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356B9E" w14:textId="77777777" w:rsidR="00BB35AA" w:rsidRPr="00B64EAD" w:rsidRDefault="00BB35AA" w:rsidP="00BB35AA">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146E64D1" w14:textId="77777777" w:rsidR="00BB35AA" w:rsidRPr="0087615F" w:rsidRDefault="00BB35AA" w:rsidP="00BB35AA">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87615F">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22C840BA" w14:textId="77777777" w:rsidR="002F4140" w:rsidRPr="00B64EAD" w:rsidRDefault="002F4140" w:rsidP="002F41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767DF2E" w14:textId="77777777" w:rsidR="002F4140" w:rsidRPr="00B64EAD" w:rsidRDefault="002F4140" w:rsidP="002F41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308C027A" w14:textId="77777777" w:rsidR="00D76D19" w:rsidRDefault="00D76D19" w:rsidP="00D76D1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2" w:name="_top"/>
      <w:bookmarkEnd w:id="2"/>
      <w:r w:rsidRPr="00EF27AA">
        <w:rPr>
          <w:rFonts w:asciiTheme="majorHAnsi" w:hAnsiTheme="majorHAnsi"/>
          <w:color w:val="FFFFFF" w:themeColor="background1"/>
          <w:sz w:val="72"/>
          <w:szCs w:val="72"/>
        </w:rPr>
        <w:t>Contrato de Nível de Serviço</w:t>
      </w:r>
    </w:p>
    <w:p w14:paraId="28F28442" w14:textId="77777777" w:rsidR="00D76D19" w:rsidRDefault="00D76D19" w:rsidP="00D76D1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para os Serviços Online da</w:t>
      </w:r>
    </w:p>
    <w:p w14:paraId="4F7FA1E3" w14:textId="05B5C27A" w:rsidR="00D76D19" w:rsidRPr="00EF27AA" w:rsidRDefault="00D76D19" w:rsidP="00D76D19">
      <w:pPr>
        <w:pStyle w:val="ProductList-Body"/>
        <w:shd w:val="clear" w:color="auto" w:fill="0072C6"/>
        <w:tabs>
          <w:tab w:val="clear" w:pos="360"/>
          <w:tab w:val="clear" w:pos="720"/>
          <w:tab w:val="clear" w:pos="1080"/>
        </w:tabs>
        <w:ind w:right="1800" w:firstLine="360"/>
        <w:rPr>
          <w:sz w:val="72"/>
          <w:szCs w:val="72"/>
        </w:rPr>
      </w:pPr>
      <w:r w:rsidRPr="00EF27AA">
        <w:rPr>
          <w:rFonts w:asciiTheme="majorHAnsi" w:hAnsiTheme="majorHAnsi"/>
          <w:color w:val="FFFFFF" w:themeColor="background1"/>
          <w:sz w:val="72"/>
          <w:szCs w:val="72"/>
        </w:rPr>
        <w:t>Microsoft</w:t>
      </w:r>
    </w:p>
    <w:p w14:paraId="70B26C76" w14:textId="020CD05F" w:rsidR="00807C36" w:rsidRPr="002F4140" w:rsidRDefault="001D663C" w:rsidP="00D76D19">
      <w:pPr>
        <w:pStyle w:val="ProductList-Body"/>
        <w:shd w:val="clear" w:color="auto" w:fill="0072C6"/>
        <w:tabs>
          <w:tab w:val="clear" w:pos="360"/>
          <w:tab w:val="clear" w:pos="720"/>
          <w:tab w:val="clear" w:pos="1080"/>
        </w:tabs>
        <w:ind w:right="1800" w:firstLine="360"/>
        <w:rPr>
          <w:color w:val="FFFFFF" w:themeColor="background1"/>
          <w:sz w:val="72"/>
          <w:szCs w:val="72"/>
        </w:rPr>
      </w:pPr>
      <w:r w:rsidRPr="00D81A01">
        <w:rPr>
          <w:rFonts w:asciiTheme="majorHAnsi" w:hAnsiTheme="majorHAnsi"/>
          <w:color w:val="FFFFFF" w:themeColor="background1"/>
          <w:sz w:val="72"/>
          <w:szCs w:val="72"/>
        </w:rPr>
        <w:t xml:space="preserve">1 de </w:t>
      </w:r>
      <w:r w:rsidR="00D111AF">
        <w:rPr>
          <w:rFonts w:asciiTheme="majorHAnsi" w:hAnsiTheme="majorHAnsi"/>
          <w:color w:val="FFFFFF" w:themeColor="background1"/>
          <w:sz w:val="72"/>
          <w:szCs w:val="72"/>
        </w:rPr>
        <w:t>setembro</w:t>
      </w:r>
      <w:r w:rsidR="00B42308" w:rsidRPr="00E16165">
        <w:rPr>
          <w:rFonts w:asciiTheme="majorHAnsi" w:hAnsiTheme="majorHAnsi"/>
          <w:color w:val="FFFFFF" w:themeColor="background1"/>
          <w:sz w:val="72"/>
          <w:szCs w:val="72"/>
        </w:rPr>
        <w:t xml:space="preserve"> </w:t>
      </w:r>
      <w:r w:rsidR="00D37E2E">
        <w:rPr>
          <w:rFonts w:asciiTheme="majorHAnsi" w:hAnsiTheme="majorHAnsi"/>
          <w:color w:val="FFFFFF" w:themeColor="background1"/>
          <w:sz w:val="72"/>
          <w:szCs w:val="72"/>
        </w:rPr>
        <w:t>de 2018</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3" w:name="TOC"/>
      <w:bookmarkStart w:id="4" w:name="_Toc523906856"/>
      <w:r>
        <w:lastRenderedPageBreak/>
        <w:t>Índice</w:t>
      </w:r>
      <w:bookmarkEnd w:id="3"/>
      <w:bookmarkEnd w:id="4"/>
    </w:p>
    <w:p w14:paraId="5F074AFA" w14:textId="1020AD35" w:rsidR="00D111AF" w:rsidRDefault="00AD5C31">
      <w:pPr>
        <w:pStyle w:val="TOC1"/>
        <w:tabs>
          <w:tab w:val="right" w:leader="dot" w:pos="5030"/>
        </w:tabs>
        <w:rPr>
          <w:rFonts w:eastAsiaTheme="minorEastAsia"/>
          <w:b w:val="0"/>
          <w:caps w:val="0"/>
          <w:noProof/>
          <w:sz w:val="22"/>
          <w:lang w:val="en-US" w:eastAsia="en-US" w:bidi="ar-SA"/>
        </w:rPr>
      </w:pPr>
      <w:r w:rsidRPr="001D663C">
        <w:rPr>
          <w:rFonts w:cstheme="minorHAnsi"/>
        </w:rPr>
        <w:fldChar w:fldCharType="begin"/>
      </w:r>
      <w:r w:rsidRPr="001D663C">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1D663C">
        <w:rPr>
          <w:rFonts w:cstheme="minorHAnsi"/>
        </w:rPr>
        <w:fldChar w:fldCharType="separate"/>
      </w:r>
      <w:hyperlink w:anchor="_Toc523906856" w:history="1">
        <w:r w:rsidR="00D111AF" w:rsidRPr="00007850">
          <w:rPr>
            <w:rStyle w:val="Hyperlink"/>
            <w:noProof/>
          </w:rPr>
          <w:t>Índice</w:t>
        </w:r>
        <w:r w:rsidR="00D111AF">
          <w:rPr>
            <w:noProof/>
            <w:webHidden/>
          </w:rPr>
          <w:tab/>
        </w:r>
        <w:r w:rsidR="00D111AF">
          <w:rPr>
            <w:noProof/>
            <w:webHidden/>
          </w:rPr>
          <w:fldChar w:fldCharType="begin"/>
        </w:r>
        <w:r w:rsidR="00D111AF">
          <w:rPr>
            <w:noProof/>
            <w:webHidden/>
          </w:rPr>
          <w:instrText xml:space="preserve"> PAGEREF _Toc523906856 \h </w:instrText>
        </w:r>
        <w:r w:rsidR="00D111AF">
          <w:rPr>
            <w:noProof/>
            <w:webHidden/>
          </w:rPr>
        </w:r>
        <w:r w:rsidR="00D111AF">
          <w:rPr>
            <w:noProof/>
            <w:webHidden/>
          </w:rPr>
          <w:fldChar w:fldCharType="separate"/>
        </w:r>
        <w:r w:rsidR="00D111AF">
          <w:rPr>
            <w:noProof/>
            <w:webHidden/>
          </w:rPr>
          <w:t>2</w:t>
        </w:r>
        <w:r w:rsidR="00D111AF">
          <w:rPr>
            <w:noProof/>
            <w:webHidden/>
          </w:rPr>
          <w:fldChar w:fldCharType="end"/>
        </w:r>
      </w:hyperlink>
    </w:p>
    <w:p w14:paraId="35D44804" w14:textId="3DBCDD59" w:rsidR="00D111AF" w:rsidRDefault="00127A80">
      <w:pPr>
        <w:pStyle w:val="TOC1"/>
        <w:tabs>
          <w:tab w:val="right" w:leader="dot" w:pos="5030"/>
        </w:tabs>
        <w:rPr>
          <w:rFonts w:eastAsiaTheme="minorEastAsia"/>
          <w:b w:val="0"/>
          <w:caps w:val="0"/>
          <w:noProof/>
          <w:sz w:val="22"/>
          <w:lang w:val="en-US" w:eastAsia="en-US" w:bidi="ar-SA"/>
        </w:rPr>
      </w:pPr>
      <w:hyperlink w:anchor="_Toc523906857" w:history="1">
        <w:r w:rsidR="00D111AF" w:rsidRPr="00007850">
          <w:rPr>
            <w:rStyle w:val="Hyperlink"/>
            <w:noProof/>
          </w:rPr>
          <w:t>Introdução</w:t>
        </w:r>
        <w:r w:rsidR="00D111AF">
          <w:rPr>
            <w:noProof/>
            <w:webHidden/>
          </w:rPr>
          <w:tab/>
        </w:r>
        <w:r w:rsidR="00D111AF">
          <w:rPr>
            <w:noProof/>
            <w:webHidden/>
          </w:rPr>
          <w:fldChar w:fldCharType="begin"/>
        </w:r>
        <w:r w:rsidR="00D111AF">
          <w:rPr>
            <w:noProof/>
            <w:webHidden/>
          </w:rPr>
          <w:instrText xml:space="preserve"> PAGEREF _Toc523906857 \h </w:instrText>
        </w:r>
        <w:r w:rsidR="00D111AF">
          <w:rPr>
            <w:noProof/>
            <w:webHidden/>
          </w:rPr>
        </w:r>
        <w:r w:rsidR="00D111AF">
          <w:rPr>
            <w:noProof/>
            <w:webHidden/>
          </w:rPr>
          <w:fldChar w:fldCharType="separate"/>
        </w:r>
        <w:r w:rsidR="00D111AF">
          <w:rPr>
            <w:noProof/>
            <w:webHidden/>
          </w:rPr>
          <w:t>4</w:t>
        </w:r>
        <w:r w:rsidR="00D111AF">
          <w:rPr>
            <w:noProof/>
            <w:webHidden/>
          </w:rPr>
          <w:fldChar w:fldCharType="end"/>
        </w:r>
      </w:hyperlink>
    </w:p>
    <w:p w14:paraId="2BDB8A36" w14:textId="566520B9" w:rsidR="00D111AF" w:rsidRDefault="00127A80">
      <w:pPr>
        <w:pStyle w:val="TOC1"/>
        <w:tabs>
          <w:tab w:val="right" w:leader="dot" w:pos="5030"/>
        </w:tabs>
        <w:rPr>
          <w:rFonts w:eastAsiaTheme="minorEastAsia"/>
          <w:b w:val="0"/>
          <w:caps w:val="0"/>
          <w:noProof/>
          <w:sz w:val="22"/>
          <w:lang w:val="en-US" w:eastAsia="en-US" w:bidi="ar-SA"/>
        </w:rPr>
      </w:pPr>
      <w:hyperlink w:anchor="_Toc523906858" w:history="1">
        <w:r w:rsidR="00D111AF" w:rsidRPr="00007850">
          <w:rPr>
            <w:rStyle w:val="Hyperlink"/>
            <w:noProof/>
          </w:rPr>
          <w:t>Termos de Licenciamento Gerais</w:t>
        </w:r>
        <w:r w:rsidR="00D111AF">
          <w:rPr>
            <w:noProof/>
            <w:webHidden/>
          </w:rPr>
          <w:tab/>
        </w:r>
        <w:r w:rsidR="00D111AF">
          <w:rPr>
            <w:noProof/>
            <w:webHidden/>
          </w:rPr>
          <w:fldChar w:fldCharType="begin"/>
        </w:r>
        <w:r w:rsidR="00D111AF">
          <w:rPr>
            <w:noProof/>
            <w:webHidden/>
          </w:rPr>
          <w:instrText xml:space="preserve"> PAGEREF _Toc523906858 \h </w:instrText>
        </w:r>
        <w:r w:rsidR="00D111AF">
          <w:rPr>
            <w:noProof/>
            <w:webHidden/>
          </w:rPr>
        </w:r>
        <w:r w:rsidR="00D111AF">
          <w:rPr>
            <w:noProof/>
            <w:webHidden/>
          </w:rPr>
          <w:fldChar w:fldCharType="separate"/>
        </w:r>
        <w:r w:rsidR="00D111AF">
          <w:rPr>
            <w:noProof/>
            <w:webHidden/>
          </w:rPr>
          <w:t>5</w:t>
        </w:r>
        <w:r w:rsidR="00D111AF">
          <w:rPr>
            <w:noProof/>
            <w:webHidden/>
          </w:rPr>
          <w:fldChar w:fldCharType="end"/>
        </w:r>
      </w:hyperlink>
    </w:p>
    <w:p w14:paraId="2051FB68" w14:textId="770DE8BB" w:rsidR="00D111AF" w:rsidRDefault="00127A80">
      <w:pPr>
        <w:pStyle w:val="TOC1"/>
        <w:tabs>
          <w:tab w:val="right" w:leader="dot" w:pos="5030"/>
        </w:tabs>
        <w:rPr>
          <w:rFonts w:eastAsiaTheme="minorEastAsia"/>
          <w:b w:val="0"/>
          <w:caps w:val="0"/>
          <w:noProof/>
          <w:sz w:val="22"/>
          <w:lang w:val="en-US" w:eastAsia="en-US" w:bidi="ar-SA"/>
        </w:rPr>
      </w:pPr>
      <w:hyperlink w:anchor="_Toc523906859" w:history="1">
        <w:r w:rsidR="00D111AF" w:rsidRPr="00007850">
          <w:rPr>
            <w:rStyle w:val="Hyperlink"/>
            <w:noProof/>
          </w:rPr>
          <w:t>Termos Específicos do Serviço</w:t>
        </w:r>
        <w:r w:rsidR="00D111AF">
          <w:rPr>
            <w:noProof/>
            <w:webHidden/>
          </w:rPr>
          <w:tab/>
        </w:r>
        <w:r w:rsidR="00D111AF">
          <w:rPr>
            <w:noProof/>
            <w:webHidden/>
          </w:rPr>
          <w:fldChar w:fldCharType="begin"/>
        </w:r>
        <w:r w:rsidR="00D111AF">
          <w:rPr>
            <w:noProof/>
            <w:webHidden/>
          </w:rPr>
          <w:instrText xml:space="preserve"> PAGEREF _Toc523906859 \h </w:instrText>
        </w:r>
        <w:r w:rsidR="00D111AF">
          <w:rPr>
            <w:noProof/>
            <w:webHidden/>
          </w:rPr>
        </w:r>
        <w:r w:rsidR="00D111AF">
          <w:rPr>
            <w:noProof/>
            <w:webHidden/>
          </w:rPr>
          <w:fldChar w:fldCharType="separate"/>
        </w:r>
        <w:r w:rsidR="00D111AF">
          <w:rPr>
            <w:noProof/>
            <w:webHidden/>
          </w:rPr>
          <w:t>7</w:t>
        </w:r>
        <w:r w:rsidR="00D111AF">
          <w:rPr>
            <w:noProof/>
            <w:webHidden/>
          </w:rPr>
          <w:fldChar w:fldCharType="end"/>
        </w:r>
      </w:hyperlink>
    </w:p>
    <w:p w14:paraId="04268AB1" w14:textId="5857E421" w:rsidR="00D111AF" w:rsidRDefault="00127A80">
      <w:pPr>
        <w:pStyle w:val="TOC2"/>
        <w:tabs>
          <w:tab w:val="right" w:leader="dot" w:pos="5030"/>
        </w:tabs>
        <w:rPr>
          <w:rFonts w:eastAsiaTheme="minorEastAsia"/>
          <w:b w:val="0"/>
          <w:smallCaps w:val="0"/>
          <w:noProof/>
          <w:sz w:val="22"/>
          <w:lang w:val="en-US" w:eastAsia="en-US" w:bidi="ar-SA"/>
        </w:rPr>
      </w:pPr>
      <w:hyperlink w:anchor="_Toc523906860" w:history="1">
        <w:r w:rsidR="00D111AF" w:rsidRPr="00007850">
          <w:rPr>
            <w:rStyle w:val="Hyperlink"/>
            <w:noProof/>
            <w:lang w:val="en-US"/>
          </w:rPr>
          <w:t>Microsoft Dynamics 365</w:t>
        </w:r>
        <w:r w:rsidR="00D111AF">
          <w:rPr>
            <w:noProof/>
            <w:webHidden/>
          </w:rPr>
          <w:tab/>
        </w:r>
        <w:r w:rsidR="00D111AF">
          <w:rPr>
            <w:noProof/>
            <w:webHidden/>
          </w:rPr>
          <w:fldChar w:fldCharType="begin"/>
        </w:r>
        <w:r w:rsidR="00D111AF">
          <w:rPr>
            <w:noProof/>
            <w:webHidden/>
          </w:rPr>
          <w:instrText xml:space="preserve"> PAGEREF _Toc523906860 \h </w:instrText>
        </w:r>
        <w:r w:rsidR="00D111AF">
          <w:rPr>
            <w:noProof/>
            <w:webHidden/>
          </w:rPr>
        </w:r>
        <w:r w:rsidR="00D111AF">
          <w:rPr>
            <w:noProof/>
            <w:webHidden/>
          </w:rPr>
          <w:fldChar w:fldCharType="separate"/>
        </w:r>
        <w:r w:rsidR="00D111AF">
          <w:rPr>
            <w:noProof/>
            <w:webHidden/>
          </w:rPr>
          <w:t>7</w:t>
        </w:r>
        <w:r w:rsidR="00D111AF">
          <w:rPr>
            <w:noProof/>
            <w:webHidden/>
          </w:rPr>
          <w:fldChar w:fldCharType="end"/>
        </w:r>
      </w:hyperlink>
    </w:p>
    <w:p w14:paraId="55A36DD5" w14:textId="7723714F" w:rsidR="00D111AF" w:rsidRDefault="00127A80">
      <w:pPr>
        <w:pStyle w:val="TOC4"/>
        <w:tabs>
          <w:tab w:val="right" w:leader="dot" w:pos="5030"/>
        </w:tabs>
        <w:rPr>
          <w:rFonts w:eastAsiaTheme="minorEastAsia"/>
          <w:smallCaps w:val="0"/>
          <w:noProof/>
          <w:sz w:val="22"/>
          <w:lang w:val="en-US" w:eastAsia="en-US" w:bidi="ar-SA"/>
        </w:rPr>
      </w:pPr>
      <w:hyperlink w:anchor="_Toc523906861" w:history="1">
        <w:r w:rsidR="00D111AF" w:rsidRPr="00007850">
          <w:rPr>
            <w:rStyle w:val="Hyperlink"/>
            <w:noProof/>
            <w:lang w:val="en-US"/>
          </w:rPr>
          <w:t>Microsoft Dynamics 365 for Customer Service</w:t>
        </w:r>
        <w:r w:rsidR="00D111AF">
          <w:rPr>
            <w:noProof/>
            <w:webHidden/>
          </w:rPr>
          <w:tab/>
        </w:r>
        <w:r w:rsidR="00D111AF">
          <w:rPr>
            <w:noProof/>
            <w:webHidden/>
          </w:rPr>
          <w:fldChar w:fldCharType="begin"/>
        </w:r>
        <w:r w:rsidR="00D111AF">
          <w:rPr>
            <w:noProof/>
            <w:webHidden/>
          </w:rPr>
          <w:instrText xml:space="preserve"> PAGEREF _Toc523906861 \h </w:instrText>
        </w:r>
        <w:r w:rsidR="00D111AF">
          <w:rPr>
            <w:noProof/>
            <w:webHidden/>
          </w:rPr>
        </w:r>
        <w:r w:rsidR="00D111AF">
          <w:rPr>
            <w:noProof/>
            <w:webHidden/>
          </w:rPr>
          <w:fldChar w:fldCharType="separate"/>
        </w:r>
        <w:r w:rsidR="00D111AF">
          <w:rPr>
            <w:noProof/>
            <w:webHidden/>
          </w:rPr>
          <w:t>7</w:t>
        </w:r>
        <w:r w:rsidR="00D111AF">
          <w:rPr>
            <w:noProof/>
            <w:webHidden/>
          </w:rPr>
          <w:fldChar w:fldCharType="end"/>
        </w:r>
      </w:hyperlink>
    </w:p>
    <w:p w14:paraId="79B973CB" w14:textId="7269388E" w:rsidR="00D111AF" w:rsidRDefault="00127A80">
      <w:pPr>
        <w:pStyle w:val="TOC4"/>
        <w:tabs>
          <w:tab w:val="right" w:leader="dot" w:pos="5030"/>
        </w:tabs>
        <w:rPr>
          <w:rFonts w:eastAsiaTheme="minorEastAsia"/>
          <w:smallCaps w:val="0"/>
          <w:noProof/>
          <w:sz w:val="22"/>
          <w:lang w:val="en-US" w:eastAsia="en-US" w:bidi="ar-SA"/>
        </w:rPr>
      </w:pPr>
      <w:hyperlink w:anchor="_Toc523906862" w:history="1">
        <w:r w:rsidR="00D111AF" w:rsidRPr="00007850">
          <w:rPr>
            <w:rStyle w:val="Hyperlink"/>
            <w:noProof/>
          </w:rPr>
          <w:t>Microsoft Dynamics 365 Business Central</w:t>
        </w:r>
        <w:r w:rsidR="00D111AF">
          <w:rPr>
            <w:noProof/>
            <w:webHidden/>
          </w:rPr>
          <w:tab/>
        </w:r>
        <w:r w:rsidR="00D111AF">
          <w:rPr>
            <w:noProof/>
            <w:webHidden/>
          </w:rPr>
          <w:fldChar w:fldCharType="begin"/>
        </w:r>
        <w:r w:rsidR="00D111AF">
          <w:rPr>
            <w:noProof/>
            <w:webHidden/>
          </w:rPr>
          <w:instrText xml:space="preserve"> PAGEREF _Toc523906862 \h </w:instrText>
        </w:r>
        <w:r w:rsidR="00D111AF">
          <w:rPr>
            <w:noProof/>
            <w:webHidden/>
          </w:rPr>
        </w:r>
        <w:r w:rsidR="00D111AF">
          <w:rPr>
            <w:noProof/>
            <w:webHidden/>
          </w:rPr>
          <w:fldChar w:fldCharType="separate"/>
        </w:r>
        <w:r w:rsidR="00D111AF">
          <w:rPr>
            <w:noProof/>
            <w:webHidden/>
          </w:rPr>
          <w:t>7</w:t>
        </w:r>
        <w:r w:rsidR="00D111AF">
          <w:rPr>
            <w:noProof/>
            <w:webHidden/>
          </w:rPr>
          <w:fldChar w:fldCharType="end"/>
        </w:r>
      </w:hyperlink>
    </w:p>
    <w:p w14:paraId="5A9C36C5" w14:textId="07203702" w:rsidR="00D111AF" w:rsidRDefault="00127A80">
      <w:pPr>
        <w:pStyle w:val="TOC4"/>
        <w:tabs>
          <w:tab w:val="right" w:leader="dot" w:pos="5030"/>
        </w:tabs>
        <w:rPr>
          <w:rFonts w:eastAsiaTheme="minorEastAsia"/>
          <w:smallCaps w:val="0"/>
          <w:noProof/>
          <w:sz w:val="22"/>
          <w:lang w:val="en-US" w:eastAsia="en-US" w:bidi="ar-SA"/>
        </w:rPr>
      </w:pPr>
      <w:hyperlink w:anchor="_Toc523906863" w:history="1">
        <w:r w:rsidR="00D111AF" w:rsidRPr="00007850">
          <w:rPr>
            <w:rStyle w:val="Hyperlink"/>
            <w:noProof/>
            <w:lang w:val="en-US"/>
          </w:rPr>
          <w:t>Microsoft Dynamics 365 for Finance and Operations (Enterprise edition)</w:t>
        </w:r>
        <w:r w:rsidR="00D111AF">
          <w:rPr>
            <w:noProof/>
            <w:webHidden/>
          </w:rPr>
          <w:tab/>
        </w:r>
        <w:r w:rsidR="00D111AF">
          <w:rPr>
            <w:noProof/>
            <w:webHidden/>
          </w:rPr>
          <w:fldChar w:fldCharType="begin"/>
        </w:r>
        <w:r w:rsidR="00D111AF">
          <w:rPr>
            <w:noProof/>
            <w:webHidden/>
          </w:rPr>
          <w:instrText xml:space="preserve"> PAGEREF _Toc523906863 \h </w:instrText>
        </w:r>
        <w:r w:rsidR="00D111AF">
          <w:rPr>
            <w:noProof/>
            <w:webHidden/>
          </w:rPr>
        </w:r>
        <w:r w:rsidR="00D111AF">
          <w:rPr>
            <w:noProof/>
            <w:webHidden/>
          </w:rPr>
          <w:fldChar w:fldCharType="separate"/>
        </w:r>
        <w:r w:rsidR="00D111AF">
          <w:rPr>
            <w:noProof/>
            <w:webHidden/>
          </w:rPr>
          <w:t>7</w:t>
        </w:r>
        <w:r w:rsidR="00D111AF">
          <w:rPr>
            <w:noProof/>
            <w:webHidden/>
          </w:rPr>
          <w:fldChar w:fldCharType="end"/>
        </w:r>
      </w:hyperlink>
    </w:p>
    <w:p w14:paraId="35EDFF81" w14:textId="56242309" w:rsidR="00D111AF" w:rsidRDefault="00127A80">
      <w:pPr>
        <w:pStyle w:val="TOC4"/>
        <w:tabs>
          <w:tab w:val="right" w:leader="dot" w:pos="5030"/>
        </w:tabs>
        <w:rPr>
          <w:rFonts w:eastAsiaTheme="minorEastAsia"/>
          <w:smallCaps w:val="0"/>
          <w:noProof/>
          <w:sz w:val="22"/>
          <w:lang w:val="en-US" w:eastAsia="en-US" w:bidi="ar-SA"/>
        </w:rPr>
      </w:pPr>
      <w:hyperlink w:anchor="_Toc523906864" w:history="1">
        <w:r w:rsidR="00D111AF" w:rsidRPr="00007850">
          <w:rPr>
            <w:rStyle w:val="Hyperlink"/>
            <w:noProof/>
          </w:rPr>
          <w:t>Microsoft Dynamics 365 for Retail</w:t>
        </w:r>
        <w:r w:rsidR="00D111AF">
          <w:rPr>
            <w:noProof/>
            <w:webHidden/>
          </w:rPr>
          <w:tab/>
        </w:r>
        <w:r w:rsidR="00D111AF">
          <w:rPr>
            <w:noProof/>
            <w:webHidden/>
          </w:rPr>
          <w:fldChar w:fldCharType="begin"/>
        </w:r>
        <w:r w:rsidR="00D111AF">
          <w:rPr>
            <w:noProof/>
            <w:webHidden/>
          </w:rPr>
          <w:instrText xml:space="preserve"> PAGEREF _Toc523906864 \h </w:instrText>
        </w:r>
        <w:r w:rsidR="00D111AF">
          <w:rPr>
            <w:noProof/>
            <w:webHidden/>
          </w:rPr>
        </w:r>
        <w:r w:rsidR="00D111AF">
          <w:rPr>
            <w:noProof/>
            <w:webHidden/>
          </w:rPr>
          <w:fldChar w:fldCharType="separate"/>
        </w:r>
        <w:r w:rsidR="00D111AF">
          <w:rPr>
            <w:noProof/>
            <w:webHidden/>
          </w:rPr>
          <w:t>8</w:t>
        </w:r>
        <w:r w:rsidR="00D111AF">
          <w:rPr>
            <w:noProof/>
            <w:webHidden/>
          </w:rPr>
          <w:fldChar w:fldCharType="end"/>
        </w:r>
      </w:hyperlink>
    </w:p>
    <w:p w14:paraId="066FCCD6" w14:textId="2840F26B" w:rsidR="00D111AF" w:rsidRDefault="00127A80">
      <w:pPr>
        <w:pStyle w:val="TOC4"/>
        <w:tabs>
          <w:tab w:val="right" w:leader="dot" w:pos="5030"/>
        </w:tabs>
        <w:rPr>
          <w:rFonts w:eastAsiaTheme="minorEastAsia"/>
          <w:smallCaps w:val="0"/>
          <w:noProof/>
          <w:sz w:val="22"/>
          <w:lang w:val="en-US" w:eastAsia="en-US" w:bidi="ar-SA"/>
        </w:rPr>
      </w:pPr>
      <w:hyperlink w:anchor="_Toc523906865" w:history="1">
        <w:r w:rsidR="00D111AF" w:rsidRPr="00007850">
          <w:rPr>
            <w:rStyle w:val="Hyperlink"/>
            <w:noProof/>
            <w:lang w:val="en-US"/>
          </w:rPr>
          <w:t>Microsoft Dynamics 365 for Sales Enterprise; Microsoft Dynamics 365 for Sales Professional</w:t>
        </w:r>
        <w:r w:rsidR="00D111AF">
          <w:rPr>
            <w:noProof/>
            <w:webHidden/>
          </w:rPr>
          <w:tab/>
        </w:r>
        <w:r w:rsidR="00D111AF">
          <w:rPr>
            <w:noProof/>
            <w:webHidden/>
          </w:rPr>
          <w:fldChar w:fldCharType="begin"/>
        </w:r>
        <w:r w:rsidR="00D111AF">
          <w:rPr>
            <w:noProof/>
            <w:webHidden/>
          </w:rPr>
          <w:instrText xml:space="preserve"> PAGEREF _Toc523906865 \h </w:instrText>
        </w:r>
        <w:r w:rsidR="00D111AF">
          <w:rPr>
            <w:noProof/>
            <w:webHidden/>
          </w:rPr>
        </w:r>
        <w:r w:rsidR="00D111AF">
          <w:rPr>
            <w:noProof/>
            <w:webHidden/>
          </w:rPr>
          <w:fldChar w:fldCharType="separate"/>
        </w:r>
        <w:r w:rsidR="00D111AF">
          <w:rPr>
            <w:noProof/>
            <w:webHidden/>
          </w:rPr>
          <w:t>9</w:t>
        </w:r>
        <w:r w:rsidR="00D111AF">
          <w:rPr>
            <w:noProof/>
            <w:webHidden/>
          </w:rPr>
          <w:fldChar w:fldCharType="end"/>
        </w:r>
      </w:hyperlink>
    </w:p>
    <w:p w14:paraId="0A11E079" w14:textId="005FCBF5" w:rsidR="00D111AF" w:rsidRDefault="00127A80">
      <w:pPr>
        <w:pStyle w:val="TOC4"/>
        <w:tabs>
          <w:tab w:val="right" w:leader="dot" w:pos="5030"/>
        </w:tabs>
        <w:rPr>
          <w:rFonts w:eastAsiaTheme="minorEastAsia"/>
          <w:smallCaps w:val="0"/>
          <w:noProof/>
          <w:sz w:val="22"/>
          <w:lang w:val="en-US" w:eastAsia="en-US" w:bidi="ar-SA"/>
        </w:rPr>
      </w:pPr>
      <w:hyperlink w:anchor="_Toc523906866" w:history="1">
        <w:r w:rsidR="00D111AF" w:rsidRPr="00007850">
          <w:rPr>
            <w:rStyle w:val="Hyperlink"/>
            <w:noProof/>
            <w:lang w:val="en-US"/>
          </w:rPr>
          <w:t>Microsoft Dynamics 365 for Talent; Microsoft Dynamics 365 for Talent: Attract; Microsoft Dynamics 365 for Talent: Onboard</w:t>
        </w:r>
        <w:r w:rsidR="00D111AF">
          <w:rPr>
            <w:noProof/>
            <w:webHidden/>
          </w:rPr>
          <w:tab/>
        </w:r>
        <w:r w:rsidR="00D111AF">
          <w:rPr>
            <w:noProof/>
            <w:webHidden/>
          </w:rPr>
          <w:fldChar w:fldCharType="begin"/>
        </w:r>
        <w:r w:rsidR="00D111AF">
          <w:rPr>
            <w:noProof/>
            <w:webHidden/>
          </w:rPr>
          <w:instrText xml:space="preserve"> PAGEREF _Toc523906866 \h </w:instrText>
        </w:r>
        <w:r w:rsidR="00D111AF">
          <w:rPr>
            <w:noProof/>
            <w:webHidden/>
          </w:rPr>
        </w:r>
        <w:r w:rsidR="00D111AF">
          <w:rPr>
            <w:noProof/>
            <w:webHidden/>
          </w:rPr>
          <w:fldChar w:fldCharType="separate"/>
        </w:r>
        <w:r w:rsidR="00D111AF">
          <w:rPr>
            <w:noProof/>
            <w:webHidden/>
          </w:rPr>
          <w:t>9</w:t>
        </w:r>
        <w:r w:rsidR="00D111AF">
          <w:rPr>
            <w:noProof/>
            <w:webHidden/>
          </w:rPr>
          <w:fldChar w:fldCharType="end"/>
        </w:r>
      </w:hyperlink>
    </w:p>
    <w:p w14:paraId="6ADD344E" w14:textId="464FFF64" w:rsidR="00D111AF" w:rsidRDefault="00127A80">
      <w:pPr>
        <w:pStyle w:val="TOC2"/>
        <w:tabs>
          <w:tab w:val="right" w:leader="dot" w:pos="5030"/>
        </w:tabs>
        <w:rPr>
          <w:rFonts w:eastAsiaTheme="minorEastAsia"/>
          <w:b w:val="0"/>
          <w:smallCaps w:val="0"/>
          <w:noProof/>
          <w:sz w:val="22"/>
          <w:lang w:val="en-US" w:eastAsia="en-US" w:bidi="ar-SA"/>
        </w:rPr>
      </w:pPr>
      <w:hyperlink w:anchor="_Toc523906867" w:history="1">
        <w:r w:rsidR="00D111AF" w:rsidRPr="00007850">
          <w:rPr>
            <w:rStyle w:val="Hyperlink"/>
            <w:noProof/>
          </w:rPr>
          <w:t>Serviços do Office 365</w:t>
        </w:r>
        <w:r w:rsidR="00D111AF">
          <w:rPr>
            <w:noProof/>
            <w:webHidden/>
          </w:rPr>
          <w:tab/>
        </w:r>
        <w:r w:rsidR="00D111AF">
          <w:rPr>
            <w:noProof/>
            <w:webHidden/>
          </w:rPr>
          <w:fldChar w:fldCharType="begin"/>
        </w:r>
        <w:r w:rsidR="00D111AF">
          <w:rPr>
            <w:noProof/>
            <w:webHidden/>
          </w:rPr>
          <w:instrText xml:space="preserve"> PAGEREF _Toc523906867 \h </w:instrText>
        </w:r>
        <w:r w:rsidR="00D111AF">
          <w:rPr>
            <w:noProof/>
            <w:webHidden/>
          </w:rPr>
        </w:r>
        <w:r w:rsidR="00D111AF">
          <w:rPr>
            <w:noProof/>
            <w:webHidden/>
          </w:rPr>
          <w:fldChar w:fldCharType="separate"/>
        </w:r>
        <w:r w:rsidR="00D111AF">
          <w:rPr>
            <w:noProof/>
            <w:webHidden/>
          </w:rPr>
          <w:t>10</w:t>
        </w:r>
        <w:r w:rsidR="00D111AF">
          <w:rPr>
            <w:noProof/>
            <w:webHidden/>
          </w:rPr>
          <w:fldChar w:fldCharType="end"/>
        </w:r>
      </w:hyperlink>
    </w:p>
    <w:p w14:paraId="432C96F0" w14:textId="6E6B987F" w:rsidR="00D111AF" w:rsidRDefault="00127A80">
      <w:pPr>
        <w:pStyle w:val="TOC4"/>
        <w:tabs>
          <w:tab w:val="right" w:leader="dot" w:pos="5030"/>
        </w:tabs>
        <w:rPr>
          <w:rFonts w:eastAsiaTheme="minorEastAsia"/>
          <w:smallCaps w:val="0"/>
          <w:noProof/>
          <w:sz w:val="22"/>
          <w:lang w:val="en-US" w:eastAsia="en-US" w:bidi="ar-SA"/>
        </w:rPr>
      </w:pPr>
      <w:hyperlink w:anchor="_Toc523906868" w:history="1">
        <w:r w:rsidR="00D111AF" w:rsidRPr="00007850">
          <w:rPr>
            <w:rStyle w:val="Hyperlink"/>
            <w:noProof/>
          </w:rPr>
          <w:t>Duet Enterprise Online</w:t>
        </w:r>
        <w:r w:rsidR="00D111AF">
          <w:rPr>
            <w:noProof/>
            <w:webHidden/>
          </w:rPr>
          <w:tab/>
        </w:r>
        <w:r w:rsidR="00D111AF">
          <w:rPr>
            <w:noProof/>
            <w:webHidden/>
          </w:rPr>
          <w:fldChar w:fldCharType="begin"/>
        </w:r>
        <w:r w:rsidR="00D111AF">
          <w:rPr>
            <w:noProof/>
            <w:webHidden/>
          </w:rPr>
          <w:instrText xml:space="preserve"> PAGEREF _Toc523906868 \h </w:instrText>
        </w:r>
        <w:r w:rsidR="00D111AF">
          <w:rPr>
            <w:noProof/>
            <w:webHidden/>
          </w:rPr>
        </w:r>
        <w:r w:rsidR="00D111AF">
          <w:rPr>
            <w:noProof/>
            <w:webHidden/>
          </w:rPr>
          <w:fldChar w:fldCharType="separate"/>
        </w:r>
        <w:r w:rsidR="00D111AF">
          <w:rPr>
            <w:noProof/>
            <w:webHidden/>
          </w:rPr>
          <w:t>10</w:t>
        </w:r>
        <w:r w:rsidR="00D111AF">
          <w:rPr>
            <w:noProof/>
            <w:webHidden/>
          </w:rPr>
          <w:fldChar w:fldCharType="end"/>
        </w:r>
      </w:hyperlink>
    </w:p>
    <w:p w14:paraId="20A73FBE" w14:textId="5E269898" w:rsidR="00D111AF" w:rsidRDefault="00127A80">
      <w:pPr>
        <w:pStyle w:val="TOC4"/>
        <w:tabs>
          <w:tab w:val="right" w:leader="dot" w:pos="5030"/>
        </w:tabs>
        <w:rPr>
          <w:rFonts w:eastAsiaTheme="minorEastAsia"/>
          <w:smallCaps w:val="0"/>
          <w:noProof/>
          <w:sz w:val="22"/>
          <w:lang w:val="en-US" w:eastAsia="en-US" w:bidi="ar-SA"/>
        </w:rPr>
      </w:pPr>
      <w:hyperlink w:anchor="_Toc523906869" w:history="1">
        <w:r w:rsidR="00D111AF" w:rsidRPr="00007850">
          <w:rPr>
            <w:rStyle w:val="Hyperlink"/>
            <w:noProof/>
          </w:rPr>
          <w:t>Exchange Online</w:t>
        </w:r>
        <w:r w:rsidR="00D111AF">
          <w:rPr>
            <w:noProof/>
            <w:webHidden/>
          </w:rPr>
          <w:tab/>
        </w:r>
        <w:r w:rsidR="00D111AF">
          <w:rPr>
            <w:noProof/>
            <w:webHidden/>
          </w:rPr>
          <w:fldChar w:fldCharType="begin"/>
        </w:r>
        <w:r w:rsidR="00D111AF">
          <w:rPr>
            <w:noProof/>
            <w:webHidden/>
          </w:rPr>
          <w:instrText xml:space="preserve"> PAGEREF _Toc523906869 \h </w:instrText>
        </w:r>
        <w:r w:rsidR="00D111AF">
          <w:rPr>
            <w:noProof/>
            <w:webHidden/>
          </w:rPr>
        </w:r>
        <w:r w:rsidR="00D111AF">
          <w:rPr>
            <w:noProof/>
            <w:webHidden/>
          </w:rPr>
          <w:fldChar w:fldCharType="separate"/>
        </w:r>
        <w:r w:rsidR="00D111AF">
          <w:rPr>
            <w:noProof/>
            <w:webHidden/>
          </w:rPr>
          <w:t>10</w:t>
        </w:r>
        <w:r w:rsidR="00D111AF">
          <w:rPr>
            <w:noProof/>
            <w:webHidden/>
          </w:rPr>
          <w:fldChar w:fldCharType="end"/>
        </w:r>
      </w:hyperlink>
    </w:p>
    <w:p w14:paraId="4B452B99" w14:textId="456EEFA5" w:rsidR="00D111AF" w:rsidRDefault="00127A80">
      <w:pPr>
        <w:pStyle w:val="TOC4"/>
        <w:tabs>
          <w:tab w:val="right" w:leader="dot" w:pos="5030"/>
        </w:tabs>
        <w:rPr>
          <w:rFonts w:eastAsiaTheme="minorEastAsia"/>
          <w:smallCaps w:val="0"/>
          <w:noProof/>
          <w:sz w:val="22"/>
          <w:lang w:val="en-US" w:eastAsia="en-US" w:bidi="ar-SA"/>
        </w:rPr>
      </w:pPr>
      <w:hyperlink w:anchor="_Toc523906870" w:history="1">
        <w:r w:rsidR="00D111AF" w:rsidRPr="00007850">
          <w:rPr>
            <w:rStyle w:val="Hyperlink"/>
            <w:noProof/>
          </w:rPr>
          <w:t>Arquivo de Exchange Online</w:t>
        </w:r>
        <w:r w:rsidR="00D111AF">
          <w:rPr>
            <w:noProof/>
            <w:webHidden/>
          </w:rPr>
          <w:tab/>
        </w:r>
        <w:r w:rsidR="00D111AF">
          <w:rPr>
            <w:noProof/>
            <w:webHidden/>
          </w:rPr>
          <w:fldChar w:fldCharType="begin"/>
        </w:r>
        <w:r w:rsidR="00D111AF">
          <w:rPr>
            <w:noProof/>
            <w:webHidden/>
          </w:rPr>
          <w:instrText xml:space="preserve"> PAGEREF _Toc523906870 \h </w:instrText>
        </w:r>
        <w:r w:rsidR="00D111AF">
          <w:rPr>
            <w:noProof/>
            <w:webHidden/>
          </w:rPr>
        </w:r>
        <w:r w:rsidR="00D111AF">
          <w:rPr>
            <w:noProof/>
            <w:webHidden/>
          </w:rPr>
          <w:fldChar w:fldCharType="separate"/>
        </w:r>
        <w:r w:rsidR="00D111AF">
          <w:rPr>
            <w:noProof/>
            <w:webHidden/>
          </w:rPr>
          <w:t>10</w:t>
        </w:r>
        <w:r w:rsidR="00D111AF">
          <w:rPr>
            <w:noProof/>
            <w:webHidden/>
          </w:rPr>
          <w:fldChar w:fldCharType="end"/>
        </w:r>
      </w:hyperlink>
    </w:p>
    <w:p w14:paraId="37A662AD" w14:textId="29B9D7A0" w:rsidR="00D111AF" w:rsidRDefault="00127A80">
      <w:pPr>
        <w:pStyle w:val="TOC4"/>
        <w:tabs>
          <w:tab w:val="right" w:leader="dot" w:pos="5030"/>
        </w:tabs>
        <w:rPr>
          <w:rFonts w:eastAsiaTheme="minorEastAsia"/>
          <w:smallCaps w:val="0"/>
          <w:noProof/>
          <w:sz w:val="22"/>
          <w:lang w:val="en-US" w:eastAsia="en-US" w:bidi="ar-SA"/>
        </w:rPr>
      </w:pPr>
      <w:hyperlink w:anchor="_Toc523906871" w:history="1">
        <w:r w:rsidR="00D111AF" w:rsidRPr="00007850">
          <w:rPr>
            <w:rStyle w:val="Hyperlink"/>
            <w:noProof/>
          </w:rPr>
          <w:t>Exchange Online Protection</w:t>
        </w:r>
        <w:r w:rsidR="00D111AF">
          <w:rPr>
            <w:noProof/>
            <w:webHidden/>
          </w:rPr>
          <w:tab/>
        </w:r>
        <w:r w:rsidR="00D111AF">
          <w:rPr>
            <w:noProof/>
            <w:webHidden/>
          </w:rPr>
          <w:fldChar w:fldCharType="begin"/>
        </w:r>
        <w:r w:rsidR="00D111AF">
          <w:rPr>
            <w:noProof/>
            <w:webHidden/>
          </w:rPr>
          <w:instrText xml:space="preserve"> PAGEREF _Toc523906871 \h </w:instrText>
        </w:r>
        <w:r w:rsidR="00D111AF">
          <w:rPr>
            <w:noProof/>
            <w:webHidden/>
          </w:rPr>
        </w:r>
        <w:r w:rsidR="00D111AF">
          <w:rPr>
            <w:noProof/>
            <w:webHidden/>
          </w:rPr>
          <w:fldChar w:fldCharType="separate"/>
        </w:r>
        <w:r w:rsidR="00D111AF">
          <w:rPr>
            <w:noProof/>
            <w:webHidden/>
          </w:rPr>
          <w:t>11</w:t>
        </w:r>
        <w:r w:rsidR="00D111AF">
          <w:rPr>
            <w:noProof/>
            <w:webHidden/>
          </w:rPr>
          <w:fldChar w:fldCharType="end"/>
        </w:r>
      </w:hyperlink>
    </w:p>
    <w:p w14:paraId="05245560" w14:textId="35F2300E" w:rsidR="00D111AF" w:rsidRDefault="00127A80">
      <w:pPr>
        <w:pStyle w:val="TOC4"/>
        <w:tabs>
          <w:tab w:val="right" w:leader="dot" w:pos="5030"/>
        </w:tabs>
        <w:rPr>
          <w:rFonts w:eastAsiaTheme="minorEastAsia"/>
          <w:smallCaps w:val="0"/>
          <w:noProof/>
          <w:sz w:val="22"/>
          <w:lang w:val="en-US" w:eastAsia="en-US" w:bidi="ar-SA"/>
        </w:rPr>
      </w:pPr>
      <w:hyperlink w:anchor="_Toc523906872" w:history="1">
        <w:r w:rsidR="00D111AF" w:rsidRPr="00007850">
          <w:rPr>
            <w:rStyle w:val="Hyperlink"/>
            <w:noProof/>
          </w:rPr>
          <w:t>Equipas da Microsoft</w:t>
        </w:r>
        <w:r w:rsidR="00D111AF">
          <w:rPr>
            <w:noProof/>
            <w:webHidden/>
          </w:rPr>
          <w:tab/>
        </w:r>
        <w:r w:rsidR="00D111AF">
          <w:rPr>
            <w:noProof/>
            <w:webHidden/>
          </w:rPr>
          <w:fldChar w:fldCharType="begin"/>
        </w:r>
        <w:r w:rsidR="00D111AF">
          <w:rPr>
            <w:noProof/>
            <w:webHidden/>
          </w:rPr>
          <w:instrText xml:space="preserve"> PAGEREF _Toc523906872 \h </w:instrText>
        </w:r>
        <w:r w:rsidR="00D111AF">
          <w:rPr>
            <w:noProof/>
            <w:webHidden/>
          </w:rPr>
        </w:r>
        <w:r w:rsidR="00D111AF">
          <w:rPr>
            <w:noProof/>
            <w:webHidden/>
          </w:rPr>
          <w:fldChar w:fldCharType="separate"/>
        </w:r>
        <w:r w:rsidR="00D111AF">
          <w:rPr>
            <w:noProof/>
            <w:webHidden/>
          </w:rPr>
          <w:t>11</w:t>
        </w:r>
        <w:r w:rsidR="00D111AF">
          <w:rPr>
            <w:noProof/>
            <w:webHidden/>
          </w:rPr>
          <w:fldChar w:fldCharType="end"/>
        </w:r>
      </w:hyperlink>
    </w:p>
    <w:p w14:paraId="5DEC0523" w14:textId="2758603C" w:rsidR="00D111AF" w:rsidRDefault="00127A80">
      <w:pPr>
        <w:pStyle w:val="TOC4"/>
        <w:tabs>
          <w:tab w:val="right" w:leader="dot" w:pos="5030"/>
        </w:tabs>
        <w:rPr>
          <w:rFonts w:eastAsiaTheme="minorEastAsia"/>
          <w:smallCaps w:val="0"/>
          <w:noProof/>
          <w:sz w:val="22"/>
          <w:lang w:val="en-US" w:eastAsia="en-US" w:bidi="ar-SA"/>
        </w:rPr>
      </w:pPr>
      <w:hyperlink w:anchor="_Toc523906873" w:history="1">
        <w:r w:rsidR="00D111AF" w:rsidRPr="00007850">
          <w:rPr>
            <w:rStyle w:val="Hyperlink"/>
            <w:noProof/>
          </w:rPr>
          <w:t>Microsoft MyAnalytics</w:t>
        </w:r>
        <w:r w:rsidR="00D111AF">
          <w:rPr>
            <w:noProof/>
            <w:webHidden/>
          </w:rPr>
          <w:tab/>
        </w:r>
        <w:r w:rsidR="00D111AF">
          <w:rPr>
            <w:noProof/>
            <w:webHidden/>
          </w:rPr>
          <w:fldChar w:fldCharType="begin"/>
        </w:r>
        <w:r w:rsidR="00D111AF">
          <w:rPr>
            <w:noProof/>
            <w:webHidden/>
          </w:rPr>
          <w:instrText xml:space="preserve"> PAGEREF _Toc523906873 \h </w:instrText>
        </w:r>
        <w:r w:rsidR="00D111AF">
          <w:rPr>
            <w:noProof/>
            <w:webHidden/>
          </w:rPr>
        </w:r>
        <w:r w:rsidR="00D111AF">
          <w:rPr>
            <w:noProof/>
            <w:webHidden/>
          </w:rPr>
          <w:fldChar w:fldCharType="separate"/>
        </w:r>
        <w:r w:rsidR="00D111AF">
          <w:rPr>
            <w:noProof/>
            <w:webHidden/>
          </w:rPr>
          <w:t>12</w:t>
        </w:r>
        <w:r w:rsidR="00D111AF">
          <w:rPr>
            <w:noProof/>
            <w:webHidden/>
          </w:rPr>
          <w:fldChar w:fldCharType="end"/>
        </w:r>
      </w:hyperlink>
    </w:p>
    <w:p w14:paraId="428DF192" w14:textId="5F127990" w:rsidR="00D111AF" w:rsidRDefault="00127A80">
      <w:pPr>
        <w:pStyle w:val="TOC4"/>
        <w:tabs>
          <w:tab w:val="right" w:leader="dot" w:pos="5030"/>
        </w:tabs>
        <w:rPr>
          <w:rFonts w:eastAsiaTheme="minorEastAsia"/>
          <w:smallCaps w:val="0"/>
          <w:noProof/>
          <w:sz w:val="22"/>
          <w:lang w:val="en-US" w:eastAsia="en-US" w:bidi="ar-SA"/>
        </w:rPr>
      </w:pPr>
      <w:hyperlink w:anchor="_Toc523906874" w:history="1">
        <w:r w:rsidR="00D111AF" w:rsidRPr="00007850">
          <w:rPr>
            <w:rStyle w:val="Hyperlink"/>
            <w:noProof/>
          </w:rPr>
          <w:t>Office 365 Empresas</w:t>
        </w:r>
        <w:r w:rsidR="00D111AF">
          <w:rPr>
            <w:noProof/>
            <w:webHidden/>
          </w:rPr>
          <w:tab/>
        </w:r>
        <w:r w:rsidR="00D111AF">
          <w:rPr>
            <w:noProof/>
            <w:webHidden/>
          </w:rPr>
          <w:fldChar w:fldCharType="begin"/>
        </w:r>
        <w:r w:rsidR="00D111AF">
          <w:rPr>
            <w:noProof/>
            <w:webHidden/>
          </w:rPr>
          <w:instrText xml:space="preserve"> PAGEREF _Toc523906874 \h </w:instrText>
        </w:r>
        <w:r w:rsidR="00D111AF">
          <w:rPr>
            <w:noProof/>
            <w:webHidden/>
          </w:rPr>
        </w:r>
        <w:r w:rsidR="00D111AF">
          <w:rPr>
            <w:noProof/>
            <w:webHidden/>
          </w:rPr>
          <w:fldChar w:fldCharType="separate"/>
        </w:r>
        <w:r w:rsidR="00D111AF">
          <w:rPr>
            <w:noProof/>
            <w:webHidden/>
          </w:rPr>
          <w:t>12</w:t>
        </w:r>
        <w:r w:rsidR="00D111AF">
          <w:rPr>
            <w:noProof/>
            <w:webHidden/>
          </w:rPr>
          <w:fldChar w:fldCharType="end"/>
        </w:r>
      </w:hyperlink>
    </w:p>
    <w:p w14:paraId="5A79506B" w14:textId="57C6EF4A" w:rsidR="00D111AF" w:rsidRDefault="00127A80">
      <w:pPr>
        <w:pStyle w:val="TOC4"/>
        <w:tabs>
          <w:tab w:val="right" w:leader="dot" w:pos="5030"/>
        </w:tabs>
        <w:rPr>
          <w:rFonts w:eastAsiaTheme="minorEastAsia"/>
          <w:smallCaps w:val="0"/>
          <w:noProof/>
          <w:sz w:val="22"/>
          <w:lang w:val="en-US" w:eastAsia="en-US" w:bidi="ar-SA"/>
        </w:rPr>
      </w:pPr>
      <w:hyperlink w:anchor="_Toc523906875" w:history="1">
        <w:r w:rsidR="00D111AF" w:rsidRPr="00007850">
          <w:rPr>
            <w:rStyle w:val="Hyperlink"/>
            <w:noProof/>
          </w:rPr>
          <w:t>Office 365 Advanced Compliance</w:t>
        </w:r>
        <w:r w:rsidR="00D111AF">
          <w:rPr>
            <w:noProof/>
            <w:webHidden/>
          </w:rPr>
          <w:tab/>
        </w:r>
        <w:r w:rsidR="00D111AF">
          <w:rPr>
            <w:noProof/>
            <w:webHidden/>
          </w:rPr>
          <w:fldChar w:fldCharType="begin"/>
        </w:r>
        <w:r w:rsidR="00D111AF">
          <w:rPr>
            <w:noProof/>
            <w:webHidden/>
          </w:rPr>
          <w:instrText xml:space="preserve"> PAGEREF _Toc523906875 \h </w:instrText>
        </w:r>
        <w:r w:rsidR="00D111AF">
          <w:rPr>
            <w:noProof/>
            <w:webHidden/>
          </w:rPr>
        </w:r>
        <w:r w:rsidR="00D111AF">
          <w:rPr>
            <w:noProof/>
            <w:webHidden/>
          </w:rPr>
          <w:fldChar w:fldCharType="separate"/>
        </w:r>
        <w:r w:rsidR="00D111AF">
          <w:rPr>
            <w:noProof/>
            <w:webHidden/>
          </w:rPr>
          <w:t>12</w:t>
        </w:r>
        <w:r w:rsidR="00D111AF">
          <w:rPr>
            <w:noProof/>
            <w:webHidden/>
          </w:rPr>
          <w:fldChar w:fldCharType="end"/>
        </w:r>
      </w:hyperlink>
    </w:p>
    <w:p w14:paraId="7B0F05AA" w14:textId="694709AD" w:rsidR="00D111AF" w:rsidRDefault="00127A80">
      <w:pPr>
        <w:pStyle w:val="TOC4"/>
        <w:tabs>
          <w:tab w:val="right" w:leader="dot" w:pos="5030"/>
        </w:tabs>
        <w:rPr>
          <w:rFonts w:eastAsiaTheme="minorEastAsia"/>
          <w:smallCaps w:val="0"/>
          <w:noProof/>
          <w:sz w:val="22"/>
          <w:lang w:val="en-US" w:eastAsia="en-US" w:bidi="ar-SA"/>
        </w:rPr>
      </w:pPr>
      <w:hyperlink w:anchor="_Toc523906876" w:history="1">
        <w:r w:rsidR="00D111AF" w:rsidRPr="00007850">
          <w:rPr>
            <w:rStyle w:val="Hyperlink"/>
            <w:noProof/>
          </w:rPr>
          <w:t>Office 365 ProPlus</w:t>
        </w:r>
        <w:r w:rsidR="00D111AF">
          <w:rPr>
            <w:noProof/>
            <w:webHidden/>
          </w:rPr>
          <w:tab/>
        </w:r>
        <w:r w:rsidR="00D111AF">
          <w:rPr>
            <w:noProof/>
            <w:webHidden/>
          </w:rPr>
          <w:fldChar w:fldCharType="begin"/>
        </w:r>
        <w:r w:rsidR="00D111AF">
          <w:rPr>
            <w:noProof/>
            <w:webHidden/>
          </w:rPr>
          <w:instrText xml:space="preserve"> PAGEREF _Toc523906876 \h </w:instrText>
        </w:r>
        <w:r w:rsidR="00D111AF">
          <w:rPr>
            <w:noProof/>
            <w:webHidden/>
          </w:rPr>
        </w:r>
        <w:r w:rsidR="00D111AF">
          <w:rPr>
            <w:noProof/>
            <w:webHidden/>
          </w:rPr>
          <w:fldChar w:fldCharType="separate"/>
        </w:r>
        <w:r w:rsidR="00D111AF">
          <w:rPr>
            <w:noProof/>
            <w:webHidden/>
          </w:rPr>
          <w:t>13</w:t>
        </w:r>
        <w:r w:rsidR="00D111AF">
          <w:rPr>
            <w:noProof/>
            <w:webHidden/>
          </w:rPr>
          <w:fldChar w:fldCharType="end"/>
        </w:r>
      </w:hyperlink>
    </w:p>
    <w:p w14:paraId="0A594113" w14:textId="7B17416B" w:rsidR="00D111AF" w:rsidRDefault="00127A80">
      <w:pPr>
        <w:pStyle w:val="TOC4"/>
        <w:tabs>
          <w:tab w:val="right" w:leader="dot" w:pos="5030"/>
        </w:tabs>
        <w:rPr>
          <w:rFonts w:eastAsiaTheme="minorEastAsia"/>
          <w:smallCaps w:val="0"/>
          <w:noProof/>
          <w:sz w:val="22"/>
          <w:lang w:val="en-US" w:eastAsia="en-US" w:bidi="ar-SA"/>
        </w:rPr>
      </w:pPr>
      <w:hyperlink w:anchor="_Toc523906877" w:history="1">
        <w:r w:rsidR="00D111AF" w:rsidRPr="00007850">
          <w:rPr>
            <w:rStyle w:val="Hyperlink"/>
            <w:noProof/>
          </w:rPr>
          <w:t>Office Online</w:t>
        </w:r>
        <w:r w:rsidR="00D111AF">
          <w:rPr>
            <w:noProof/>
            <w:webHidden/>
          </w:rPr>
          <w:tab/>
        </w:r>
        <w:r w:rsidR="00D111AF">
          <w:rPr>
            <w:noProof/>
            <w:webHidden/>
          </w:rPr>
          <w:fldChar w:fldCharType="begin"/>
        </w:r>
        <w:r w:rsidR="00D111AF">
          <w:rPr>
            <w:noProof/>
            <w:webHidden/>
          </w:rPr>
          <w:instrText xml:space="preserve"> PAGEREF _Toc523906877 \h </w:instrText>
        </w:r>
        <w:r w:rsidR="00D111AF">
          <w:rPr>
            <w:noProof/>
            <w:webHidden/>
          </w:rPr>
        </w:r>
        <w:r w:rsidR="00D111AF">
          <w:rPr>
            <w:noProof/>
            <w:webHidden/>
          </w:rPr>
          <w:fldChar w:fldCharType="separate"/>
        </w:r>
        <w:r w:rsidR="00D111AF">
          <w:rPr>
            <w:noProof/>
            <w:webHidden/>
          </w:rPr>
          <w:t>13</w:t>
        </w:r>
        <w:r w:rsidR="00D111AF">
          <w:rPr>
            <w:noProof/>
            <w:webHidden/>
          </w:rPr>
          <w:fldChar w:fldCharType="end"/>
        </w:r>
      </w:hyperlink>
    </w:p>
    <w:p w14:paraId="1D222230" w14:textId="099D1AB9" w:rsidR="00D111AF" w:rsidRDefault="00127A80">
      <w:pPr>
        <w:pStyle w:val="TOC4"/>
        <w:tabs>
          <w:tab w:val="right" w:leader="dot" w:pos="5030"/>
        </w:tabs>
        <w:rPr>
          <w:rFonts w:eastAsiaTheme="minorEastAsia"/>
          <w:smallCaps w:val="0"/>
          <w:noProof/>
          <w:sz w:val="22"/>
          <w:lang w:val="en-US" w:eastAsia="en-US" w:bidi="ar-SA"/>
        </w:rPr>
      </w:pPr>
      <w:hyperlink w:anchor="_Toc523906878" w:history="1">
        <w:r w:rsidR="00D111AF" w:rsidRPr="00007850">
          <w:rPr>
            <w:rStyle w:val="Hyperlink"/>
            <w:noProof/>
          </w:rPr>
          <w:t>Vídeo do Office 365</w:t>
        </w:r>
        <w:r w:rsidR="00D111AF">
          <w:rPr>
            <w:noProof/>
            <w:webHidden/>
          </w:rPr>
          <w:tab/>
        </w:r>
        <w:r w:rsidR="00D111AF">
          <w:rPr>
            <w:noProof/>
            <w:webHidden/>
          </w:rPr>
          <w:fldChar w:fldCharType="begin"/>
        </w:r>
        <w:r w:rsidR="00D111AF">
          <w:rPr>
            <w:noProof/>
            <w:webHidden/>
          </w:rPr>
          <w:instrText xml:space="preserve"> PAGEREF _Toc523906878 \h </w:instrText>
        </w:r>
        <w:r w:rsidR="00D111AF">
          <w:rPr>
            <w:noProof/>
            <w:webHidden/>
          </w:rPr>
        </w:r>
        <w:r w:rsidR="00D111AF">
          <w:rPr>
            <w:noProof/>
            <w:webHidden/>
          </w:rPr>
          <w:fldChar w:fldCharType="separate"/>
        </w:r>
        <w:r w:rsidR="00D111AF">
          <w:rPr>
            <w:noProof/>
            <w:webHidden/>
          </w:rPr>
          <w:t>13</w:t>
        </w:r>
        <w:r w:rsidR="00D111AF">
          <w:rPr>
            <w:noProof/>
            <w:webHidden/>
          </w:rPr>
          <w:fldChar w:fldCharType="end"/>
        </w:r>
      </w:hyperlink>
    </w:p>
    <w:p w14:paraId="41864C53" w14:textId="32E2B515" w:rsidR="00D111AF" w:rsidRDefault="00127A80">
      <w:pPr>
        <w:pStyle w:val="TOC4"/>
        <w:tabs>
          <w:tab w:val="right" w:leader="dot" w:pos="5030"/>
        </w:tabs>
        <w:rPr>
          <w:rFonts w:eastAsiaTheme="minorEastAsia"/>
          <w:smallCaps w:val="0"/>
          <w:noProof/>
          <w:sz w:val="22"/>
          <w:lang w:val="en-US" w:eastAsia="en-US" w:bidi="ar-SA"/>
        </w:rPr>
      </w:pPr>
      <w:hyperlink w:anchor="_Toc523906879" w:history="1">
        <w:r w:rsidR="00D111AF" w:rsidRPr="00007850">
          <w:rPr>
            <w:rStyle w:val="Hyperlink"/>
            <w:noProof/>
          </w:rPr>
          <w:t>OneDrive para Empresas</w:t>
        </w:r>
        <w:r w:rsidR="00D111AF">
          <w:rPr>
            <w:noProof/>
            <w:webHidden/>
          </w:rPr>
          <w:tab/>
        </w:r>
        <w:r w:rsidR="00D111AF">
          <w:rPr>
            <w:noProof/>
            <w:webHidden/>
          </w:rPr>
          <w:fldChar w:fldCharType="begin"/>
        </w:r>
        <w:r w:rsidR="00D111AF">
          <w:rPr>
            <w:noProof/>
            <w:webHidden/>
          </w:rPr>
          <w:instrText xml:space="preserve"> PAGEREF _Toc523906879 \h </w:instrText>
        </w:r>
        <w:r w:rsidR="00D111AF">
          <w:rPr>
            <w:noProof/>
            <w:webHidden/>
          </w:rPr>
        </w:r>
        <w:r w:rsidR="00D111AF">
          <w:rPr>
            <w:noProof/>
            <w:webHidden/>
          </w:rPr>
          <w:fldChar w:fldCharType="separate"/>
        </w:r>
        <w:r w:rsidR="00D111AF">
          <w:rPr>
            <w:noProof/>
            <w:webHidden/>
          </w:rPr>
          <w:t>14</w:t>
        </w:r>
        <w:r w:rsidR="00D111AF">
          <w:rPr>
            <w:noProof/>
            <w:webHidden/>
          </w:rPr>
          <w:fldChar w:fldCharType="end"/>
        </w:r>
      </w:hyperlink>
    </w:p>
    <w:p w14:paraId="582AF187" w14:textId="5F7F0572" w:rsidR="00D111AF" w:rsidRDefault="00127A80">
      <w:pPr>
        <w:pStyle w:val="TOC4"/>
        <w:tabs>
          <w:tab w:val="right" w:leader="dot" w:pos="5030"/>
        </w:tabs>
        <w:rPr>
          <w:rFonts w:eastAsiaTheme="minorEastAsia"/>
          <w:smallCaps w:val="0"/>
          <w:noProof/>
          <w:sz w:val="22"/>
          <w:lang w:val="en-US" w:eastAsia="en-US" w:bidi="ar-SA"/>
        </w:rPr>
      </w:pPr>
      <w:hyperlink w:anchor="_Toc523906880" w:history="1">
        <w:r w:rsidR="00D111AF" w:rsidRPr="00007850">
          <w:rPr>
            <w:rStyle w:val="Hyperlink"/>
            <w:noProof/>
          </w:rPr>
          <w:t>Project Online</w:t>
        </w:r>
        <w:r w:rsidR="00D111AF">
          <w:rPr>
            <w:noProof/>
            <w:webHidden/>
          </w:rPr>
          <w:tab/>
        </w:r>
        <w:r w:rsidR="00D111AF">
          <w:rPr>
            <w:noProof/>
            <w:webHidden/>
          </w:rPr>
          <w:fldChar w:fldCharType="begin"/>
        </w:r>
        <w:r w:rsidR="00D111AF">
          <w:rPr>
            <w:noProof/>
            <w:webHidden/>
          </w:rPr>
          <w:instrText xml:space="preserve"> PAGEREF _Toc523906880 \h </w:instrText>
        </w:r>
        <w:r w:rsidR="00D111AF">
          <w:rPr>
            <w:noProof/>
            <w:webHidden/>
          </w:rPr>
        </w:r>
        <w:r w:rsidR="00D111AF">
          <w:rPr>
            <w:noProof/>
            <w:webHidden/>
          </w:rPr>
          <w:fldChar w:fldCharType="separate"/>
        </w:r>
        <w:r w:rsidR="00D111AF">
          <w:rPr>
            <w:noProof/>
            <w:webHidden/>
          </w:rPr>
          <w:t>14</w:t>
        </w:r>
        <w:r w:rsidR="00D111AF">
          <w:rPr>
            <w:noProof/>
            <w:webHidden/>
          </w:rPr>
          <w:fldChar w:fldCharType="end"/>
        </w:r>
      </w:hyperlink>
    </w:p>
    <w:p w14:paraId="0280BF08" w14:textId="74FA7F72" w:rsidR="00D111AF" w:rsidRDefault="00127A80">
      <w:pPr>
        <w:pStyle w:val="TOC4"/>
        <w:tabs>
          <w:tab w:val="right" w:leader="dot" w:pos="5030"/>
        </w:tabs>
        <w:rPr>
          <w:rFonts w:eastAsiaTheme="minorEastAsia"/>
          <w:smallCaps w:val="0"/>
          <w:noProof/>
          <w:sz w:val="22"/>
          <w:lang w:val="en-US" w:eastAsia="en-US" w:bidi="ar-SA"/>
        </w:rPr>
      </w:pPr>
      <w:hyperlink w:anchor="_Toc523906881" w:history="1">
        <w:r w:rsidR="00D111AF" w:rsidRPr="00007850">
          <w:rPr>
            <w:rStyle w:val="Hyperlink"/>
            <w:noProof/>
          </w:rPr>
          <w:t>SharePoint Online</w:t>
        </w:r>
        <w:r w:rsidR="00D111AF">
          <w:rPr>
            <w:noProof/>
            <w:webHidden/>
          </w:rPr>
          <w:tab/>
        </w:r>
        <w:r w:rsidR="00D111AF">
          <w:rPr>
            <w:noProof/>
            <w:webHidden/>
          </w:rPr>
          <w:fldChar w:fldCharType="begin"/>
        </w:r>
        <w:r w:rsidR="00D111AF">
          <w:rPr>
            <w:noProof/>
            <w:webHidden/>
          </w:rPr>
          <w:instrText xml:space="preserve"> PAGEREF _Toc523906881 \h </w:instrText>
        </w:r>
        <w:r w:rsidR="00D111AF">
          <w:rPr>
            <w:noProof/>
            <w:webHidden/>
          </w:rPr>
        </w:r>
        <w:r w:rsidR="00D111AF">
          <w:rPr>
            <w:noProof/>
            <w:webHidden/>
          </w:rPr>
          <w:fldChar w:fldCharType="separate"/>
        </w:r>
        <w:r w:rsidR="00D111AF">
          <w:rPr>
            <w:noProof/>
            <w:webHidden/>
          </w:rPr>
          <w:t>15</w:t>
        </w:r>
        <w:r w:rsidR="00D111AF">
          <w:rPr>
            <w:noProof/>
            <w:webHidden/>
          </w:rPr>
          <w:fldChar w:fldCharType="end"/>
        </w:r>
      </w:hyperlink>
    </w:p>
    <w:p w14:paraId="202D5A78" w14:textId="42E8A0D8" w:rsidR="00D111AF" w:rsidRDefault="00127A80">
      <w:pPr>
        <w:pStyle w:val="TOC4"/>
        <w:tabs>
          <w:tab w:val="right" w:leader="dot" w:pos="5030"/>
        </w:tabs>
        <w:rPr>
          <w:rFonts w:eastAsiaTheme="minorEastAsia"/>
          <w:smallCaps w:val="0"/>
          <w:noProof/>
          <w:sz w:val="22"/>
          <w:lang w:val="en-US" w:eastAsia="en-US" w:bidi="ar-SA"/>
        </w:rPr>
      </w:pPr>
      <w:hyperlink w:anchor="_Toc523906882" w:history="1">
        <w:r w:rsidR="00D111AF" w:rsidRPr="00007850">
          <w:rPr>
            <w:rStyle w:val="Hyperlink"/>
            <w:noProof/>
          </w:rPr>
          <w:t>Skype para Empresas Online</w:t>
        </w:r>
        <w:r w:rsidR="00D111AF">
          <w:rPr>
            <w:noProof/>
            <w:webHidden/>
          </w:rPr>
          <w:tab/>
        </w:r>
        <w:r w:rsidR="00D111AF">
          <w:rPr>
            <w:noProof/>
            <w:webHidden/>
          </w:rPr>
          <w:fldChar w:fldCharType="begin"/>
        </w:r>
        <w:r w:rsidR="00D111AF">
          <w:rPr>
            <w:noProof/>
            <w:webHidden/>
          </w:rPr>
          <w:instrText xml:space="preserve"> PAGEREF _Toc523906882 \h </w:instrText>
        </w:r>
        <w:r w:rsidR="00D111AF">
          <w:rPr>
            <w:noProof/>
            <w:webHidden/>
          </w:rPr>
        </w:r>
        <w:r w:rsidR="00D111AF">
          <w:rPr>
            <w:noProof/>
            <w:webHidden/>
          </w:rPr>
          <w:fldChar w:fldCharType="separate"/>
        </w:r>
        <w:r w:rsidR="00D111AF">
          <w:rPr>
            <w:noProof/>
            <w:webHidden/>
          </w:rPr>
          <w:t>15</w:t>
        </w:r>
        <w:r w:rsidR="00D111AF">
          <w:rPr>
            <w:noProof/>
            <w:webHidden/>
          </w:rPr>
          <w:fldChar w:fldCharType="end"/>
        </w:r>
      </w:hyperlink>
    </w:p>
    <w:p w14:paraId="06F468CB" w14:textId="037FCABE" w:rsidR="00D111AF" w:rsidRDefault="00127A80">
      <w:pPr>
        <w:pStyle w:val="TOC4"/>
        <w:tabs>
          <w:tab w:val="right" w:leader="dot" w:pos="5030"/>
        </w:tabs>
        <w:rPr>
          <w:rFonts w:eastAsiaTheme="minorEastAsia"/>
          <w:smallCaps w:val="0"/>
          <w:noProof/>
          <w:sz w:val="22"/>
          <w:lang w:val="en-US" w:eastAsia="en-US" w:bidi="ar-SA"/>
        </w:rPr>
      </w:pPr>
      <w:hyperlink w:anchor="_Toc523906883" w:history="1">
        <w:r w:rsidR="00D111AF" w:rsidRPr="00007850">
          <w:rPr>
            <w:rStyle w:val="Hyperlink"/>
            <w:noProof/>
          </w:rPr>
          <w:t>Skype para Empresas Online – Chamadas RTPC e Conferências RTPC</w:t>
        </w:r>
        <w:r w:rsidR="00D111AF">
          <w:rPr>
            <w:noProof/>
            <w:webHidden/>
          </w:rPr>
          <w:tab/>
        </w:r>
        <w:r w:rsidR="00D111AF">
          <w:rPr>
            <w:noProof/>
            <w:webHidden/>
          </w:rPr>
          <w:fldChar w:fldCharType="begin"/>
        </w:r>
        <w:r w:rsidR="00D111AF">
          <w:rPr>
            <w:noProof/>
            <w:webHidden/>
          </w:rPr>
          <w:instrText xml:space="preserve"> PAGEREF _Toc523906883 \h </w:instrText>
        </w:r>
        <w:r w:rsidR="00D111AF">
          <w:rPr>
            <w:noProof/>
            <w:webHidden/>
          </w:rPr>
        </w:r>
        <w:r w:rsidR="00D111AF">
          <w:rPr>
            <w:noProof/>
            <w:webHidden/>
          </w:rPr>
          <w:fldChar w:fldCharType="separate"/>
        </w:r>
        <w:r w:rsidR="00D111AF">
          <w:rPr>
            <w:noProof/>
            <w:webHidden/>
          </w:rPr>
          <w:t>15</w:t>
        </w:r>
        <w:r w:rsidR="00D111AF">
          <w:rPr>
            <w:noProof/>
            <w:webHidden/>
          </w:rPr>
          <w:fldChar w:fldCharType="end"/>
        </w:r>
      </w:hyperlink>
    </w:p>
    <w:p w14:paraId="6964EAE4" w14:textId="15625AC9" w:rsidR="00D111AF" w:rsidRDefault="00127A80">
      <w:pPr>
        <w:pStyle w:val="TOC4"/>
        <w:tabs>
          <w:tab w:val="right" w:leader="dot" w:pos="5030"/>
        </w:tabs>
        <w:rPr>
          <w:rFonts w:eastAsiaTheme="minorEastAsia"/>
          <w:smallCaps w:val="0"/>
          <w:noProof/>
          <w:sz w:val="22"/>
          <w:lang w:val="en-US" w:eastAsia="en-US" w:bidi="ar-SA"/>
        </w:rPr>
      </w:pPr>
      <w:hyperlink w:anchor="_Toc523906884" w:history="1">
        <w:r w:rsidR="00D111AF" w:rsidRPr="00007850">
          <w:rPr>
            <w:rStyle w:val="Hyperlink"/>
            <w:noProof/>
          </w:rPr>
          <w:t>Skype para Empresas Online – Qualidade de Voz</w:t>
        </w:r>
        <w:r w:rsidR="00D111AF">
          <w:rPr>
            <w:noProof/>
            <w:webHidden/>
          </w:rPr>
          <w:tab/>
        </w:r>
        <w:r w:rsidR="00D111AF">
          <w:rPr>
            <w:noProof/>
            <w:webHidden/>
          </w:rPr>
          <w:fldChar w:fldCharType="begin"/>
        </w:r>
        <w:r w:rsidR="00D111AF">
          <w:rPr>
            <w:noProof/>
            <w:webHidden/>
          </w:rPr>
          <w:instrText xml:space="preserve"> PAGEREF _Toc523906884 \h </w:instrText>
        </w:r>
        <w:r w:rsidR="00D111AF">
          <w:rPr>
            <w:noProof/>
            <w:webHidden/>
          </w:rPr>
        </w:r>
        <w:r w:rsidR="00D111AF">
          <w:rPr>
            <w:noProof/>
            <w:webHidden/>
          </w:rPr>
          <w:fldChar w:fldCharType="separate"/>
        </w:r>
        <w:r w:rsidR="00D111AF">
          <w:rPr>
            <w:noProof/>
            <w:webHidden/>
          </w:rPr>
          <w:t>16</w:t>
        </w:r>
        <w:r w:rsidR="00D111AF">
          <w:rPr>
            <w:noProof/>
            <w:webHidden/>
          </w:rPr>
          <w:fldChar w:fldCharType="end"/>
        </w:r>
      </w:hyperlink>
    </w:p>
    <w:p w14:paraId="5F94210A" w14:textId="7424474B" w:rsidR="00D111AF" w:rsidRDefault="00127A80">
      <w:pPr>
        <w:pStyle w:val="TOC4"/>
        <w:tabs>
          <w:tab w:val="right" w:leader="dot" w:pos="5030"/>
        </w:tabs>
        <w:rPr>
          <w:rFonts w:eastAsiaTheme="minorEastAsia"/>
          <w:smallCaps w:val="0"/>
          <w:noProof/>
          <w:sz w:val="22"/>
          <w:lang w:val="en-US" w:eastAsia="en-US" w:bidi="ar-SA"/>
        </w:rPr>
      </w:pPr>
      <w:hyperlink w:anchor="_Toc523906885" w:history="1">
        <w:r w:rsidR="00D111AF" w:rsidRPr="00007850">
          <w:rPr>
            <w:rStyle w:val="Hyperlink"/>
            <w:noProof/>
          </w:rPr>
          <w:t>Informações sobre Tendências Empresariais</w:t>
        </w:r>
        <w:r w:rsidR="00D111AF">
          <w:rPr>
            <w:noProof/>
            <w:webHidden/>
          </w:rPr>
          <w:tab/>
        </w:r>
        <w:r w:rsidR="00D111AF">
          <w:rPr>
            <w:noProof/>
            <w:webHidden/>
          </w:rPr>
          <w:fldChar w:fldCharType="begin"/>
        </w:r>
        <w:r w:rsidR="00D111AF">
          <w:rPr>
            <w:noProof/>
            <w:webHidden/>
          </w:rPr>
          <w:instrText xml:space="preserve"> PAGEREF _Toc523906885 \h </w:instrText>
        </w:r>
        <w:r w:rsidR="00D111AF">
          <w:rPr>
            <w:noProof/>
            <w:webHidden/>
          </w:rPr>
        </w:r>
        <w:r w:rsidR="00D111AF">
          <w:rPr>
            <w:noProof/>
            <w:webHidden/>
          </w:rPr>
          <w:fldChar w:fldCharType="separate"/>
        </w:r>
        <w:r w:rsidR="00D111AF">
          <w:rPr>
            <w:noProof/>
            <w:webHidden/>
          </w:rPr>
          <w:t>16</w:t>
        </w:r>
        <w:r w:rsidR="00D111AF">
          <w:rPr>
            <w:noProof/>
            <w:webHidden/>
          </w:rPr>
          <w:fldChar w:fldCharType="end"/>
        </w:r>
      </w:hyperlink>
    </w:p>
    <w:p w14:paraId="50C47245" w14:textId="7AA7FA26" w:rsidR="00D111AF" w:rsidRDefault="00127A80">
      <w:pPr>
        <w:pStyle w:val="TOC4"/>
        <w:tabs>
          <w:tab w:val="right" w:leader="dot" w:pos="5030"/>
        </w:tabs>
        <w:rPr>
          <w:rFonts w:eastAsiaTheme="minorEastAsia"/>
          <w:smallCaps w:val="0"/>
          <w:noProof/>
          <w:sz w:val="22"/>
          <w:lang w:val="en-US" w:eastAsia="en-US" w:bidi="ar-SA"/>
        </w:rPr>
      </w:pPr>
      <w:hyperlink w:anchor="_Toc523906886" w:history="1">
        <w:r w:rsidR="00D111AF" w:rsidRPr="00007850">
          <w:rPr>
            <w:rStyle w:val="Hyperlink"/>
            <w:noProof/>
          </w:rPr>
          <w:t>Yammer Enterprise</w:t>
        </w:r>
        <w:r w:rsidR="00D111AF">
          <w:rPr>
            <w:noProof/>
            <w:webHidden/>
          </w:rPr>
          <w:tab/>
        </w:r>
        <w:r w:rsidR="00D111AF">
          <w:rPr>
            <w:noProof/>
            <w:webHidden/>
          </w:rPr>
          <w:fldChar w:fldCharType="begin"/>
        </w:r>
        <w:r w:rsidR="00D111AF">
          <w:rPr>
            <w:noProof/>
            <w:webHidden/>
          </w:rPr>
          <w:instrText xml:space="preserve"> PAGEREF _Toc523906886 \h </w:instrText>
        </w:r>
        <w:r w:rsidR="00D111AF">
          <w:rPr>
            <w:noProof/>
            <w:webHidden/>
          </w:rPr>
        </w:r>
        <w:r w:rsidR="00D111AF">
          <w:rPr>
            <w:noProof/>
            <w:webHidden/>
          </w:rPr>
          <w:fldChar w:fldCharType="separate"/>
        </w:r>
        <w:r w:rsidR="00D111AF">
          <w:rPr>
            <w:noProof/>
            <w:webHidden/>
          </w:rPr>
          <w:t>17</w:t>
        </w:r>
        <w:r w:rsidR="00D111AF">
          <w:rPr>
            <w:noProof/>
            <w:webHidden/>
          </w:rPr>
          <w:fldChar w:fldCharType="end"/>
        </w:r>
      </w:hyperlink>
    </w:p>
    <w:p w14:paraId="1B60A1A7" w14:textId="2EFD7A57" w:rsidR="00D111AF" w:rsidRDefault="00127A80">
      <w:pPr>
        <w:pStyle w:val="TOC2"/>
        <w:tabs>
          <w:tab w:val="right" w:leader="dot" w:pos="5030"/>
        </w:tabs>
        <w:rPr>
          <w:rFonts w:eastAsiaTheme="minorEastAsia"/>
          <w:b w:val="0"/>
          <w:smallCaps w:val="0"/>
          <w:noProof/>
          <w:sz w:val="22"/>
          <w:lang w:val="en-US" w:eastAsia="en-US" w:bidi="ar-SA"/>
        </w:rPr>
      </w:pPr>
      <w:hyperlink w:anchor="_Toc523906887" w:history="1">
        <w:r w:rsidR="00D111AF" w:rsidRPr="00007850">
          <w:rPr>
            <w:rStyle w:val="Hyperlink"/>
            <w:noProof/>
          </w:rPr>
          <w:t>Serviços do Microsoft Azure</w:t>
        </w:r>
        <w:r w:rsidR="00D111AF">
          <w:rPr>
            <w:noProof/>
            <w:webHidden/>
          </w:rPr>
          <w:tab/>
        </w:r>
        <w:r w:rsidR="00D111AF">
          <w:rPr>
            <w:noProof/>
            <w:webHidden/>
          </w:rPr>
          <w:fldChar w:fldCharType="begin"/>
        </w:r>
        <w:r w:rsidR="00D111AF">
          <w:rPr>
            <w:noProof/>
            <w:webHidden/>
          </w:rPr>
          <w:instrText xml:space="preserve"> PAGEREF _Toc523906887 \h </w:instrText>
        </w:r>
        <w:r w:rsidR="00D111AF">
          <w:rPr>
            <w:noProof/>
            <w:webHidden/>
          </w:rPr>
        </w:r>
        <w:r w:rsidR="00D111AF">
          <w:rPr>
            <w:noProof/>
            <w:webHidden/>
          </w:rPr>
          <w:fldChar w:fldCharType="separate"/>
        </w:r>
        <w:r w:rsidR="00D111AF">
          <w:rPr>
            <w:noProof/>
            <w:webHidden/>
          </w:rPr>
          <w:t>17</w:t>
        </w:r>
        <w:r w:rsidR="00D111AF">
          <w:rPr>
            <w:noProof/>
            <w:webHidden/>
          </w:rPr>
          <w:fldChar w:fldCharType="end"/>
        </w:r>
      </w:hyperlink>
    </w:p>
    <w:p w14:paraId="65263C50" w14:textId="7B73B4DB" w:rsidR="00D111AF" w:rsidRDefault="00127A80">
      <w:pPr>
        <w:pStyle w:val="TOC4"/>
        <w:tabs>
          <w:tab w:val="right" w:leader="dot" w:pos="5030"/>
        </w:tabs>
        <w:rPr>
          <w:rFonts w:eastAsiaTheme="minorEastAsia"/>
          <w:smallCaps w:val="0"/>
          <w:noProof/>
          <w:sz w:val="22"/>
          <w:lang w:val="en-US" w:eastAsia="en-US" w:bidi="ar-SA"/>
        </w:rPr>
      </w:pPr>
      <w:hyperlink w:anchor="_Toc523906888" w:history="1">
        <w:r w:rsidR="00D111AF" w:rsidRPr="00007850">
          <w:rPr>
            <w:rStyle w:val="Hyperlink"/>
            <w:noProof/>
          </w:rPr>
          <w:t>Serviços de Domínio do AD</w:t>
        </w:r>
        <w:r w:rsidR="00D111AF">
          <w:rPr>
            <w:noProof/>
            <w:webHidden/>
          </w:rPr>
          <w:tab/>
        </w:r>
        <w:r w:rsidR="00D111AF">
          <w:rPr>
            <w:noProof/>
            <w:webHidden/>
          </w:rPr>
          <w:fldChar w:fldCharType="begin"/>
        </w:r>
        <w:r w:rsidR="00D111AF">
          <w:rPr>
            <w:noProof/>
            <w:webHidden/>
          </w:rPr>
          <w:instrText xml:space="preserve"> PAGEREF _Toc523906888 \h </w:instrText>
        </w:r>
        <w:r w:rsidR="00D111AF">
          <w:rPr>
            <w:noProof/>
            <w:webHidden/>
          </w:rPr>
        </w:r>
        <w:r w:rsidR="00D111AF">
          <w:rPr>
            <w:noProof/>
            <w:webHidden/>
          </w:rPr>
          <w:fldChar w:fldCharType="separate"/>
        </w:r>
        <w:r w:rsidR="00D111AF">
          <w:rPr>
            <w:noProof/>
            <w:webHidden/>
          </w:rPr>
          <w:t>17</w:t>
        </w:r>
        <w:r w:rsidR="00D111AF">
          <w:rPr>
            <w:noProof/>
            <w:webHidden/>
          </w:rPr>
          <w:fldChar w:fldCharType="end"/>
        </w:r>
      </w:hyperlink>
    </w:p>
    <w:p w14:paraId="06E4AF32" w14:textId="400CC394" w:rsidR="00D111AF" w:rsidRDefault="00127A80">
      <w:pPr>
        <w:pStyle w:val="TOC4"/>
        <w:tabs>
          <w:tab w:val="right" w:leader="dot" w:pos="5030"/>
        </w:tabs>
        <w:rPr>
          <w:rFonts w:eastAsiaTheme="minorEastAsia"/>
          <w:smallCaps w:val="0"/>
          <w:noProof/>
          <w:sz w:val="22"/>
          <w:lang w:val="en-US" w:eastAsia="en-US" w:bidi="ar-SA"/>
        </w:rPr>
      </w:pPr>
      <w:hyperlink w:anchor="_Toc523906889" w:history="1">
        <w:r w:rsidR="00D111AF" w:rsidRPr="00007850">
          <w:rPr>
            <w:rStyle w:val="Hyperlink"/>
            <w:noProof/>
          </w:rPr>
          <w:t>Analysis Services</w:t>
        </w:r>
        <w:r w:rsidR="00D111AF">
          <w:rPr>
            <w:noProof/>
            <w:webHidden/>
          </w:rPr>
          <w:tab/>
        </w:r>
        <w:r w:rsidR="00D111AF">
          <w:rPr>
            <w:noProof/>
            <w:webHidden/>
          </w:rPr>
          <w:fldChar w:fldCharType="begin"/>
        </w:r>
        <w:r w:rsidR="00D111AF">
          <w:rPr>
            <w:noProof/>
            <w:webHidden/>
          </w:rPr>
          <w:instrText xml:space="preserve"> PAGEREF _Toc523906889 \h </w:instrText>
        </w:r>
        <w:r w:rsidR="00D111AF">
          <w:rPr>
            <w:noProof/>
            <w:webHidden/>
          </w:rPr>
        </w:r>
        <w:r w:rsidR="00D111AF">
          <w:rPr>
            <w:noProof/>
            <w:webHidden/>
          </w:rPr>
          <w:fldChar w:fldCharType="separate"/>
        </w:r>
        <w:r w:rsidR="00D111AF">
          <w:rPr>
            <w:noProof/>
            <w:webHidden/>
          </w:rPr>
          <w:t>17</w:t>
        </w:r>
        <w:r w:rsidR="00D111AF">
          <w:rPr>
            <w:noProof/>
            <w:webHidden/>
          </w:rPr>
          <w:fldChar w:fldCharType="end"/>
        </w:r>
      </w:hyperlink>
    </w:p>
    <w:p w14:paraId="0E21B462" w14:textId="3F8AD92B" w:rsidR="00D111AF" w:rsidRDefault="00127A80">
      <w:pPr>
        <w:pStyle w:val="TOC4"/>
        <w:tabs>
          <w:tab w:val="right" w:leader="dot" w:pos="5030"/>
        </w:tabs>
        <w:rPr>
          <w:rFonts w:eastAsiaTheme="minorEastAsia"/>
          <w:smallCaps w:val="0"/>
          <w:noProof/>
          <w:sz w:val="22"/>
          <w:lang w:val="en-US" w:eastAsia="en-US" w:bidi="ar-SA"/>
        </w:rPr>
      </w:pPr>
      <w:hyperlink w:anchor="_Toc523906890" w:history="1">
        <w:r w:rsidR="00D111AF" w:rsidRPr="00007850">
          <w:rPr>
            <w:rStyle w:val="Hyperlink"/>
            <w:noProof/>
          </w:rPr>
          <w:t>Serviços de Gestão de API</w:t>
        </w:r>
        <w:r w:rsidR="00D111AF">
          <w:rPr>
            <w:noProof/>
            <w:webHidden/>
          </w:rPr>
          <w:tab/>
        </w:r>
        <w:r w:rsidR="00D111AF">
          <w:rPr>
            <w:noProof/>
            <w:webHidden/>
          </w:rPr>
          <w:fldChar w:fldCharType="begin"/>
        </w:r>
        <w:r w:rsidR="00D111AF">
          <w:rPr>
            <w:noProof/>
            <w:webHidden/>
          </w:rPr>
          <w:instrText xml:space="preserve"> PAGEREF _Toc523906890 \h </w:instrText>
        </w:r>
        <w:r w:rsidR="00D111AF">
          <w:rPr>
            <w:noProof/>
            <w:webHidden/>
          </w:rPr>
        </w:r>
        <w:r w:rsidR="00D111AF">
          <w:rPr>
            <w:noProof/>
            <w:webHidden/>
          </w:rPr>
          <w:fldChar w:fldCharType="separate"/>
        </w:r>
        <w:r w:rsidR="00D111AF">
          <w:rPr>
            <w:noProof/>
            <w:webHidden/>
          </w:rPr>
          <w:t>18</w:t>
        </w:r>
        <w:r w:rsidR="00D111AF">
          <w:rPr>
            <w:noProof/>
            <w:webHidden/>
          </w:rPr>
          <w:fldChar w:fldCharType="end"/>
        </w:r>
      </w:hyperlink>
    </w:p>
    <w:p w14:paraId="3E11D550" w14:textId="0AAABB33" w:rsidR="00D111AF" w:rsidRDefault="00127A80">
      <w:pPr>
        <w:pStyle w:val="TOC4"/>
        <w:tabs>
          <w:tab w:val="right" w:leader="dot" w:pos="5030"/>
        </w:tabs>
        <w:rPr>
          <w:rFonts w:eastAsiaTheme="minorEastAsia"/>
          <w:smallCaps w:val="0"/>
          <w:noProof/>
          <w:sz w:val="22"/>
          <w:lang w:val="en-US" w:eastAsia="en-US" w:bidi="ar-SA"/>
        </w:rPr>
      </w:pPr>
      <w:hyperlink w:anchor="_Toc523906891" w:history="1">
        <w:r w:rsidR="00D111AF" w:rsidRPr="00007850">
          <w:rPr>
            <w:rStyle w:val="Hyperlink"/>
            <w:noProof/>
          </w:rPr>
          <w:t>Serviço de Aplicações</w:t>
        </w:r>
        <w:r w:rsidR="00D111AF">
          <w:rPr>
            <w:noProof/>
            <w:webHidden/>
          </w:rPr>
          <w:tab/>
        </w:r>
        <w:r w:rsidR="00D111AF">
          <w:rPr>
            <w:noProof/>
            <w:webHidden/>
          </w:rPr>
          <w:fldChar w:fldCharType="begin"/>
        </w:r>
        <w:r w:rsidR="00D111AF">
          <w:rPr>
            <w:noProof/>
            <w:webHidden/>
          </w:rPr>
          <w:instrText xml:space="preserve"> PAGEREF _Toc523906891 \h </w:instrText>
        </w:r>
        <w:r w:rsidR="00D111AF">
          <w:rPr>
            <w:noProof/>
            <w:webHidden/>
          </w:rPr>
        </w:r>
        <w:r w:rsidR="00D111AF">
          <w:rPr>
            <w:noProof/>
            <w:webHidden/>
          </w:rPr>
          <w:fldChar w:fldCharType="separate"/>
        </w:r>
        <w:r w:rsidR="00D111AF">
          <w:rPr>
            <w:noProof/>
            <w:webHidden/>
          </w:rPr>
          <w:t>18</w:t>
        </w:r>
        <w:r w:rsidR="00D111AF">
          <w:rPr>
            <w:noProof/>
            <w:webHidden/>
          </w:rPr>
          <w:fldChar w:fldCharType="end"/>
        </w:r>
      </w:hyperlink>
    </w:p>
    <w:p w14:paraId="4D31435D" w14:textId="65FC84F5" w:rsidR="00D111AF" w:rsidRDefault="00127A80">
      <w:pPr>
        <w:pStyle w:val="TOC4"/>
        <w:tabs>
          <w:tab w:val="right" w:leader="dot" w:pos="5030"/>
        </w:tabs>
        <w:rPr>
          <w:rFonts w:eastAsiaTheme="minorEastAsia"/>
          <w:smallCaps w:val="0"/>
          <w:noProof/>
          <w:sz w:val="22"/>
          <w:lang w:val="en-US" w:eastAsia="en-US" w:bidi="ar-SA"/>
        </w:rPr>
      </w:pPr>
      <w:hyperlink w:anchor="_Toc523906892" w:history="1">
        <w:r w:rsidR="00D111AF" w:rsidRPr="00007850">
          <w:rPr>
            <w:rStyle w:val="Hyperlink"/>
            <w:noProof/>
          </w:rPr>
          <w:t>Gateway de Aplicação</w:t>
        </w:r>
        <w:r w:rsidR="00D111AF">
          <w:rPr>
            <w:noProof/>
            <w:webHidden/>
          </w:rPr>
          <w:tab/>
        </w:r>
        <w:r w:rsidR="00D111AF">
          <w:rPr>
            <w:noProof/>
            <w:webHidden/>
          </w:rPr>
          <w:fldChar w:fldCharType="begin"/>
        </w:r>
        <w:r w:rsidR="00D111AF">
          <w:rPr>
            <w:noProof/>
            <w:webHidden/>
          </w:rPr>
          <w:instrText xml:space="preserve"> PAGEREF _Toc523906892 \h </w:instrText>
        </w:r>
        <w:r w:rsidR="00D111AF">
          <w:rPr>
            <w:noProof/>
            <w:webHidden/>
          </w:rPr>
        </w:r>
        <w:r w:rsidR="00D111AF">
          <w:rPr>
            <w:noProof/>
            <w:webHidden/>
          </w:rPr>
          <w:fldChar w:fldCharType="separate"/>
        </w:r>
        <w:r w:rsidR="00D111AF">
          <w:rPr>
            <w:noProof/>
            <w:webHidden/>
          </w:rPr>
          <w:t>19</w:t>
        </w:r>
        <w:r w:rsidR="00D111AF">
          <w:rPr>
            <w:noProof/>
            <w:webHidden/>
          </w:rPr>
          <w:fldChar w:fldCharType="end"/>
        </w:r>
      </w:hyperlink>
    </w:p>
    <w:p w14:paraId="75F236CD" w14:textId="60E2A78B" w:rsidR="00D111AF" w:rsidRDefault="00127A80">
      <w:pPr>
        <w:pStyle w:val="TOC4"/>
        <w:tabs>
          <w:tab w:val="right" w:leader="dot" w:pos="5030"/>
        </w:tabs>
        <w:rPr>
          <w:rFonts w:eastAsiaTheme="minorEastAsia"/>
          <w:smallCaps w:val="0"/>
          <w:noProof/>
          <w:sz w:val="22"/>
          <w:lang w:val="en-US" w:eastAsia="en-US" w:bidi="ar-SA"/>
        </w:rPr>
      </w:pPr>
      <w:hyperlink w:anchor="_Toc523906893" w:history="1">
        <w:r w:rsidR="00D111AF" w:rsidRPr="00007850">
          <w:rPr>
            <w:rStyle w:val="Hyperlink"/>
            <w:noProof/>
          </w:rPr>
          <w:t>Application Insights</w:t>
        </w:r>
        <w:r w:rsidR="00D111AF">
          <w:rPr>
            <w:noProof/>
            <w:webHidden/>
          </w:rPr>
          <w:tab/>
        </w:r>
        <w:r w:rsidR="00D111AF">
          <w:rPr>
            <w:noProof/>
            <w:webHidden/>
          </w:rPr>
          <w:fldChar w:fldCharType="begin"/>
        </w:r>
        <w:r w:rsidR="00D111AF">
          <w:rPr>
            <w:noProof/>
            <w:webHidden/>
          </w:rPr>
          <w:instrText xml:space="preserve"> PAGEREF _Toc523906893 \h </w:instrText>
        </w:r>
        <w:r w:rsidR="00D111AF">
          <w:rPr>
            <w:noProof/>
            <w:webHidden/>
          </w:rPr>
        </w:r>
        <w:r w:rsidR="00D111AF">
          <w:rPr>
            <w:noProof/>
            <w:webHidden/>
          </w:rPr>
          <w:fldChar w:fldCharType="separate"/>
        </w:r>
        <w:r w:rsidR="00D111AF">
          <w:rPr>
            <w:noProof/>
            <w:webHidden/>
          </w:rPr>
          <w:t>19</w:t>
        </w:r>
        <w:r w:rsidR="00D111AF">
          <w:rPr>
            <w:noProof/>
            <w:webHidden/>
          </w:rPr>
          <w:fldChar w:fldCharType="end"/>
        </w:r>
      </w:hyperlink>
    </w:p>
    <w:p w14:paraId="682D4584" w14:textId="6886F6CE" w:rsidR="00D111AF" w:rsidRDefault="00127A80">
      <w:pPr>
        <w:pStyle w:val="TOC4"/>
        <w:tabs>
          <w:tab w:val="right" w:leader="dot" w:pos="5030"/>
        </w:tabs>
        <w:rPr>
          <w:rFonts w:eastAsiaTheme="minorEastAsia"/>
          <w:smallCaps w:val="0"/>
          <w:noProof/>
          <w:sz w:val="22"/>
          <w:lang w:val="en-US" w:eastAsia="en-US" w:bidi="ar-SA"/>
        </w:rPr>
      </w:pPr>
      <w:hyperlink w:anchor="_Toc523906894" w:history="1">
        <w:r w:rsidR="00D111AF" w:rsidRPr="00007850">
          <w:rPr>
            <w:rStyle w:val="Hyperlink"/>
            <w:noProof/>
          </w:rPr>
          <w:t>Serviço de Automatização – Configuração de Estado Pretendido (DSC)</w:t>
        </w:r>
        <w:r w:rsidR="00D111AF">
          <w:rPr>
            <w:noProof/>
            <w:webHidden/>
          </w:rPr>
          <w:tab/>
        </w:r>
        <w:r w:rsidR="00D111AF">
          <w:rPr>
            <w:noProof/>
            <w:webHidden/>
          </w:rPr>
          <w:fldChar w:fldCharType="begin"/>
        </w:r>
        <w:r w:rsidR="00D111AF">
          <w:rPr>
            <w:noProof/>
            <w:webHidden/>
          </w:rPr>
          <w:instrText xml:space="preserve"> PAGEREF _Toc523906894 \h </w:instrText>
        </w:r>
        <w:r w:rsidR="00D111AF">
          <w:rPr>
            <w:noProof/>
            <w:webHidden/>
          </w:rPr>
        </w:r>
        <w:r w:rsidR="00D111AF">
          <w:rPr>
            <w:noProof/>
            <w:webHidden/>
          </w:rPr>
          <w:fldChar w:fldCharType="separate"/>
        </w:r>
        <w:r w:rsidR="00D111AF">
          <w:rPr>
            <w:noProof/>
            <w:webHidden/>
          </w:rPr>
          <w:t>20</w:t>
        </w:r>
        <w:r w:rsidR="00D111AF">
          <w:rPr>
            <w:noProof/>
            <w:webHidden/>
          </w:rPr>
          <w:fldChar w:fldCharType="end"/>
        </w:r>
      </w:hyperlink>
    </w:p>
    <w:p w14:paraId="2BD0BA49" w14:textId="0D7D490A" w:rsidR="00D111AF" w:rsidRDefault="00127A80">
      <w:pPr>
        <w:pStyle w:val="TOC4"/>
        <w:tabs>
          <w:tab w:val="right" w:leader="dot" w:pos="5030"/>
        </w:tabs>
        <w:rPr>
          <w:rFonts w:eastAsiaTheme="minorEastAsia"/>
          <w:smallCaps w:val="0"/>
          <w:noProof/>
          <w:sz w:val="22"/>
          <w:lang w:val="en-US" w:eastAsia="en-US" w:bidi="ar-SA"/>
        </w:rPr>
      </w:pPr>
      <w:hyperlink w:anchor="_Toc523906895" w:history="1">
        <w:r w:rsidR="00D111AF" w:rsidRPr="00007850">
          <w:rPr>
            <w:rStyle w:val="Hyperlink"/>
            <w:noProof/>
          </w:rPr>
          <w:t>Serviço de Automatização – Automatização de Processos</w:t>
        </w:r>
        <w:r w:rsidR="00D111AF">
          <w:rPr>
            <w:noProof/>
            <w:webHidden/>
          </w:rPr>
          <w:tab/>
        </w:r>
        <w:r w:rsidR="00D111AF">
          <w:rPr>
            <w:noProof/>
            <w:webHidden/>
          </w:rPr>
          <w:fldChar w:fldCharType="begin"/>
        </w:r>
        <w:r w:rsidR="00D111AF">
          <w:rPr>
            <w:noProof/>
            <w:webHidden/>
          </w:rPr>
          <w:instrText xml:space="preserve"> PAGEREF _Toc523906895 \h </w:instrText>
        </w:r>
        <w:r w:rsidR="00D111AF">
          <w:rPr>
            <w:noProof/>
            <w:webHidden/>
          </w:rPr>
        </w:r>
        <w:r w:rsidR="00D111AF">
          <w:rPr>
            <w:noProof/>
            <w:webHidden/>
          </w:rPr>
          <w:fldChar w:fldCharType="separate"/>
        </w:r>
        <w:r w:rsidR="00D111AF">
          <w:rPr>
            <w:noProof/>
            <w:webHidden/>
          </w:rPr>
          <w:t>20</w:t>
        </w:r>
        <w:r w:rsidR="00D111AF">
          <w:rPr>
            <w:noProof/>
            <w:webHidden/>
          </w:rPr>
          <w:fldChar w:fldCharType="end"/>
        </w:r>
      </w:hyperlink>
    </w:p>
    <w:p w14:paraId="01875A7D" w14:textId="567ED218" w:rsidR="00D111AF" w:rsidRDefault="00127A80">
      <w:pPr>
        <w:pStyle w:val="TOC4"/>
        <w:tabs>
          <w:tab w:val="right" w:leader="dot" w:pos="5030"/>
        </w:tabs>
        <w:rPr>
          <w:rFonts w:eastAsiaTheme="minorEastAsia"/>
          <w:smallCaps w:val="0"/>
          <w:noProof/>
          <w:sz w:val="22"/>
          <w:lang w:val="en-US" w:eastAsia="en-US" w:bidi="ar-SA"/>
        </w:rPr>
      </w:pPr>
      <w:hyperlink w:anchor="_Toc523906896" w:history="1">
        <w:r w:rsidR="00D111AF" w:rsidRPr="00007850">
          <w:rPr>
            <w:rStyle w:val="Hyperlink"/>
            <w:noProof/>
          </w:rPr>
          <w:t>Proteção Avançada contra Ameaças do Azure</w:t>
        </w:r>
        <w:r w:rsidR="00D111AF">
          <w:rPr>
            <w:noProof/>
            <w:webHidden/>
          </w:rPr>
          <w:tab/>
        </w:r>
        <w:r w:rsidR="00D111AF">
          <w:rPr>
            <w:noProof/>
            <w:webHidden/>
          </w:rPr>
          <w:fldChar w:fldCharType="begin"/>
        </w:r>
        <w:r w:rsidR="00D111AF">
          <w:rPr>
            <w:noProof/>
            <w:webHidden/>
          </w:rPr>
          <w:instrText xml:space="preserve"> PAGEREF _Toc523906896 \h </w:instrText>
        </w:r>
        <w:r w:rsidR="00D111AF">
          <w:rPr>
            <w:noProof/>
            <w:webHidden/>
          </w:rPr>
        </w:r>
        <w:r w:rsidR="00D111AF">
          <w:rPr>
            <w:noProof/>
            <w:webHidden/>
          </w:rPr>
          <w:fldChar w:fldCharType="separate"/>
        </w:r>
        <w:r w:rsidR="00D111AF">
          <w:rPr>
            <w:noProof/>
            <w:webHidden/>
          </w:rPr>
          <w:t>21</w:t>
        </w:r>
        <w:r w:rsidR="00D111AF">
          <w:rPr>
            <w:noProof/>
            <w:webHidden/>
          </w:rPr>
          <w:fldChar w:fldCharType="end"/>
        </w:r>
      </w:hyperlink>
    </w:p>
    <w:p w14:paraId="40A72A54" w14:textId="2DB73262" w:rsidR="00D111AF" w:rsidRDefault="00127A80">
      <w:pPr>
        <w:pStyle w:val="TOC4"/>
        <w:tabs>
          <w:tab w:val="right" w:leader="dot" w:pos="5030"/>
        </w:tabs>
        <w:rPr>
          <w:rFonts w:eastAsiaTheme="minorEastAsia"/>
          <w:smallCaps w:val="0"/>
          <w:noProof/>
          <w:sz w:val="22"/>
          <w:lang w:val="en-US" w:eastAsia="en-US" w:bidi="ar-SA"/>
        </w:rPr>
      </w:pPr>
      <w:hyperlink w:anchor="_Toc523906897" w:history="1">
        <w:r w:rsidR="00D111AF" w:rsidRPr="00007850">
          <w:rPr>
            <w:rStyle w:val="Hyperlink"/>
            <w:noProof/>
            <w:lang w:val="pt-BR" w:eastAsia="en-US"/>
          </w:rPr>
          <w:t>Azure Bot Service</w:t>
        </w:r>
        <w:r w:rsidR="00D111AF">
          <w:rPr>
            <w:noProof/>
            <w:webHidden/>
          </w:rPr>
          <w:tab/>
        </w:r>
        <w:r w:rsidR="00D111AF">
          <w:rPr>
            <w:noProof/>
            <w:webHidden/>
          </w:rPr>
          <w:fldChar w:fldCharType="begin"/>
        </w:r>
        <w:r w:rsidR="00D111AF">
          <w:rPr>
            <w:noProof/>
            <w:webHidden/>
          </w:rPr>
          <w:instrText xml:space="preserve"> PAGEREF _Toc523906897 \h </w:instrText>
        </w:r>
        <w:r w:rsidR="00D111AF">
          <w:rPr>
            <w:noProof/>
            <w:webHidden/>
          </w:rPr>
        </w:r>
        <w:r w:rsidR="00D111AF">
          <w:rPr>
            <w:noProof/>
            <w:webHidden/>
          </w:rPr>
          <w:fldChar w:fldCharType="separate"/>
        </w:r>
        <w:r w:rsidR="00D111AF">
          <w:rPr>
            <w:noProof/>
            <w:webHidden/>
          </w:rPr>
          <w:t>21</w:t>
        </w:r>
        <w:r w:rsidR="00D111AF">
          <w:rPr>
            <w:noProof/>
            <w:webHidden/>
          </w:rPr>
          <w:fldChar w:fldCharType="end"/>
        </w:r>
      </w:hyperlink>
    </w:p>
    <w:p w14:paraId="680FA5D7" w14:textId="1C9A7D14" w:rsidR="00D111AF" w:rsidRDefault="00127A80">
      <w:pPr>
        <w:pStyle w:val="TOC4"/>
        <w:tabs>
          <w:tab w:val="right" w:leader="dot" w:pos="5030"/>
        </w:tabs>
        <w:rPr>
          <w:rFonts w:eastAsiaTheme="minorEastAsia"/>
          <w:smallCaps w:val="0"/>
          <w:noProof/>
          <w:sz w:val="22"/>
          <w:lang w:val="en-US" w:eastAsia="en-US" w:bidi="ar-SA"/>
        </w:rPr>
      </w:pPr>
      <w:hyperlink w:anchor="_Toc523906898" w:history="1">
        <w:r w:rsidR="00D111AF" w:rsidRPr="00007850">
          <w:rPr>
            <w:rStyle w:val="Hyperlink"/>
            <w:noProof/>
          </w:rPr>
          <w:t>Instâncias de Contentor do Azure</w:t>
        </w:r>
        <w:r w:rsidR="00D111AF">
          <w:rPr>
            <w:noProof/>
            <w:webHidden/>
          </w:rPr>
          <w:tab/>
        </w:r>
        <w:r w:rsidR="00D111AF">
          <w:rPr>
            <w:noProof/>
            <w:webHidden/>
          </w:rPr>
          <w:fldChar w:fldCharType="begin"/>
        </w:r>
        <w:r w:rsidR="00D111AF">
          <w:rPr>
            <w:noProof/>
            <w:webHidden/>
          </w:rPr>
          <w:instrText xml:space="preserve"> PAGEREF _Toc523906898 \h </w:instrText>
        </w:r>
        <w:r w:rsidR="00D111AF">
          <w:rPr>
            <w:noProof/>
            <w:webHidden/>
          </w:rPr>
        </w:r>
        <w:r w:rsidR="00D111AF">
          <w:rPr>
            <w:noProof/>
            <w:webHidden/>
          </w:rPr>
          <w:fldChar w:fldCharType="separate"/>
        </w:r>
        <w:r w:rsidR="00D111AF">
          <w:rPr>
            <w:noProof/>
            <w:webHidden/>
          </w:rPr>
          <w:t>22</w:t>
        </w:r>
        <w:r w:rsidR="00D111AF">
          <w:rPr>
            <w:noProof/>
            <w:webHidden/>
          </w:rPr>
          <w:fldChar w:fldCharType="end"/>
        </w:r>
      </w:hyperlink>
    </w:p>
    <w:p w14:paraId="3B5A1FCB" w14:textId="2F4C63F8" w:rsidR="00D111AF" w:rsidRDefault="00127A80">
      <w:pPr>
        <w:pStyle w:val="TOC4"/>
        <w:tabs>
          <w:tab w:val="right" w:leader="dot" w:pos="5030"/>
        </w:tabs>
        <w:rPr>
          <w:rFonts w:eastAsiaTheme="minorEastAsia"/>
          <w:smallCaps w:val="0"/>
          <w:noProof/>
          <w:sz w:val="22"/>
          <w:lang w:val="en-US" w:eastAsia="en-US" w:bidi="ar-SA"/>
        </w:rPr>
      </w:pPr>
      <w:hyperlink w:anchor="_Toc523906899" w:history="1">
        <w:r w:rsidR="00D111AF" w:rsidRPr="00007850">
          <w:rPr>
            <w:rStyle w:val="Hyperlink"/>
            <w:noProof/>
          </w:rPr>
          <w:t>Azure Cosmos DB</w:t>
        </w:r>
        <w:r w:rsidR="00D111AF">
          <w:rPr>
            <w:noProof/>
            <w:webHidden/>
          </w:rPr>
          <w:tab/>
        </w:r>
        <w:r w:rsidR="00D111AF">
          <w:rPr>
            <w:noProof/>
            <w:webHidden/>
          </w:rPr>
          <w:fldChar w:fldCharType="begin"/>
        </w:r>
        <w:r w:rsidR="00D111AF">
          <w:rPr>
            <w:noProof/>
            <w:webHidden/>
          </w:rPr>
          <w:instrText xml:space="preserve"> PAGEREF _Toc523906899 \h </w:instrText>
        </w:r>
        <w:r w:rsidR="00D111AF">
          <w:rPr>
            <w:noProof/>
            <w:webHidden/>
          </w:rPr>
        </w:r>
        <w:r w:rsidR="00D111AF">
          <w:rPr>
            <w:noProof/>
            <w:webHidden/>
          </w:rPr>
          <w:fldChar w:fldCharType="separate"/>
        </w:r>
        <w:r w:rsidR="00D111AF">
          <w:rPr>
            <w:noProof/>
            <w:webHidden/>
          </w:rPr>
          <w:t>22</w:t>
        </w:r>
        <w:r w:rsidR="00D111AF">
          <w:rPr>
            <w:noProof/>
            <w:webHidden/>
          </w:rPr>
          <w:fldChar w:fldCharType="end"/>
        </w:r>
      </w:hyperlink>
    </w:p>
    <w:p w14:paraId="0B827DCD" w14:textId="3B41EB21" w:rsidR="00D111AF" w:rsidRDefault="00127A80">
      <w:pPr>
        <w:pStyle w:val="TOC4"/>
        <w:tabs>
          <w:tab w:val="right" w:leader="dot" w:pos="5030"/>
        </w:tabs>
        <w:rPr>
          <w:rFonts w:eastAsiaTheme="minorEastAsia"/>
          <w:smallCaps w:val="0"/>
          <w:noProof/>
          <w:sz w:val="22"/>
          <w:lang w:val="en-US" w:eastAsia="en-US" w:bidi="ar-SA"/>
        </w:rPr>
      </w:pPr>
      <w:hyperlink w:anchor="_Toc523906900" w:history="1">
        <w:r w:rsidR="00D111AF" w:rsidRPr="00007850">
          <w:rPr>
            <w:rStyle w:val="Hyperlink"/>
            <w:noProof/>
          </w:rPr>
          <w:t>Base de Dados do Azure para MySQL</w:t>
        </w:r>
        <w:r w:rsidR="00D111AF">
          <w:rPr>
            <w:noProof/>
            <w:webHidden/>
          </w:rPr>
          <w:tab/>
        </w:r>
        <w:r w:rsidR="00D111AF">
          <w:rPr>
            <w:noProof/>
            <w:webHidden/>
          </w:rPr>
          <w:fldChar w:fldCharType="begin"/>
        </w:r>
        <w:r w:rsidR="00D111AF">
          <w:rPr>
            <w:noProof/>
            <w:webHidden/>
          </w:rPr>
          <w:instrText xml:space="preserve"> PAGEREF _Toc523906900 \h </w:instrText>
        </w:r>
        <w:r w:rsidR="00D111AF">
          <w:rPr>
            <w:noProof/>
            <w:webHidden/>
          </w:rPr>
        </w:r>
        <w:r w:rsidR="00D111AF">
          <w:rPr>
            <w:noProof/>
            <w:webHidden/>
          </w:rPr>
          <w:fldChar w:fldCharType="separate"/>
        </w:r>
        <w:r w:rsidR="00D111AF">
          <w:rPr>
            <w:noProof/>
            <w:webHidden/>
          </w:rPr>
          <w:t>25</w:t>
        </w:r>
        <w:r w:rsidR="00D111AF">
          <w:rPr>
            <w:noProof/>
            <w:webHidden/>
          </w:rPr>
          <w:fldChar w:fldCharType="end"/>
        </w:r>
      </w:hyperlink>
    </w:p>
    <w:p w14:paraId="2820C6CA" w14:textId="4DBD9DFD" w:rsidR="00D111AF" w:rsidRDefault="00127A80">
      <w:pPr>
        <w:pStyle w:val="TOC4"/>
        <w:tabs>
          <w:tab w:val="right" w:leader="dot" w:pos="5030"/>
        </w:tabs>
        <w:rPr>
          <w:rFonts w:eastAsiaTheme="minorEastAsia"/>
          <w:smallCaps w:val="0"/>
          <w:noProof/>
          <w:sz w:val="22"/>
          <w:lang w:val="en-US" w:eastAsia="en-US" w:bidi="ar-SA"/>
        </w:rPr>
      </w:pPr>
      <w:hyperlink w:anchor="_Toc523906901" w:history="1">
        <w:r w:rsidR="00D111AF" w:rsidRPr="00007850">
          <w:rPr>
            <w:rStyle w:val="Hyperlink"/>
            <w:noProof/>
          </w:rPr>
          <w:t>Base de Dados do Azure para PostgreSQL</w:t>
        </w:r>
        <w:r w:rsidR="00D111AF">
          <w:rPr>
            <w:noProof/>
            <w:webHidden/>
          </w:rPr>
          <w:tab/>
        </w:r>
        <w:r w:rsidR="00D111AF">
          <w:rPr>
            <w:noProof/>
            <w:webHidden/>
          </w:rPr>
          <w:fldChar w:fldCharType="begin"/>
        </w:r>
        <w:r w:rsidR="00D111AF">
          <w:rPr>
            <w:noProof/>
            <w:webHidden/>
          </w:rPr>
          <w:instrText xml:space="preserve"> PAGEREF _Toc523906901 \h </w:instrText>
        </w:r>
        <w:r w:rsidR="00D111AF">
          <w:rPr>
            <w:noProof/>
            <w:webHidden/>
          </w:rPr>
        </w:r>
        <w:r w:rsidR="00D111AF">
          <w:rPr>
            <w:noProof/>
            <w:webHidden/>
          </w:rPr>
          <w:fldChar w:fldCharType="separate"/>
        </w:r>
        <w:r w:rsidR="00D111AF">
          <w:rPr>
            <w:noProof/>
            <w:webHidden/>
          </w:rPr>
          <w:t>25</w:t>
        </w:r>
        <w:r w:rsidR="00D111AF">
          <w:rPr>
            <w:noProof/>
            <w:webHidden/>
          </w:rPr>
          <w:fldChar w:fldCharType="end"/>
        </w:r>
      </w:hyperlink>
    </w:p>
    <w:p w14:paraId="0C76F865" w14:textId="797852EE" w:rsidR="00D111AF" w:rsidRDefault="00127A80">
      <w:pPr>
        <w:pStyle w:val="TOC4"/>
        <w:tabs>
          <w:tab w:val="right" w:leader="dot" w:pos="5030"/>
        </w:tabs>
        <w:rPr>
          <w:rFonts w:eastAsiaTheme="minorEastAsia"/>
          <w:smallCaps w:val="0"/>
          <w:noProof/>
          <w:sz w:val="22"/>
          <w:lang w:val="en-US" w:eastAsia="en-US" w:bidi="ar-SA"/>
        </w:rPr>
      </w:pPr>
      <w:hyperlink w:anchor="_Toc523906902" w:history="1">
        <w:r w:rsidR="00D111AF" w:rsidRPr="00007850">
          <w:rPr>
            <w:rStyle w:val="Hyperlink"/>
            <w:noProof/>
          </w:rPr>
          <w:t>Azure DDoS Protection</w:t>
        </w:r>
        <w:r w:rsidR="00D111AF">
          <w:rPr>
            <w:noProof/>
            <w:webHidden/>
          </w:rPr>
          <w:tab/>
        </w:r>
        <w:r w:rsidR="00D111AF">
          <w:rPr>
            <w:noProof/>
            <w:webHidden/>
          </w:rPr>
          <w:fldChar w:fldCharType="begin"/>
        </w:r>
        <w:r w:rsidR="00D111AF">
          <w:rPr>
            <w:noProof/>
            <w:webHidden/>
          </w:rPr>
          <w:instrText xml:space="preserve"> PAGEREF _Toc523906902 \h </w:instrText>
        </w:r>
        <w:r w:rsidR="00D111AF">
          <w:rPr>
            <w:noProof/>
            <w:webHidden/>
          </w:rPr>
        </w:r>
        <w:r w:rsidR="00D111AF">
          <w:rPr>
            <w:noProof/>
            <w:webHidden/>
          </w:rPr>
          <w:fldChar w:fldCharType="separate"/>
        </w:r>
        <w:r w:rsidR="00D111AF">
          <w:rPr>
            <w:noProof/>
            <w:webHidden/>
          </w:rPr>
          <w:t>25</w:t>
        </w:r>
        <w:r w:rsidR="00D111AF">
          <w:rPr>
            <w:noProof/>
            <w:webHidden/>
          </w:rPr>
          <w:fldChar w:fldCharType="end"/>
        </w:r>
      </w:hyperlink>
    </w:p>
    <w:p w14:paraId="4B23F955" w14:textId="550C4442" w:rsidR="00D111AF" w:rsidRDefault="00127A80">
      <w:pPr>
        <w:pStyle w:val="TOC4"/>
        <w:tabs>
          <w:tab w:val="right" w:leader="dot" w:pos="5030"/>
        </w:tabs>
        <w:rPr>
          <w:rFonts w:eastAsiaTheme="minorEastAsia"/>
          <w:smallCaps w:val="0"/>
          <w:noProof/>
          <w:sz w:val="22"/>
          <w:lang w:val="en-US" w:eastAsia="en-US" w:bidi="ar-SA"/>
        </w:rPr>
      </w:pPr>
      <w:hyperlink w:anchor="_Toc523906903" w:history="1">
        <w:r w:rsidR="00D111AF" w:rsidRPr="00007850">
          <w:rPr>
            <w:rStyle w:val="Hyperlink"/>
            <w:noProof/>
          </w:rPr>
          <w:t>Funções do Azure</w:t>
        </w:r>
        <w:r w:rsidR="00D111AF">
          <w:rPr>
            <w:noProof/>
            <w:webHidden/>
          </w:rPr>
          <w:tab/>
        </w:r>
        <w:r w:rsidR="00D111AF">
          <w:rPr>
            <w:noProof/>
            <w:webHidden/>
          </w:rPr>
          <w:fldChar w:fldCharType="begin"/>
        </w:r>
        <w:r w:rsidR="00D111AF">
          <w:rPr>
            <w:noProof/>
            <w:webHidden/>
          </w:rPr>
          <w:instrText xml:space="preserve"> PAGEREF _Toc523906903 \h </w:instrText>
        </w:r>
        <w:r w:rsidR="00D111AF">
          <w:rPr>
            <w:noProof/>
            <w:webHidden/>
          </w:rPr>
        </w:r>
        <w:r w:rsidR="00D111AF">
          <w:rPr>
            <w:noProof/>
            <w:webHidden/>
          </w:rPr>
          <w:fldChar w:fldCharType="separate"/>
        </w:r>
        <w:r w:rsidR="00D111AF">
          <w:rPr>
            <w:noProof/>
            <w:webHidden/>
          </w:rPr>
          <w:t>26</w:t>
        </w:r>
        <w:r w:rsidR="00D111AF">
          <w:rPr>
            <w:noProof/>
            <w:webHidden/>
          </w:rPr>
          <w:fldChar w:fldCharType="end"/>
        </w:r>
      </w:hyperlink>
    </w:p>
    <w:p w14:paraId="3E210606" w14:textId="4826084A" w:rsidR="00D111AF" w:rsidRDefault="00127A80">
      <w:pPr>
        <w:pStyle w:val="TOC4"/>
        <w:tabs>
          <w:tab w:val="right" w:leader="dot" w:pos="5030"/>
        </w:tabs>
        <w:rPr>
          <w:rFonts w:eastAsiaTheme="minorEastAsia"/>
          <w:smallCaps w:val="0"/>
          <w:noProof/>
          <w:sz w:val="22"/>
          <w:lang w:val="en-US" w:eastAsia="en-US" w:bidi="ar-SA"/>
        </w:rPr>
      </w:pPr>
      <w:hyperlink w:anchor="_Toc523906904" w:history="1">
        <w:r w:rsidR="00D111AF" w:rsidRPr="00007850">
          <w:rPr>
            <w:rStyle w:val="Hyperlink"/>
            <w:noProof/>
          </w:rPr>
          <w:t>Balanceador de Carga do Azure</w:t>
        </w:r>
        <w:r w:rsidR="00D111AF">
          <w:rPr>
            <w:noProof/>
            <w:webHidden/>
          </w:rPr>
          <w:tab/>
        </w:r>
        <w:r w:rsidR="00D111AF">
          <w:rPr>
            <w:noProof/>
            <w:webHidden/>
          </w:rPr>
          <w:fldChar w:fldCharType="begin"/>
        </w:r>
        <w:r w:rsidR="00D111AF">
          <w:rPr>
            <w:noProof/>
            <w:webHidden/>
          </w:rPr>
          <w:instrText xml:space="preserve"> PAGEREF _Toc523906904 \h </w:instrText>
        </w:r>
        <w:r w:rsidR="00D111AF">
          <w:rPr>
            <w:noProof/>
            <w:webHidden/>
          </w:rPr>
        </w:r>
        <w:r w:rsidR="00D111AF">
          <w:rPr>
            <w:noProof/>
            <w:webHidden/>
          </w:rPr>
          <w:fldChar w:fldCharType="separate"/>
        </w:r>
        <w:r w:rsidR="00D111AF">
          <w:rPr>
            <w:noProof/>
            <w:webHidden/>
          </w:rPr>
          <w:t>26</w:t>
        </w:r>
        <w:r w:rsidR="00D111AF">
          <w:rPr>
            <w:noProof/>
            <w:webHidden/>
          </w:rPr>
          <w:fldChar w:fldCharType="end"/>
        </w:r>
      </w:hyperlink>
    </w:p>
    <w:p w14:paraId="13F0ED59" w14:textId="256A9091" w:rsidR="00D111AF" w:rsidRDefault="00127A80">
      <w:pPr>
        <w:pStyle w:val="TOC4"/>
        <w:tabs>
          <w:tab w:val="right" w:leader="dot" w:pos="5030"/>
        </w:tabs>
        <w:rPr>
          <w:rFonts w:eastAsiaTheme="minorEastAsia"/>
          <w:smallCaps w:val="0"/>
          <w:noProof/>
          <w:sz w:val="22"/>
          <w:lang w:val="en-US" w:eastAsia="en-US" w:bidi="ar-SA"/>
        </w:rPr>
      </w:pPr>
      <w:hyperlink w:anchor="_Toc523906905" w:history="1">
        <w:r w:rsidR="00D111AF" w:rsidRPr="00007850">
          <w:rPr>
            <w:rStyle w:val="Hyperlink"/>
            <w:noProof/>
          </w:rPr>
          <w:t>API do Azure Maps</w:t>
        </w:r>
        <w:r w:rsidR="00D111AF">
          <w:rPr>
            <w:noProof/>
            <w:webHidden/>
          </w:rPr>
          <w:tab/>
        </w:r>
        <w:r w:rsidR="00D111AF">
          <w:rPr>
            <w:noProof/>
            <w:webHidden/>
          </w:rPr>
          <w:fldChar w:fldCharType="begin"/>
        </w:r>
        <w:r w:rsidR="00D111AF">
          <w:rPr>
            <w:noProof/>
            <w:webHidden/>
          </w:rPr>
          <w:instrText xml:space="preserve"> PAGEREF _Toc523906905 \h </w:instrText>
        </w:r>
        <w:r w:rsidR="00D111AF">
          <w:rPr>
            <w:noProof/>
            <w:webHidden/>
          </w:rPr>
        </w:r>
        <w:r w:rsidR="00D111AF">
          <w:rPr>
            <w:noProof/>
            <w:webHidden/>
          </w:rPr>
          <w:fldChar w:fldCharType="separate"/>
        </w:r>
        <w:r w:rsidR="00D111AF">
          <w:rPr>
            <w:noProof/>
            <w:webHidden/>
          </w:rPr>
          <w:t>27</w:t>
        </w:r>
        <w:r w:rsidR="00D111AF">
          <w:rPr>
            <w:noProof/>
            <w:webHidden/>
          </w:rPr>
          <w:fldChar w:fldCharType="end"/>
        </w:r>
      </w:hyperlink>
    </w:p>
    <w:p w14:paraId="1CCE28A8" w14:textId="72BAE849" w:rsidR="00D111AF" w:rsidRDefault="00127A80">
      <w:pPr>
        <w:pStyle w:val="TOC4"/>
        <w:tabs>
          <w:tab w:val="right" w:leader="dot" w:pos="5030"/>
        </w:tabs>
        <w:rPr>
          <w:rFonts w:eastAsiaTheme="minorEastAsia"/>
          <w:smallCaps w:val="0"/>
          <w:noProof/>
          <w:sz w:val="22"/>
          <w:lang w:val="en-US" w:eastAsia="en-US" w:bidi="ar-SA"/>
        </w:rPr>
      </w:pPr>
      <w:hyperlink w:anchor="_Toc523906906" w:history="1">
        <w:r w:rsidR="00D111AF" w:rsidRPr="00007850">
          <w:rPr>
            <w:rStyle w:val="Hyperlink"/>
            <w:noProof/>
          </w:rPr>
          <w:t>Azure Monitor</w:t>
        </w:r>
        <w:r w:rsidR="00D111AF">
          <w:rPr>
            <w:noProof/>
            <w:webHidden/>
          </w:rPr>
          <w:tab/>
        </w:r>
        <w:r w:rsidR="00D111AF">
          <w:rPr>
            <w:noProof/>
            <w:webHidden/>
          </w:rPr>
          <w:fldChar w:fldCharType="begin"/>
        </w:r>
        <w:r w:rsidR="00D111AF">
          <w:rPr>
            <w:noProof/>
            <w:webHidden/>
          </w:rPr>
          <w:instrText xml:space="preserve"> PAGEREF _Toc523906906 \h </w:instrText>
        </w:r>
        <w:r w:rsidR="00D111AF">
          <w:rPr>
            <w:noProof/>
            <w:webHidden/>
          </w:rPr>
        </w:r>
        <w:r w:rsidR="00D111AF">
          <w:rPr>
            <w:noProof/>
            <w:webHidden/>
          </w:rPr>
          <w:fldChar w:fldCharType="separate"/>
        </w:r>
        <w:r w:rsidR="00D111AF">
          <w:rPr>
            <w:noProof/>
            <w:webHidden/>
          </w:rPr>
          <w:t>27</w:t>
        </w:r>
        <w:r w:rsidR="00D111AF">
          <w:rPr>
            <w:noProof/>
            <w:webHidden/>
          </w:rPr>
          <w:fldChar w:fldCharType="end"/>
        </w:r>
      </w:hyperlink>
    </w:p>
    <w:p w14:paraId="2BFA66C9" w14:textId="5AFB6BE7" w:rsidR="00D111AF" w:rsidRDefault="00127A80">
      <w:pPr>
        <w:pStyle w:val="TOC4"/>
        <w:tabs>
          <w:tab w:val="right" w:leader="dot" w:pos="5030"/>
        </w:tabs>
        <w:rPr>
          <w:rFonts w:eastAsiaTheme="minorEastAsia"/>
          <w:smallCaps w:val="0"/>
          <w:noProof/>
          <w:sz w:val="22"/>
          <w:lang w:val="en-US" w:eastAsia="en-US" w:bidi="ar-SA"/>
        </w:rPr>
      </w:pPr>
      <w:hyperlink w:anchor="_Toc523906907" w:history="1">
        <w:r w:rsidR="00D111AF" w:rsidRPr="00007850">
          <w:rPr>
            <w:rStyle w:val="Hyperlink"/>
            <w:noProof/>
          </w:rPr>
          <w:t>Alertas do Azure Monitor</w:t>
        </w:r>
        <w:r w:rsidR="00D111AF">
          <w:rPr>
            <w:noProof/>
            <w:webHidden/>
          </w:rPr>
          <w:tab/>
        </w:r>
        <w:r w:rsidR="00D111AF">
          <w:rPr>
            <w:noProof/>
            <w:webHidden/>
          </w:rPr>
          <w:fldChar w:fldCharType="begin"/>
        </w:r>
        <w:r w:rsidR="00D111AF">
          <w:rPr>
            <w:noProof/>
            <w:webHidden/>
          </w:rPr>
          <w:instrText xml:space="preserve"> PAGEREF _Toc523906907 \h </w:instrText>
        </w:r>
        <w:r w:rsidR="00D111AF">
          <w:rPr>
            <w:noProof/>
            <w:webHidden/>
          </w:rPr>
        </w:r>
        <w:r w:rsidR="00D111AF">
          <w:rPr>
            <w:noProof/>
            <w:webHidden/>
          </w:rPr>
          <w:fldChar w:fldCharType="separate"/>
        </w:r>
        <w:r w:rsidR="00D111AF">
          <w:rPr>
            <w:noProof/>
            <w:webHidden/>
          </w:rPr>
          <w:t>28</w:t>
        </w:r>
        <w:r w:rsidR="00D111AF">
          <w:rPr>
            <w:noProof/>
            <w:webHidden/>
          </w:rPr>
          <w:fldChar w:fldCharType="end"/>
        </w:r>
      </w:hyperlink>
    </w:p>
    <w:p w14:paraId="4045F7E0" w14:textId="6F9F7C85" w:rsidR="00D111AF" w:rsidRDefault="00127A80">
      <w:pPr>
        <w:pStyle w:val="TOC4"/>
        <w:tabs>
          <w:tab w:val="right" w:leader="dot" w:pos="5030"/>
        </w:tabs>
        <w:rPr>
          <w:rFonts w:eastAsiaTheme="minorEastAsia"/>
          <w:smallCaps w:val="0"/>
          <w:noProof/>
          <w:sz w:val="22"/>
          <w:lang w:val="en-US" w:eastAsia="en-US" w:bidi="ar-SA"/>
        </w:rPr>
      </w:pPr>
      <w:hyperlink w:anchor="_Toc523906908" w:history="1">
        <w:r w:rsidR="00D111AF" w:rsidRPr="00007850">
          <w:rPr>
            <w:rStyle w:val="Hyperlink"/>
            <w:noProof/>
          </w:rPr>
          <w:t>Notificação de Entrega do Azure Monitor</w:t>
        </w:r>
        <w:r w:rsidR="00D111AF">
          <w:rPr>
            <w:noProof/>
            <w:webHidden/>
          </w:rPr>
          <w:tab/>
        </w:r>
        <w:r w:rsidR="00D111AF">
          <w:rPr>
            <w:noProof/>
            <w:webHidden/>
          </w:rPr>
          <w:fldChar w:fldCharType="begin"/>
        </w:r>
        <w:r w:rsidR="00D111AF">
          <w:rPr>
            <w:noProof/>
            <w:webHidden/>
          </w:rPr>
          <w:instrText xml:space="preserve"> PAGEREF _Toc523906908 \h </w:instrText>
        </w:r>
        <w:r w:rsidR="00D111AF">
          <w:rPr>
            <w:noProof/>
            <w:webHidden/>
          </w:rPr>
        </w:r>
        <w:r w:rsidR="00D111AF">
          <w:rPr>
            <w:noProof/>
            <w:webHidden/>
          </w:rPr>
          <w:fldChar w:fldCharType="separate"/>
        </w:r>
        <w:r w:rsidR="00D111AF">
          <w:rPr>
            <w:noProof/>
            <w:webHidden/>
          </w:rPr>
          <w:t>28</w:t>
        </w:r>
        <w:r w:rsidR="00D111AF">
          <w:rPr>
            <w:noProof/>
            <w:webHidden/>
          </w:rPr>
          <w:fldChar w:fldCharType="end"/>
        </w:r>
      </w:hyperlink>
    </w:p>
    <w:p w14:paraId="57431175" w14:textId="6C633A8E" w:rsidR="00D111AF" w:rsidRDefault="00127A80">
      <w:pPr>
        <w:pStyle w:val="TOC4"/>
        <w:tabs>
          <w:tab w:val="right" w:leader="dot" w:pos="5030"/>
        </w:tabs>
        <w:rPr>
          <w:rFonts w:eastAsiaTheme="minorEastAsia"/>
          <w:smallCaps w:val="0"/>
          <w:noProof/>
          <w:sz w:val="22"/>
          <w:lang w:val="en-US" w:eastAsia="en-US" w:bidi="ar-SA"/>
        </w:rPr>
      </w:pPr>
      <w:hyperlink w:anchor="_Toc523906909" w:history="1">
        <w:r w:rsidR="00D111AF" w:rsidRPr="00007850">
          <w:rPr>
            <w:rStyle w:val="Hyperlink"/>
            <w:noProof/>
          </w:rPr>
          <w:t>Centro de Segurança do Azure</w:t>
        </w:r>
        <w:r w:rsidR="00D111AF">
          <w:rPr>
            <w:noProof/>
            <w:webHidden/>
          </w:rPr>
          <w:tab/>
        </w:r>
        <w:r w:rsidR="00D111AF">
          <w:rPr>
            <w:noProof/>
            <w:webHidden/>
          </w:rPr>
          <w:fldChar w:fldCharType="begin"/>
        </w:r>
        <w:r w:rsidR="00D111AF">
          <w:rPr>
            <w:noProof/>
            <w:webHidden/>
          </w:rPr>
          <w:instrText xml:space="preserve"> PAGEREF _Toc523906909 \h </w:instrText>
        </w:r>
        <w:r w:rsidR="00D111AF">
          <w:rPr>
            <w:noProof/>
            <w:webHidden/>
          </w:rPr>
        </w:r>
        <w:r w:rsidR="00D111AF">
          <w:rPr>
            <w:noProof/>
            <w:webHidden/>
          </w:rPr>
          <w:fldChar w:fldCharType="separate"/>
        </w:r>
        <w:r w:rsidR="00D111AF">
          <w:rPr>
            <w:noProof/>
            <w:webHidden/>
          </w:rPr>
          <w:t>29</w:t>
        </w:r>
        <w:r w:rsidR="00D111AF">
          <w:rPr>
            <w:noProof/>
            <w:webHidden/>
          </w:rPr>
          <w:fldChar w:fldCharType="end"/>
        </w:r>
      </w:hyperlink>
    </w:p>
    <w:p w14:paraId="4301A17A" w14:textId="1EF462B0" w:rsidR="00D111AF" w:rsidRDefault="00127A80">
      <w:pPr>
        <w:pStyle w:val="TOC4"/>
        <w:tabs>
          <w:tab w:val="right" w:leader="dot" w:pos="5030"/>
        </w:tabs>
        <w:rPr>
          <w:rFonts w:eastAsiaTheme="minorEastAsia"/>
          <w:smallCaps w:val="0"/>
          <w:noProof/>
          <w:sz w:val="22"/>
          <w:lang w:val="en-US" w:eastAsia="en-US" w:bidi="ar-SA"/>
        </w:rPr>
      </w:pPr>
      <w:hyperlink w:anchor="_Toc523906910" w:history="1">
        <w:r w:rsidR="00D111AF" w:rsidRPr="00007850">
          <w:rPr>
            <w:rStyle w:val="Hyperlink"/>
            <w:noProof/>
          </w:rPr>
          <w:t>Serviço Batch</w:t>
        </w:r>
        <w:r w:rsidR="00D111AF">
          <w:rPr>
            <w:noProof/>
            <w:webHidden/>
          </w:rPr>
          <w:tab/>
        </w:r>
        <w:r w:rsidR="00D111AF">
          <w:rPr>
            <w:noProof/>
            <w:webHidden/>
          </w:rPr>
          <w:fldChar w:fldCharType="begin"/>
        </w:r>
        <w:r w:rsidR="00D111AF">
          <w:rPr>
            <w:noProof/>
            <w:webHidden/>
          </w:rPr>
          <w:instrText xml:space="preserve"> PAGEREF _Toc523906910 \h </w:instrText>
        </w:r>
        <w:r w:rsidR="00D111AF">
          <w:rPr>
            <w:noProof/>
            <w:webHidden/>
          </w:rPr>
        </w:r>
        <w:r w:rsidR="00D111AF">
          <w:rPr>
            <w:noProof/>
            <w:webHidden/>
          </w:rPr>
          <w:fldChar w:fldCharType="separate"/>
        </w:r>
        <w:r w:rsidR="00D111AF">
          <w:rPr>
            <w:noProof/>
            <w:webHidden/>
          </w:rPr>
          <w:t>29</w:t>
        </w:r>
        <w:r w:rsidR="00D111AF">
          <w:rPr>
            <w:noProof/>
            <w:webHidden/>
          </w:rPr>
          <w:fldChar w:fldCharType="end"/>
        </w:r>
      </w:hyperlink>
    </w:p>
    <w:p w14:paraId="309C9558" w14:textId="6D04E5B6" w:rsidR="00D111AF" w:rsidRDefault="00127A80">
      <w:pPr>
        <w:pStyle w:val="TOC4"/>
        <w:tabs>
          <w:tab w:val="right" w:leader="dot" w:pos="5030"/>
        </w:tabs>
        <w:rPr>
          <w:rFonts w:eastAsiaTheme="minorEastAsia"/>
          <w:smallCaps w:val="0"/>
          <w:noProof/>
          <w:sz w:val="22"/>
          <w:lang w:val="en-US" w:eastAsia="en-US" w:bidi="ar-SA"/>
        </w:rPr>
      </w:pPr>
      <w:hyperlink w:anchor="_Toc523906911" w:history="1">
        <w:r w:rsidR="00D111AF" w:rsidRPr="00007850">
          <w:rPr>
            <w:rStyle w:val="Hyperlink"/>
            <w:noProof/>
          </w:rPr>
          <w:t>Serviço de Cópia de Segurança</w:t>
        </w:r>
        <w:r w:rsidR="00D111AF">
          <w:rPr>
            <w:noProof/>
            <w:webHidden/>
          </w:rPr>
          <w:tab/>
        </w:r>
        <w:r w:rsidR="00D111AF">
          <w:rPr>
            <w:noProof/>
            <w:webHidden/>
          </w:rPr>
          <w:fldChar w:fldCharType="begin"/>
        </w:r>
        <w:r w:rsidR="00D111AF">
          <w:rPr>
            <w:noProof/>
            <w:webHidden/>
          </w:rPr>
          <w:instrText xml:space="preserve"> PAGEREF _Toc523906911 \h </w:instrText>
        </w:r>
        <w:r w:rsidR="00D111AF">
          <w:rPr>
            <w:noProof/>
            <w:webHidden/>
          </w:rPr>
        </w:r>
        <w:r w:rsidR="00D111AF">
          <w:rPr>
            <w:noProof/>
            <w:webHidden/>
          </w:rPr>
          <w:fldChar w:fldCharType="separate"/>
        </w:r>
        <w:r w:rsidR="00D111AF">
          <w:rPr>
            <w:noProof/>
            <w:webHidden/>
          </w:rPr>
          <w:t>29</w:t>
        </w:r>
        <w:r w:rsidR="00D111AF">
          <w:rPr>
            <w:noProof/>
            <w:webHidden/>
          </w:rPr>
          <w:fldChar w:fldCharType="end"/>
        </w:r>
      </w:hyperlink>
    </w:p>
    <w:p w14:paraId="021A2A83" w14:textId="02583919" w:rsidR="00D111AF" w:rsidRDefault="00127A80">
      <w:pPr>
        <w:pStyle w:val="TOC4"/>
        <w:tabs>
          <w:tab w:val="right" w:leader="dot" w:pos="5030"/>
        </w:tabs>
        <w:rPr>
          <w:rFonts w:eastAsiaTheme="minorEastAsia"/>
          <w:smallCaps w:val="0"/>
          <w:noProof/>
          <w:sz w:val="22"/>
          <w:lang w:val="en-US" w:eastAsia="en-US" w:bidi="ar-SA"/>
        </w:rPr>
      </w:pPr>
      <w:hyperlink w:anchor="_Toc523906912" w:history="1">
        <w:r w:rsidR="00D111AF" w:rsidRPr="00007850">
          <w:rPr>
            <w:rStyle w:val="Hyperlink"/>
            <w:noProof/>
          </w:rPr>
          <w:t>Serviços BizTalk</w:t>
        </w:r>
        <w:r w:rsidR="00D111AF">
          <w:rPr>
            <w:noProof/>
            <w:webHidden/>
          </w:rPr>
          <w:tab/>
        </w:r>
        <w:r w:rsidR="00D111AF">
          <w:rPr>
            <w:noProof/>
            <w:webHidden/>
          </w:rPr>
          <w:fldChar w:fldCharType="begin"/>
        </w:r>
        <w:r w:rsidR="00D111AF">
          <w:rPr>
            <w:noProof/>
            <w:webHidden/>
          </w:rPr>
          <w:instrText xml:space="preserve"> PAGEREF _Toc523906912 \h </w:instrText>
        </w:r>
        <w:r w:rsidR="00D111AF">
          <w:rPr>
            <w:noProof/>
            <w:webHidden/>
          </w:rPr>
        </w:r>
        <w:r w:rsidR="00D111AF">
          <w:rPr>
            <w:noProof/>
            <w:webHidden/>
          </w:rPr>
          <w:fldChar w:fldCharType="separate"/>
        </w:r>
        <w:r w:rsidR="00D111AF">
          <w:rPr>
            <w:noProof/>
            <w:webHidden/>
          </w:rPr>
          <w:t>30</w:t>
        </w:r>
        <w:r w:rsidR="00D111AF">
          <w:rPr>
            <w:noProof/>
            <w:webHidden/>
          </w:rPr>
          <w:fldChar w:fldCharType="end"/>
        </w:r>
      </w:hyperlink>
    </w:p>
    <w:p w14:paraId="40DD9963" w14:textId="24314146" w:rsidR="00D111AF" w:rsidRDefault="00127A80">
      <w:pPr>
        <w:pStyle w:val="TOC4"/>
        <w:tabs>
          <w:tab w:val="right" w:leader="dot" w:pos="5030"/>
        </w:tabs>
        <w:rPr>
          <w:rFonts w:eastAsiaTheme="minorEastAsia"/>
          <w:smallCaps w:val="0"/>
          <w:noProof/>
          <w:sz w:val="22"/>
          <w:lang w:val="en-US" w:eastAsia="en-US" w:bidi="ar-SA"/>
        </w:rPr>
      </w:pPr>
      <w:hyperlink w:anchor="_Toc523906913" w:history="1">
        <w:r w:rsidR="00D111AF" w:rsidRPr="00007850">
          <w:rPr>
            <w:rStyle w:val="Hyperlink"/>
            <w:noProof/>
          </w:rPr>
          <w:t>Serviços de Cache</w:t>
        </w:r>
        <w:r w:rsidR="00D111AF">
          <w:rPr>
            <w:noProof/>
            <w:webHidden/>
          </w:rPr>
          <w:tab/>
        </w:r>
        <w:r w:rsidR="00D111AF">
          <w:rPr>
            <w:noProof/>
            <w:webHidden/>
          </w:rPr>
          <w:fldChar w:fldCharType="begin"/>
        </w:r>
        <w:r w:rsidR="00D111AF">
          <w:rPr>
            <w:noProof/>
            <w:webHidden/>
          </w:rPr>
          <w:instrText xml:space="preserve"> PAGEREF _Toc523906913 \h </w:instrText>
        </w:r>
        <w:r w:rsidR="00D111AF">
          <w:rPr>
            <w:noProof/>
            <w:webHidden/>
          </w:rPr>
        </w:r>
        <w:r w:rsidR="00D111AF">
          <w:rPr>
            <w:noProof/>
            <w:webHidden/>
          </w:rPr>
          <w:fldChar w:fldCharType="separate"/>
        </w:r>
        <w:r w:rsidR="00D111AF">
          <w:rPr>
            <w:noProof/>
            <w:webHidden/>
          </w:rPr>
          <w:t>31</w:t>
        </w:r>
        <w:r w:rsidR="00D111AF">
          <w:rPr>
            <w:noProof/>
            <w:webHidden/>
          </w:rPr>
          <w:fldChar w:fldCharType="end"/>
        </w:r>
      </w:hyperlink>
    </w:p>
    <w:p w14:paraId="105254D8" w14:textId="0FB17057" w:rsidR="00D111AF" w:rsidRDefault="00127A80">
      <w:pPr>
        <w:pStyle w:val="TOC4"/>
        <w:tabs>
          <w:tab w:val="right" w:leader="dot" w:pos="5030"/>
        </w:tabs>
        <w:rPr>
          <w:rFonts w:eastAsiaTheme="minorEastAsia"/>
          <w:smallCaps w:val="0"/>
          <w:noProof/>
          <w:sz w:val="22"/>
          <w:lang w:val="en-US" w:eastAsia="en-US" w:bidi="ar-SA"/>
        </w:rPr>
      </w:pPr>
      <w:hyperlink w:anchor="_Toc523906914" w:history="1">
        <w:r w:rsidR="00D111AF" w:rsidRPr="00007850">
          <w:rPr>
            <w:rStyle w:val="Hyperlink"/>
            <w:noProof/>
          </w:rPr>
          <w:t>Serviço CDN</w:t>
        </w:r>
        <w:r w:rsidR="00D111AF">
          <w:rPr>
            <w:noProof/>
            <w:webHidden/>
          </w:rPr>
          <w:tab/>
        </w:r>
        <w:r w:rsidR="00D111AF">
          <w:rPr>
            <w:noProof/>
            <w:webHidden/>
          </w:rPr>
          <w:fldChar w:fldCharType="begin"/>
        </w:r>
        <w:r w:rsidR="00D111AF">
          <w:rPr>
            <w:noProof/>
            <w:webHidden/>
          </w:rPr>
          <w:instrText xml:space="preserve"> PAGEREF _Toc523906914 \h </w:instrText>
        </w:r>
        <w:r w:rsidR="00D111AF">
          <w:rPr>
            <w:noProof/>
            <w:webHidden/>
          </w:rPr>
        </w:r>
        <w:r w:rsidR="00D111AF">
          <w:rPr>
            <w:noProof/>
            <w:webHidden/>
          </w:rPr>
          <w:fldChar w:fldCharType="separate"/>
        </w:r>
        <w:r w:rsidR="00D111AF">
          <w:rPr>
            <w:noProof/>
            <w:webHidden/>
          </w:rPr>
          <w:t>31</w:t>
        </w:r>
        <w:r w:rsidR="00D111AF">
          <w:rPr>
            <w:noProof/>
            <w:webHidden/>
          </w:rPr>
          <w:fldChar w:fldCharType="end"/>
        </w:r>
      </w:hyperlink>
    </w:p>
    <w:p w14:paraId="418D9FD6" w14:textId="3C3FDBCF" w:rsidR="00D111AF" w:rsidRDefault="00127A80">
      <w:pPr>
        <w:pStyle w:val="TOC4"/>
        <w:tabs>
          <w:tab w:val="right" w:leader="dot" w:pos="5030"/>
        </w:tabs>
        <w:rPr>
          <w:rFonts w:eastAsiaTheme="minorEastAsia"/>
          <w:smallCaps w:val="0"/>
          <w:noProof/>
          <w:sz w:val="22"/>
          <w:lang w:val="en-US" w:eastAsia="en-US" w:bidi="ar-SA"/>
        </w:rPr>
      </w:pPr>
      <w:hyperlink w:anchor="_Toc523906915" w:history="1">
        <w:r w:rsidR="00D111AF" w:rsidRPr="00007850">
          <w:rPr>
            <w:rStyle w:val="Hyperlink"/>
            <w:noProof/>
          </w:rPr>
          <w:t>Serviços em Nuvem</w:t>
        </w:r>
        <w:r w:rsidR="00D111AF">
          <w:rPr>
            <w:noProof/>
            <w:webHidden/>
          </w:rPr>
          <w:tab/>
        </w:r>
        <w:r w:rsidR="00D111AF">
          <w:rPr>
            <w:noProof/>
            <w:webHidden/>
          </w:rPr>
          <w:fldChar w:fldCharType="begin"/>
        </w:r>
        <w:r w:rsidR="00D111AF">
          <w:rPr>
            <w:noProof/>
            <w:webHidden/>
          </w:rPr>
          <w:instrText xml:space="preserve"> PAGEREF _Toc523906915 \h </w:instrText>
        </w:r>
        <w:r w:rsidR="00D111AF">
          <w:rPr>
            <w:noProof/>
            <w:webHidden/>
          </w:rPr>
        </w:r>
        <w:r w:rsidR="00D111AF">
          <w:rPr>
            <w:noProof/>
            <w:webHidden/>
          </w:rPr>
          <w:fldChar w:fldCharType="separate"/>
        </w:r>
        <w:r w:rsidR="00D111AF">
          <w:rPr>
            <w:noProof/>
            <w:webHidden/>
          </w:rPr>
          <w:t>32</w:t>
        </w:r>
        <w:r w:rsidR="00D111AF">
          <w:rPr>
            <w:noProof/>
            <w:webHidden/>
          </w:rPr>
          <w:fldChar w:fldCharType="end"/>
        </w:r>
      </w:hyperlink>
    </w:p>
    <w:p w14:paraId="7139A583" w14:textId="2FC188D5" w:rsidR="00D111AF" w:rsidRDefault="00127A80">
      <w:pPr>
        <w:pStyle w:val="TOC4"/>
        <w:tabs>
          <w:tab w:val="right" w:leader="dot" w:pos="5030"/>
        </w:tabs>
        <w:rPr>
          <w:rFonts w:eastAsiaTheme="minorEastAsia"/>
          <w:smallCaps w:val="0"/>
          <w:noProof/>
          <w:sz w:val="22"/>
          <w:lang w:val="en-US" w:eastAsia="en-US" w:bidi="ar-SA"/>
        </w:rPr>
      </w:pPr>
      <w:hyperlink w:anchor="_Toc523906916" w:history="1">
        <w:r w:rsidR="00D111AF" w:rsidRPr="00007850">
          <w:rPr>
            <w:rStyle w:val="Hyperlink"/>
            <w:noProof/>
          </w:rPr>
          <w:t>Registo de Contentores</w:t>
        </w:r>
        <w:r w:rsidR="00D111AF">
          <w:rPr>
            <w:noProof/>
            <w:webHidden/>
          </w:rPr>
          <w:tab/>
        </w:r>
        <w:r w:rsidR="00D111AF">
          <w:rPr>
            <w:noProof/>
            <w:webHidden/>
          </w:rPr>
          <w:fldChar w:fldCharType="begin"/>
        </w:r>
        <w:r w:rsidR="00D111AF">
          <w:rPr>
            <w:noProof/>
            <w:webHidden/>
          </w:rPr>
          <w:instrText xml:space="preserve"> PAGEREF _Toc523906916 \h </w:instrText>
        </w:r>
        <w:r w:rsidR="00D111AF">
          <w:rPr>
            <w:noProof/>
            <w:webHidden/>
          </w:rPr>
        </w:r>
        <w:r w:rsidR="00D111AF">
          <w:rPr>
            <w:noProof/>
            <w:webHidden/>
          </w:rPr>
          <w:fldChar w:fldCharType="separate"/>
        </w:r>
        <w:r w:rsidR="00D111AF">
          <w:rPr>
            <w:noProof/>
            <w:webHidden/>
          </w:rPr>
          <w:t>32</w:t>
        </w:r>
        <w:r w:rsidR="00D111AF">
          <w:rPr>
            <w:noProof/>
            <w:webHidden/>
          </w:rPr>
          <w:fldChar w:fldCharType="end"/>
        </w:r>
      </w:hyperlink>
    </w:p>
    <w:p w14:paraId="4B8F8B73" w14:textId="269B951B" w:rsidR="00D111AF" w:rsidRDefault="00127A80">
      <w:pPr>
        <w:pStyle w:val="TOC4"/>
        <w:tabs>
          <w:tab w:val="right" w:leader="dot" w:pos="5030"/>
        </w:tabs>
        <w:rPr>
          <w:rFonts w:eastAsiaTheme="minorEastAsia"/>
          <w:smallCaps w:val="0"/>
          <w:noProof/>
          <w:sz w:val="22"/>
          <w:lang w:val="en-US" w:eastAsia="en-US" w:bidi="ar-SA"/>
        </w:rPr>
      </w:pPr>
      <w:hyperlink w:anchor="_Toc523906917" w:history="1">
        <w:r w:rsidR="00D111AF" w:rsidRPr="00007850">
          <w:rPr>
            <w:rStyle w:val="Hyperlink"/>
            <w:noProof/>
          </w:rPr>
          <w:t>Catálogo de Dados</w:t>
        </w:r>
        <w:r w:rsidR="00D111AF">
          <w:rPr>
            <w:noProof/>
            <w:webHidden/>
          </w:rPr>
          <w:tab/>
        </w:r>
        <w:r w:rsidR="00D111AF">
          <w:rPr>
            <w:noProof/>
            <w:webHidden/>
          </w:rPr>
          <w:fldChar w:fldCharType="begin"/>
        </w:r>
        <w:r w:rsidR="00D111AF">
          <w:rPr>
            <w:noProof/>
            <w:webHidden/>
          </w:rPr>
          <w:instrText xml:space="preserve"> PAGEREF _Toc523906917 \h </w:instrText>
        </w:r>
        <w:r w:rsidR="00D111AF">
          <w:rPr>
            <w:noProof/>
            <w:webHidden/>
          </w:rPr>
        </w:r>
        <w:r w:rsidR="00D111AF">
          <w:rPr>
            <w:noProof/>
            <w:webHidden/>
          </w:rPr>
          <w:fldChar w:fldCharType="separate"/>
        </w:r>
        <w:r w:rsidR="00D111AF">
          <w:rPr>
            <w:noProof/>
            <w:webHidden/>
          </w:rPr>
          <w:t>33</w:t>
        </w:r>
        <w:r w:rsidR="00D111AF">
          <w:rPr>
            <w:noProof/>
            <w:webHidden/>
          </w:rPr>
          <w:fldChar w:fldCharType="end"/>
        </w:r>
      </w:hyperlink>
    </w:p>
    <w:p w14:paraId="5CE5942A" w14:textId="158D482B" w:rsidR="00D111AF" w:rsidRDefault="00127A80">
      <w:pPr>
        <w:pStyle w:val="TOC4"/>
        <w:tabs>
          <w:tab w:val="right" w:leader="dot" w:pos="5030"/>
        </w:tabs>
        <w:rPr>
          <w:rFonts w:eastAsiaTheme="minorEastAsia"/>
          <w:smallCaps w:val="0"/>
          <w:noProof/>
          <w:sz w:val="22"/>
          <w:lang w:val="en-US" w:eastAsia="en-US" w:bidi="ar-SA"/>
        </w:rPr>
      </w:pPr>
      <w:hyperlink w:anchor="_Toc523906918" w:history="1">
        <w:r w:rsidR="00D111AF" w:rsidRPr="00007850">
          <w:rPr>
            <w:rStyle w:val="Hyperlink"/>
            <w:noProof/>
          </w:rPr>
          <w:t>Gestor de Dados – Execuções de Atividade</w:t>
        </w:r>
        <w:r w:rsidR="00D111AF">
          <w:rPr>
            <w:noProof/>
            <w:webHidden/>
          </w:rPr>
          <w:tab/>
        </w:r>
        <w:r w:rsidR="00D111AF">
          <w:rPr>
            <w:noProof/>
            <w:webHidden/>
          </w:rPr>
          <w:fldChar w:fldCharType="begin"/>
        </w:r>
        <w:r w:rsidR="00D111AF">
          <w:rPr>
            <w:noProof/>
            <w:webHidden/>
          </w:rPr>
          <w:instrText xml:space="preserve"> PAGEREF _Toc523906918 \h </w:instrText>
        </w:r>
        <w:r w:rsidR="00D111AF">
          <w:rPr>
            <w:noProof/>
            <w:webHidden/>
          </w:rPr>
        </w:r>
        <w:r w:rsidR="00D111AF">
          <w:rPr>
            <w:noProof/>
            <w:webHidden/>
          </w:rPr>
          <w:fldChar w:fldCharType="separate"/>
        </w:r>
        <w:r w:rsidR="00D111AF">
          <w:rPr>
            <w:noProof/>
            <w:webHidden/>
          </w:rPr>
          <w:t>33</w:t>
        </w:r>
        <w:r w:rsidR="00D111AF">
          <w:rPr>
            <w:noProof/>
            <w:webHidden/>
          </w:rPr>
          <w:fldChar w:fldCharType="end"/>
        </w:r>
      </w:hyperlink>
    </w:p>
    <w:p w14:paraId="6E7203D8" w14:textId="7A7AE5A9" w:rsidR="00D111AF" w:rsidRDefault="00127A80">
      <w:pPr>
        <w:pStyle w:val="TOC4"/>
        <w:tabs>
          <w:tab w:val="right" w:leader="dot" w:pos="5030"/>
        </w:tabs>
        <w:rPr>
          <w:rFonts w:eastAsiaTheme="minorEastAsia"/>
          <w:smallCaps w:val="0"/>
          <w:noProof/>
          <w:sz w:val="22"/>
          <w:lang w:val="en-US" w:eastAsia="en-US" w:bidi="ar-SA"/>
        </w:rPr>
      </w:pPr>
      <w:hyperlink w:anchor="_Toc523906919" w:history="1">
        <w:r w:rsidR="00D111AF" w:rsidRPr="00007850">
          <w:rPr>
            <w:rStyle w:val="Hyperlink"/>
            <w:noProof/>
          </w:rPr>
          <w:t>Gestor de Dados – Chamadas da API</w:t>
        </w:r>
        <w:r w:rsidR="00D111AF">
          <w:rPr>
            <w:noProof/>
            <w:webHidden/>
          </w:rPr>
          <w:tab/>
        </w:r>
        <w:r w:rsidR="00D111AF">
          <w:rPr>
            <w:noProof/>
            <w:webHidden/>
          </w:rPr>
          <w:fldChar w:fldCharType="begin"/>
        </w:r>
        <w:r w:rsidR="00D111AF">
          <w:rPr>
            <w:noProof/>
            <w:webHidden/>
          </w:rPr>
          <w:instrText xml:space="preserve"> PAGEREF _Toc523906919 \h </w:instrText>
        </w:r>
        <w:r w:rsidR="00D111AF">
          <w:rPr>
            <w:noProof/>
            <w:webHidden/>
          </w:rPr>
        </w:r>
        <w:r w:rsidR="00D111AF">
          <w:rPr>
            <w:noProof/>
            <w:webHidden/>
          </w:rPr>
          <w:fldChar w:fldCharType="separate"/>
        </w:r>
        <w:r w:rsidR="00D111AF">
          <w:rPr>
            <w:noProof/>
            <w:webHidden/>
          </w:rPr>
          <w:t>34</w:t>
        </w:r>
        <w:r w:rsidR="00D111AF">
          <w:rPr>
            <w:noProof/>
            <w:webHidden/>
          </w:rPr>
          <w:fldChar w:fldCharType="end"/>
        </w:r>
      </w:hyperlink>
    </w:p>
    <w:p w14:paraId="270A6796" w14:textId="62697748" w:rsidR="00D111AF" w:rsidRDefault="00127A80">
      <w:pPr>
        <w:pStyle w:val="TOC4"/>
        <w:tabs>
          <w:tab w:val="right" w:leader="dot" w:pos="5030"/>
        </w:tabs>
        <w:rPr>
          <w:rFonts w:eastAsiaTheme="minorEastAsia"/>
          <w:smallCaps w:val="0"/>
          <w:noProof/>
          <w:sz w:val="22"/>
          <w:lang w:val="en-US" w:eastAsia="en-US" w:bidi="ar-SA"/>
        </w:rPr>
      </w:pPr>
      <w:hyperlink w:anchor="_Toc523906920" w:history="1">
        <w:r w:rsidR="00D111AF" w:rsidRPr="00007850">
          <w:rPr>
            <w:rStyle w:val="Hyperlink"/>
            <w:noProof/>
          </w:rPr>
          <w:t>Data Lake Analytics</w:t>
        </w:r>
        <w:r w:rsidR="00D111AF">
          <w:rPr>
            <w:noProof/>
            <w:webHidden/>
          </w:rPr>
          <w:tab/>
        </w:r>
        <w:r w:rsidR="00D111AF">
          <w:rPr>
            <w:noProof/>
            <w:webHidden/>
          </w:rPr>
          <w:fldChar w:fldCharType="begin"/>
        </w:r>
        <w:r w:rsidR="00D111AF">
          <w:rPr>
            <w:noProof/>
            <w:webHidden/>
          </w:rPr>
          <w:instrText xml:space="preserve"> PAGEREF _Toc523906920 \h </w:instrText>
        </w:r>
        <w:r w:rsidR="00D111AF">
          <w:rPr>
            <w:noProof/>
            <w:webHidden/>
          </w:rPr>
        </w:r>
        <w:r w:rsidR="00D111AF">
          <w:rPr>
            <w:noProof/>
            <w:webHidden/>
          </w:rPr>
          <w:fldChar w:fldCharType="separate"/>
        </w:r>
        <w:r w:rsidR="00D111AF">
          <w:rPr>
            <w:noProof/>
            <w:webHidden/>
          </w:rPr>
          <w:t>34</w:t>
        </w:r>
        <w:r w:rsidR="00D111AF">
          <w:rPr>
            <w:noProof/>
            <w:webHidden/>
          </w:rPr>
          <w:fldChar w:fldCharType="end"/>
        </w:r>
      </w:hyperlink>
    </w:p>
    <w:p w14:paraId="5534B18B" w14:textId="4C73C190" w:rsidR="00D111AF" w:rsidRDefault="00127A80">
      <w:pPr>
        <w:pStyle w:val="TOC4"/>
        <w:tabs>
          <w:tab w:val="right" w:leader="dot" w:pos="5030"/>
        </w:tabs>
        <w:rPr>
          <w:rFonts w:eastAsiaTheme="minorEastAsia"/>
          <w:smallCaps w:val="0"/>
          <w:noProof/>
          <w:sz w:val="22"/>
          <w:lang w:val="en-US" w:eastAsia="en-US" w:bidi="ar-SA"/>
        </w:rPr>
      </w:pPr>
      <w:hyperlink w:anchor="_Toc523906921" w:history="1">
        <w:r w:rsidR="00D111AF" w:rsidRPr="00007850">
          <w:rPr>
            <w:rStyle w:val="Hyperlink"/>
            <w:noProof/>
          </w:rPr>
          <w:t>Data Lake Store</w:t>
        </w:r>
        <w:r w:rsidR="00D111AF">
          <w:rPr>
            <w:noProof/>
            <w:webHidden/>
          </w:rPr>
          <w:tab/>
        </w:r>
        <w:r w:rsidR="00D111AF">
          <w:rPr>
            <w:noProof/>
            <w:webHidden/>
          </w:rPr>
          <w:fldChar w:fldCharType="begin"/>
        </w:r>
        <w:r w:rsidR="00D111AF">
          <w:rPr>
            <w:noProof/>
            <w:webHidden/>
          </w:rPr>
          <w:instrText xml:space="preserve"> PAGEREF _Toc523906921 \h </w:instrText>
        </w:r>
        <w:r w:rsidR="00D111AF">
          <w:rPr>
            <w:noProof/>
            <w:webHidden/>
          </w:rPr>
        </w:r>
        <w:r w:rsidR="00D111AF">
          <w:rPr>
            <w:noProof/>
            <w:webHidden/>
          </w:rPr>
          <w:fldChar w:fldCharType="separate"/>
        </w:r>
        <w:r w:rsidR="00D111AF">
          <w:rPr>
            <w:noProof/>
            <w:webHidden/>
          </w:rPr>
          <w:t>35</w:t>
        </w:r>
        <w:r w:rsidR="00D111AF">
          <w:rPr>
            <w:noProof/>
            <w:webHidden/>
          </w:rPr>
          <w:fldChar w:fldCharType="end"/>
        </w:r>
      </w:hyperlink>
    </w:p>
    <w:p w14:paraId="618C0958" w14:textId="6261A6FF" w:rsidR="00D111AF" w:rsidRDefault="00127A80">
      <w:pPr>
        <w:pStyle w:val="TOC4"/>
        <w:tabs>
          <w:tab w:val="right" w:leader="dot" w:pos="5030"/>
        </w:tabs>
        <w:rPr>
          <w:rFonts w:eastAsiaTheme="minorEastAsia"/>
          <w:smallCaps w:val="0"/>
          <w:noProof/>
          <w:sz w:val="22"/>
          <w:lang w:val="en-US" w:eastAsia="en-US" w:bidi="ar-SA"/>
        </w:rPr>
      </w:pPr>
      <w:hyperlink w:anchor="_Toc523906922" w:history="1">
        <w:r w:rsidR="00D111AF" w:rsidRPr="00007850">
          <w:rPr>
            <w:rStyle w:val="Hyperlink"/>
            <w:noProof/>
          </w:rPr>
          <w:t>Grelha de Eventos</w:t>
        </w:r>
        <w:r w:rsidR="00D111AF">
          <w:rPr>
            <w:noProof/>
            <w:webHidden/>
          </w:rPr>
          <w:tab/>
        </w:r>
        <w:r w:rsidR="00D111AF">
          <w:rPr>
            <w:noProof/>
            <w:webHidden/>
          </w:rPr>
          <w:fldChar w:fldCharType="begin"/>
        </w:r>
        <w:r w:rsidR="00D111AF">
          <w:rPr>
            <w:noProof/>
            <w:webHidden/>
          </w:rPr>
          <w:instrText xml:space="preserve"> PAGEREF _Toc523906922 \h </w:instrText>
        </w:r>
        <w:r w:rsidR="00D111AF">
          <w:rPr>
            <w:noProof/>
            <w:webHidden/>
          </w:rPr>
        </w:r>
        <w:r w:rsidR="00D111AF">
          <w:rPr>
            <w:noProof/>
            <w:webHidden/>
          </w:rPr>
          <w:fldChar w:fldCharType="separate"/>
        </w:r>
        <w:r w:rsidR="00D111AF">
          <w:rPr>
            <w:noProof/>
            <w:webHidden/>
          </w:rPr>
          <w:t>35</w:t>
        </w:r>
        <w:r w:rsidR="00D111AF">
          <w:rPr>
            <w:noProof/>
            <w:webHidden/>
          </w:rPr>
          <w:fldChar w:fldCharType="end"/>
        </w:r>
      </w:hyperlink>
    </w:p>
    <w:p w14:paraId="544F6BBB" w14:textId="652D8B85" w:rsidR="00D111AF" w:rsidRDefault="00127A80">
      <w:pPr>
        <w:pStyle w:val="TOC4"/>
        <w:tabs>
          <w:tab w:val="right" w:leader="dot" w:pos="5030"/>
        </w:tabs>
        <w:rPr>
          <w:rFonts w:eastAsiaTheme="minorEastAsia"/>
          <w:smallCaps w:val="0"/>
          <w:noProof/>
          <w:sz w:val="22"/>
          <w:lang w:val="en-US" w:eastAsia="en-US" w:bidi="ar-SA"/>
        </w:rPr>
      </w:pPr>
      <w:hyperlink w:anchor="_Toc523906923" w:history="1">
        <w:r w:rsidR="00D111AF" w:rsidRPr="00007850">
          <w:rPr>
            <w:rStyle w:val="Hyperlink"/>
            <w:noProof/>
          </w:rPr>
          <w:t>ExpressRoute</w:t>
        </w:r>
        <w:r w:rsidR="00D111AF">
          <w:rPr>
            <w:noProof/>
            <w:webHidden/>
          </w:rPr>
          <w:tab/>
        </w:r>
        <w:r w:rsidR="00D111AF">
          <w:rPr>
            <w:noProof/>
            <w:webHidden/>
          </w:rPr>
          <w:fldChar w:fldCharType="begin"/>
        </w:r>
        <w:r w:rsidR="00D111AF">
          <w:rPr>
            <w:noProof/>
            <w:webHidden/>
          </w:rPr>
          <w:instrText xml:space="preserve"> PAGEREF _Toc523906923 \h </w:instrText>
        </w:r>
        <w:r w:rsidR="00D111AF">
          <w:rPr>
            <w:noProof/>
            <w:webHidden/>
          </w:rPr>
        </w:r>
        <w:r w:rsidR="00D111AF">
          <w:rPr>
            <w:noProof/>
            <w:webHidden/>
          </w:rPr>
          <w:fldChar w:fldCharType="separate"/>
        </w:r>
        <w:r w:rsidR="00D111AF">
          <w:rPr>
            <w:noProof/>
            <w:webHidden/>
          </w:rPr>
          <w:t>35</w:t>
        </w:r>
        <w:r w:rsidR="00D111AF">
          <w:rPr>
            <w:noProof/>
            <w:webHidden/>
          </w:rPr>
          <w:fldChar w:fldCharType="end"/>
        </w:r>
      </w:hyperlink>
    </w:p>
    <w:p w14:paraId="05E4BAF5" w14:textId="135752F8" w:rsidR="00D111AF" w:rsidRDefault="00127A80">
      <w:pPr>
        <w:pStyle w:val="TOC4"/>
        <w:tabs>
          <w:tab w:val="right" w:leader="dot" w:pos="5030"/>
        </w:tabs>
        <w:rPr>
          <w:rFonts w:eastAsiaTheme="minorEastAsia"/>
          <w:smallCaps w:val="0"/>
          <w:noProof/>
          <w:sz w:val="22"/>
          <w:lang w:val="en-US" w:eastAsia="en-US" w:bidi="ar-SA"/>
        </w:rPr>
      </w:pPr>
      <w:hyperlink w:anchor="_Toc523906924" w:history="1">
        <w:r w:rsidR="00D111AF" w:rsidRPr="00007850">
          <w:rPr>
            <w:rStyle w:val="Hyperlink"/>
            <w:noProof/>
          </w:rPr>
          <w:t>Aplicação de Função no Plano de Consumo</w:t>
        </w:r>
        <w:r w:rsidR="00D111AF">
          <w:rPr>
            <w:noProof/>
            <w:webHidden/>
          </w:rPr>
          <w:tab/>
        </w:r>
        <w:r w:rsidR="00D111AF">
          <w:rPr>
            <w:noProof/>
            <w:webHidden/>
          </w:rPr>
          <w:fldChar w:fldCharType="begin"/>
        </w:r>
        <w:r w:rsidR="00D111AF">
          <w:rPr>
            <w:noProof/>
            <w:webHidden/>
          </w:rPr>
          <w:instrText xml:space="preserve"> PAGEREF _Toc523906924 \h </w:instrText>
        </w:r>
        <w:r w:rsidR="00D111AF">
          <w:rPr>
            <w:noProof/>
            <w:webHidden/>
          </w:rPr>
        </w:r>
        <w:r w:rsidR="00D111AF">
          <w:rPr>
            <w:noProof/>
            <w:webHidden/>
          </w:rPr>
          <w:fldChar w:fldCharType="separate"/>
        </w:r>
        <w:r w:rsidR="00D111AF">
          <w:rPr>
            <w:noProof/>
            <w:webHidden/>
          </w:rPr>
          <w:t>36</w:t>
        </w:r>
        <w:r w:rsidR="00D111AF">
          <w:rPr>
            <w:noProof/>
            <w:webHidden/>
          </w:rPr>
          <w:fldChar w:fldCharType="end"/>
        </w:r>
      </w:hyperlink>
    </w:p>
    <w:p w14:paraId="32E4EA33" w14:textId="40311535" w:rsidR="00D111AF" w:rsidRDefault="00127A80">
      <w:pPr>
        <w:pStyle w:val="TOC4"/>
        <w:tabs>
          <w:tab w:val="right" w:leader="dot" w:pos="5030"/>
        </w:tabs>
        <w:rPr>
          <w:rFonts w:eastAsiaTheme="minorEastAsia"/>
          <w:smallCaps w:val="0"/>
          <w:noProof/>
          <w:sz w:val="22"/>
          <w:lang w:val="en-US" w:eastAsia="en-US" w:bidi="ar-SA"/>
        </w:rPr>
      </w:pPr>
      <w:hyperlink w:anchor="_Toc523906925" w:history="1">
        <w:r w:rsidR="00D111AF" w:rsidRPr="00007850">
          <w:rPr>
            <w:rStyle w:val="Hyperlink"/>
            <w:noProof/>
          </w:rPr>
          <w:t>Aplicação de Função no Plano de Serviço</w:t>
        </w:r>
        <w:r w:rsidR="00D111AF">
          <w:rPr>
            <w:noProof/>
            <w:webHidden/>
          </w:rPr>
          <w:tab/>
        </w:r>
        <w:r w:rsidR="00D111AF">
          <w:rPr>
            <w:noProof/>
            <w:webHidden/>
          </w:rPr>
          <w:fldChar w:fldCharType="begin"/>
        </w:r>
        <w:r w:rsidR="00D111AF">
          <w:rPr>
            <w:noProof/>
            <w:webHidden/>
          </w:rPr>
          <w:instrText xml:space="preserve"> PAGEREF _Toc523906925 \h </w:instrText>
        </w:r>
        <w:r w:rsidR="00D111AF">
          <w:rPr>
            <w:noProof/>
            <w:webHidden/>
          </w:rPr>
        </w:r>
        <w:r w:rsidR="00D111AF">
          <w:rPr>
            <w:noProof/>
            <w:webHidden/>
          </w:rPr>
          <w:fldChar w:fldCharType="separate"/>
        </w:r>
        <w:r w:rsidR="00D111AF">
          <w:rPr>
            <w:noProof/>
            <w:webHidden/>
          </w:rPr>
          <w:t>36</w:t>
        </w:r>
        <w:r w:rsidR="00D111AF">
          <w:rPr>
            <w:noProof/>
            <w:webHidden/>
          </w:rPr>
          <w:fldChar w:fldCharType="end"/>
        </w:r>
      </w:hyperlink>
    </w:p>
    <w:p w14:paraId="12F96BEA" w14:textId="43F99404" w:rsidR="00D111AF" w:rsidRDefault="00127A80">
      <w:pPr>
        <w:pStyle w:val="TOC4"/>
        <w:tabs>
          <w:tab w:val="right" w:leader="dot" w:pos="5030"/>
        </w:tabs>
        <w:rPr>
          <w:rFonts w:eastAsiaTheme="minorEastAsia"/>
          <w:smallCaps w:val="0"/>
          <w:noProof/>
          <w:sz w:val="22"/>
          <w:lang w:val="en-US" w:eastAsia="en-US" w:bidi="ar-SA"/>
        </w:rPr>
      </w:pPr>
      <w:hyperlink w:anchor="_Toc523906926" w:history="1">
        <w:r w:rsidR="00D111AF" w:rsidRPr="00007850">
          <w:rPr>
            <w:rStyle w:val="Hyperlink"/>
            <w:noProof/>
          </w:rPr>
          <w:t>HDInsight</w:t>
        </w:r>
        <w:r w:rsidR="00D111AF">
          <w:rPr>
            <w:noProof/>
            <w:webHidden/>
          </w:rPr>
          <w:tab/>
        </w:r>
        <w:r w:rsidR="00D111AF">
          <w:rPr>
            <w:noProof/>
            <w:webHidden/>
          </w:rPr>
          <w:fldChar w:fldCharType="begin"/>
        </w:r>
        <w:r w:rsidR="00D111AF">
          <w:rPr>
            <w:noProof/>
            <w:webHidden/>
          </w:rPr>
          <w:instrText xml:space="preserve"> PAGEREF _Toc523906926 \h </w:instrText>
        </w:r>
        <w:r w:rsidR="00D111AF">
          <w:rPr>
            <w:noProof/>
            <w:webHidden/>
          </w:rPr>
        </w:r>
        <w:r w:rsidR="00D111AF">
          <w:rPr>
            <w:noProof/>
            <w:webHidden/>
          </w:rPr>
          <w:fldChar w:fldCharType="separate"/>
        </w:r>
        <w:r w:rsidR="00D111AF">
          <w:rPr>
            <w:noProof/>
            <w:webHidden/>
          </w:rPr>
          <w:t>37</w:t>
        </w:r>
        <w:r w:rsidR="00D111AF">
          <w:rPr>
            <w:noProof/>
            <w:webHidden/>
          </w:rPr>
          <w:fldChar w:fldCharType="end"/>
        </w:r>
      </w:hyperlink>
    </w:p>
    <w:p w14:paraId="05ADAB21" w14:textId="697DC01E" w:rsidR="00D111AF" w:rsidRDefault="00127A80">
      <w:pPr>
        <w:pStyle w:val="TOC4"/>
        <w:tabs>
          <w:tab w:val="right" w:leader="dot" w:pos="5030"/>
        </w:tabs>
        <w:rPr>
          <w:rFonts w:eastAsiaTheme="minorEastAsia"/>
          <w:smallCaps w:val="0"/>
          <w:noProof/>
          <w:sz w:val="22"/>
          <w:lang w:val="en-US" w:eastAsia="en-US" w:bidi="ar-SA"/>
        </w:rPr>
      </w:pPr>
      <w:hyperlink w:anchor="_Toc523906927" w:history="1">
        <w:r w:rsidR="00D111AF" w:rsidRPr="00007850">
          <w:rPr>
            <w:rStyle w:val="Hyperlink"/>
            <w:noProof/>
          </w:rPr>
          <w:t>HockeyApp</w:t>
        </w:r>
        <w:r w:rsidR="00D111AF">
          <w:rPr>
            <w:noProof/>
            <w:webHidden/>
          </w:rPr>
          <w:tab/>
        </w:r>
        <w:r w:rsidR="00D111AF">
          <w:rPr>
            <w:noProof/>
            <w:webHidden/>
          </w:rPr>
          <w:fldChar w:fldCharType="begin"/>
        </w:r>
        <w:r w:rsidR="00D111AF">
          <w:rPr>
            <w:noProof/>
            <w:webHidden/>
          </w:rPr>
          <w:instrText xml:space="preserve"> PAGEREF _Toc523906927 \h </w:instrText>
        </w:r>
        <w:r w:rsidR="00D111AF">
          <w:rPr>
            <w:noProof/>
            <w:webHidden/>
          </w:rPr>
        </w:r>
        <w:r w:rsidR="00D111AF">
          <w:rPr>
            <w:noProof/>
            <w:webHidden/>
          </w:rPr>
          <w:fldChar w:fldCharType="separate"/>
        </w:r>
        <w:r w:rsidR="00D111AF">
          <w:rPr>
            <w:noProof/>
            <w:webHidden/>
          </w:rPr>
          <w:t>37</w:t>
        </w:r>
        <w:r w:rsidR="00D111AF">
          <w:rPr>
            <w:noProof/>
            <w:webHidden/>
          </w:rPr>
          <w:fldChar w:fldCharType="end"/>
        </w:r>
      </w:hyperlink>
    </w:p>
    <w:p w14:paraId="728AD086" w14:textId="34BA4FC6" w:rsidR="00D111AF" w:rsidRDefault="00127A80">
      <w:pPr>
        <w:pStyle w:val="TOC4"/>
        <w:tabs>
          <w:tab w:val="right" w:leader="dot" w:pos="5030"/>
        </w:tabs>
        <w:rPr>
          <w:rFonts w:eastAsiaTheme="minorEastAsia"/>
          <w:smallCaps w:val="0"/>
          <w:noProof/>
          <w:sz w:val="22"/>
          <w:lang w:val="en-US" w:eastAsia="en-US" w:bidi="ar-SA"/>
        </w:rPr>
      </w:pPr>
      <w:hyperlink w:anchor="_Toc523906928" w:history="1">
        <w:r w:rsidR="00D111AF" w:rsidRPr="00007850">
          <w:rPr>
            <w:rStyle w:val="Hyperlink"/>
            <w:noProof/>
          </w:rPr>
          <w:t>hub de IoT</w:t>
        </w:r>
        <w:r w:rsidR="00D111AF">
          <w:rPr>
            <w:noProof/>
            <w:webHidden/>
          </w:rPr>
          <w:tab/>
        </w:r>
        <w:r w:rsidR="00D111AF">
          <w:rPr>
            <w:noProof/>
            <w:webHidden/>
          </w:rPr>
          <w:fldChar w:fldCharType="begin"/>
        </w:r>
        <w:r w:rsidR="00D111AF">
          <w:rPr>
            <w:noProof/>
            <w:webHidden/>
          </w:rPr>
          <w:instrText xml:space="preserve"> PAGEREF _Toc523906928 \h </w:instrText>
        </w:r>
        <w:r w:rsidR="00D111AF">
          <w:rPr>
            <w:noProof/>
            <w:webHidden/>
          </w:rPr>
        </w:r>
        <w:r w:rsidR="00D111AF">
          <w:rPr>
            <w:noProof/>
            <w:webHidden/>
          </w:rPr>
          <w:fldChar w:fldCharType="separate"/>
        </w:r>
        <w:r w:rsidR="00D111AF">
          <w:rPr>
            <w:noProof/>
            <w:webHidden/>
          </w:rPr>
          <w:t>38</w:t>
        </w:r>
        <w:r w:rsidR="00D111AF">
          <w:rPr>
            <w:noProof/>
            <w:webHidden/>
          </w:rPr>
          <w:fldChar w:fldCharType="end"/>
        </w:r>
      </w:hyperlink>
    </w:p>
    <w:p w14:paraId="526EA614" w14:textId="588E8D4D" w:rsidR="00D111AF" w:rsidRDefault="00127A80">
      <w:pPr>
        <w:pStyle w:val="TOC4"/>
        <w:tabs>
          <w:tab w:val="right" w:leader="dot" w:pos="5030"/>
        </w:tabs>
        <w:rPr>
          <w:rFonts w:eastAsiaTheme="minorEastAsia"/>
          <w:smallCaps w:val="0"/>
          <w:noProof/>
          <w:sz w:val="22"/>
          <w:lang w:val="en-US" w:eastAsia="en-US" w:bidi="ar-SA"/>
        </w:rPr>
      </w:pPr>
      <w:hyperlink w:anchor="_Toc523906929" w:history="1">
        <w:r w:rsidR="00D111AF" w:rsidRPr="00007850">
          <w:rPr>
            <w:rStyle w:val="Hyperlink"/>
            <w:noProof/>
          </w:rPr>
          <w:t>Cofre de Chaves</w:t>
        </w:r>
        <w:r w:rsidR="00D111AF">
          <w:rPr>
            <w:noProof/>
            <w:webHidden/>
          </w:rPr>
          <w:tab/>
        </w:r>
        <w:r w:rsidR="00D111AF">
          <w:rPr>
            <w:noProof/>
            <w:webHidden/>
          </w:rPr>
          <w:fldChar w:fldCharType="begin"/>
        </w:r>
        <w:r w:rsidR="00D111AF">
          <w:rPr>
            <w:noProof/>
            <w:webHidden/>
          </w:rPr>
          <w:instrText xml:space="preserve"> PAGEREF _Toc523906929 \h </w:instrText>
        </w:r>
        <w:r w:rsidR="00D111AF">
          <w:rPr>
            <w:noProof/>
            <w:webHidden/>
          </w:rPr>
        </w:r>
        <w:r w:rsidR="00D111AF">
          <w:rPr>
            <w:noProof/>
            <w:webHidden/>
          </w:rPr>
          <w:fldChar w:fldCharType="separate"/>
        </w:r>
        <w:r w:rsidR="00D111AF">
          <w:rPr>
            <w:noProof/>
            <w:webHidden/>
          </w:rPr>
          <w:t>38</w:t>
        </w:r>
        <w:r w:rsidR="00D111AF">
          <w:rPr>
            <w:noProof/>
            <w:webHidden/>
          </w:rPr>
          <w:fldChar w:fldCharType="end"/>
        </w:r>
      </w:hyperlink>
    </w:p>
    <w:p w14:paraId="79E641C7" w14:textId="469524EB" w:rsidR="00D111AF" w:rsidRDefault="00127A80">
      <w:pPr>
        <w:pStyle w:val="TOC4"/>
        <w:tabs>
          <w:tab w:val="right" w:leader="dot" w:pos="5030"/>
        </w:tabs>
        <w:rPr>
          <w:rFonts w:eastAsiaTheme="minorEastAsia"/>
          <w:smallCaps w:val="0"/>
          <w:noProof/>
          <w:sz w:val="22"/>
          <w:lang w:val="en-US" w:eastAsia="en-US" w:bidi="ar-SA"/>
        </w:rPr>
      </w:pPr>
      <w:hyperlink w:anchor="_Toc523906930" w:history="1">
        <w:r w:rsidR="00D111AF" w:rsidRPr="00007850">
          <w:rPr>
            <w:rStyle w:val="Hyperlink"/>
            <w:noProof/>
          </w:rPr>
          <w:t>Análise de Registos</w:t>
        </w:r>
        <w:r w:rsidR="00D111AF">
          <w:rPr>
            <w:noProof/>
            <w:webHidden/>
          </w:rPr>
          <w:tab/>
        </w:r>
        <w:r w:rsidR="00D111AF">
          <w:rPr>
            <w:noProof/>
            <w:webHidden/>
          </w:rPr>
          <w:fldChar w:fldCharType="begin"/>
        </w:r>
        <w:r w:rsidR="00D111AF">
          <w:rPr>
            <w:noProof/>
            <w:webHidden/>
          </w:rPr>
          <w:instrText xml:space="preserve"> PAGEREF _Toc523906930 \h </w:instrText>
        </w:r>
        <w:r w:rsidR="00D111AF">
          <w:rPr>
            <w:noProof/>
            <w:webHidden/>
          </w:rPr>
        </w:r>
        <w:r w:rsidR="00D111AF">
          <w:rPr>
            <w:noProof/>
            <w:webHidden/>
          </w:rPr>
          <w:fldChar w:fldCharType="separate"/>
        </w:r>
        <w:r w:rsidR="00D111AF">
          <w:rPr>
            <w:noProof/>
            <w:webHidden/>
          </w:rPr>
          <w:t>39</w:t>
        </w:r>
        <w:r w:rsidR="00D111AF">
          <w:rPr>
            <w:noProof/>
            <w:webHidden/>
          </w:rPr>
          <w:fldChar w:fldCharType="end"/>
        </w:r>
      </w:hyperlink>
    </w:p>
    <w:p w14:paraId="11765A72" w14:textId="103C619F" w:rsidR="00D111AF" w:rsidRDefault="00127A80">
      <w:pPr>
        <w:pStyle w:val="TOC4"/>
        <w:tabs>
          <w:tab w:val="right" w:leader="dot" w:pos="5030"/>
        </w:tabs>
        <w:rPr>
          <w:rFonts w:eastAsiaTheme="minorEastAsia"/>
          <w:smallCaps w:val="0"/>
          <w:noProof/>
          <w:sz w:val="22"/>
          <w:lang w:val="en-US" w:eastAsia="en-US" w:bidi="ar-SA"/>
        </w:rPr>
      </w:pPr>
      <w:hyperlink w:anchor="_Toc523906931" w:history="1">
        <w:r w:rsidR="00D111AF" w:rsidRPr="00007850">
          <w:rPr>
            <w:rStyle w:val="Hyperlink"/>
            <w:noProof/>
          </w:rPr>
          <w:t>Aplicações Lógicas</w:t>
        </w:r>
        <w:r w:rsidR="00D111AF">
          <w:rPr>
            <w:noProof/>
            <w:webHidden/>
          </w:rPr>
          <w:tab/>
        </w:r>
        <w:r w:rsidR="00D111AF">
          <w:rPr>
            <w:noProof/>
            <w:webHidden/>
          </w:rPr>
          <w:fldChar w:fldCharType="begin"/>
        </w:r>
        <w:r w:rsidR="00D111AF">
          <w:rPr>
            <w:noProof/>
            <w:webHidden/>
          </w:rPr>
          <w:instrText xml:space="preserve"> PAGEREF _Toc523906931 \h </w:instrText>
        </w:r>
        <w:r w:rsidR="00D111AF">
          <w:rPr>
            <w:noProof/>
            <w:webHidden/>
          </w:rPr>
        </w:r>
        <w:r w:rsidR="00D111AF">
          <w:rPr>
            <w:noProof/>
            <w:webHidden/>
          </w:rPr>
          <w:fldChar w:fldCharType="separate"/>
        </w:r>
        <w:r w:rsidR="00D111AF">
          <w:rPr>
            <w:noProof/>
            <w:webHidden/>
          </w:rPr>
          <w:t>39</w:t>
        </w:r>
        <w:r w:rsidR="00D111AF">
          <w:rPr>
            <w:noProof/>
            <w:webHidden/>
          </w:rPr>
          <w:fldChar w:fldCharType="end"/>
        </w:r>
      </w:hyperlink>
    </w:p>
    <w:p w14:paraId="0478714E" w14:textId="15D6EBFF" w:rsidR="00D111AF" w:rsidRDefault="00127A80">
      <w:pPr>
        <w:pStyle w:val="TOC4"/>
        <w:tabs>
          <w:tab w:val="right" w:leader="dot" w:pos="5030"/>
        </w:tabs>
        <w:rPr>
          <w:rFonts w:eastAsiaTheme="minorEastAsia"/>
          <w:smallCaps w:val="0"/>
          <w:noProof/>
          <w:sz w:val="22"/>
          <w:lang w:val="en-US" w:eastAsia="en-US" w:bidi="ar-SA"/>
        </w:rPr>
      </w:pPr>
      <w:hyperlink w:anchor="_Toc523906932" w:history="1">
        <w:r w:rsidR="00D111AF" w:rsidRPr="00007850">
          <w:rPr>
            <w:rStyle w:val="Hyperlink"/>
            <w:noProof/>
            <w:lang w:val="pt-BR" w:eastAsia="en-US"/>
          </w:rPr>
          <w:t>Azure Machine Learning Studio – Serviço de Execução em Batch (BES) e Serviço de APIs de Gestão</w:t>
        </w:r>
        <w:r w:rsidR="00D111AF">
          <w:rPr>
            <w:noProof/>
            <w:webHidden/>
          </w:rPr>
          <w:tab/>
        </w:r>
        <w:r w:rsidR="00D111AF">
          <w:rPr>
            <w:noProof/>
            <w:webHidden/>
          </w:rPr>
          <w:fldChar w:fldCharType="begin"/>
        </w:r>
        <w:r w:rsidR="00D111AF">
          <w:rPr>
            <w:noProof/>
            <w:webHidden/>
          </w:rPr>
          <w:instrText xml:space="preserve"> PAGEREF _Toc523906932 \h </w:instrText>
        </w:r>
        <w:r w:rsidR="00D111AF">
          <w:rPr>
            <w:noProof/>
            <w:webHidden/>
          </w:rPr>
        </w:r>
        <w:r w:rsidR="00D111AF">
          <w:rPr>
            <w:noProof/>
            <w:webHidden/>
          </w:rPr>
          <w:fldChar w:fldCharType="separate"/>
        </w:r>
        <w:r w:rsidR="00D111AF">
          <w:rPr>
            <w:noProof/>
            <w:webHidden/>
          </w:rPr>
          <w:t>39</w:t>
        </w:r>
        <w:r w:rsidR="00D111AF">
          <w:rPr>
            <w:noProof/>
            <w:webHidden/>
          </w:rPr>
          <w:fldChar w:fldCharType="end"/>
        </w:r>
      </w:hyperlink>
    </w:p>
    <w:p w14:paraId="1B9F5F0E" w14:textId="3D5976AC" w:rsidR="00D111AF" w:rsidRDefault="00127A80">
      <w:pPr>
        <w:pStyle w:val="TOC4"/>
        <w:tabs>
          <w:tab w:val="right" w:leader="dot" w:pos="5030"/>
        </w:tabs>
        <w:rPr>
          <w:rFonts w:eastAsiaTheme="minorEastAsia"/>
          <w:smallCaps w:val="0"/>
          <w:noProof/>
          <w:sz w:val="22"/>
          <w:lang w:val="en-US" w:eastAsia="en-US" w:bidi="ar-SA"/>
        </w:rPr>
      </w:pPr>
      <w:hyperlink w:anchor="_Toc523906933" w:history="1">
        <w:r w:rsidR="00D111AF" w:rsidRPr="00007850">
          <w:rPr>
            <w:rStyle w:val="Hyperlink"/>
            <w:noProof/>
          </w:rPr>
          <w:t>Azure Machine Learning Studio – Serviço de Resposta ao Pedido (RRS)</w:t>
        </w:r>
        <w:r w:rsidR="00D111AF">
          <w:rPr>
            <w:noProof/>
            <w:webHidden/>
          </w:rPr>
          <w:tab/>
        </w:r>
        <w:r w:rsidR="00D111AF">
          <w:rPr>
            <w:noProof/>
            <w:webHidden/>
          </w:rPr>
          <w:fldChar w:fldCharType="begin"/>
        </w:r>
        <w:r w:rsidR="00D111AF">
          <w:rPr>
            <w:noProof/>
            <w:webHidden/>
          </w:rPr>
          <w:instrText xml:space="preserve"> PAGEREF _Toc523906933 \h </w:instrText>
        </w:r>
        <w:r w:rsidR="00D111AF">
          <w:rPr>
            <w:noProof/>
            <w:webHidden/>
          </w:rPr>
        </w:r>
        <w:r w:rsidR="00D111AF">
          <w:rPr>
            <w:noProof/>
            <w:webHidden/>
          </w:rPr>
          <w:fldChar w:fldCharType="separate"/>
        </w:r>
        <w:r w:rsidR="00D111AF">
          <w:rPr>
            <w:noProof/>
            <w:webHidden/>
          </w:rPr>
          <w:t>40</w:t>
        </w:r>
        <w:r w:rsidR="00D111AF">
          <w:rPr>
            <w:noProof/>
            <w:webHidden/>
          </w:rPr>
          <w:fldChar w:fldCharType="end"/>
        </w:r>
      </w:hyperlink>
    </w:p>
    <w:p w14:paraId="4C0E6BE2" w14:textId="58265777" w:rsidR="00D111AF" w:rsidRDefault="00127A80">
      <w:pPr>
        <w:pStyle w:val="TOC4"/>
        <w:tabs>
          <w:tab w:val="right" w:leader="dot" w:pos="5030"/>
        </w:tabs>
        <w:rPr>
          <w:rFonts w:eastAsiaTheme="minorEastAsia"/>
          <w:smallCaps w:val="0"/>
          <w:noProof/>
          <w:sz w:val="22"/>
          <w:lang w:val="en-US" w:eastAsia="en-US" w:bidi="ar-SA"/>
        </w:rPr>
      </w:pPr>
      <w:hyperlink w:anchor="_Toc523906934" w:history="1">
        <w:r w:rsidR="00D111AF" w:rsidRPr="00007850">
          <w:rPr>
            <w:rStyle w:val="Hyperlink"/>
            <w:noProof/>
          </w:rPr>
          <w:t>Serviços de Multimédia – Serviço de Proteção de Conteúdo</w:t>
        </w:r>
        <w:r w:rsidR="00D111AF">
          <w:rPr>
            <w:noProof/>
            <w:webHidden/>
          </w:rPr>
          <w:tab/>
        </w:r>
        <w:r w:rsidR="00D111AF">
          <w:rPr>
            <w:noProof/>
            <w:webHidden/>
          </w:rPr>
          <w:fldChar w:fldCharType="begin"/>
        </w:r>
        <w:r w:rsidR="00D111AF">
          <w:rPr>
            <w:noProof/>
            <w:webHidden/>
          </w:rPr>
          <w:instrText xml:space="preserve"> PAGEREF _Toc523906934 \h </w:instrText>
        </w:r>
        <w:r w:rsidR="00D111AF">
          <w:rPr>
            <w:noProof/>
            <w:webHidden/>
          </w:rPr>
        </w:r>
        <w:r w:rsidR="00D111AF">
          <w:rPr>
            <w:noProof/>
            <w:webHidden/>
          </w:rPr>
          <w:fldChar w:fldCharType="separate"/>
        </w:r>
        <w:r w:rsidR="00D111AF">
          <w:rPr>
            <w:noProof/>
            <w:webHidden/>
          </w:rPr>
          <w:t>40</w:t>
        </w:r>
        <w:r w:rsidR="00D111AF">
          <w:rPr>
            <w:noProof/>
            <w:webHidden/>
          </w:rPr>
          <w:fldChar w:fldCharType="end"/>
        </w:r>
      </w:hyperlink>
    </w:p>
    <w:p w14:paraId="604DA819" w14:textId="3238224E" w:rsidR="00D111AF" w:rsidRDefault="00127A80">
      <w:pPr>
        <w:pStyle w:val="TOC4"/>
        <w:tabs>
          <w:tab w:val="right" w:leader="dot" w:pos="5030"/>
        </w:tabs>
        <w:rPr>
          <w:rFonts w:eastAsiaTheme="minorEastAsia"/>
          <w:smallCaps w:val="0"/>
          <w:noProof/>
          <w:sz w:val="22"/>
          <w:lang w:val="en-US" w:eastAsia="en-US" w:bidi="ar-SA"/>
        </w:rPr>
      </w:pPr>
      <w:hyperlink w:anchor="_Toc523906935" w:history="1">
        <w:r w:rsidR="00D111AF" w:rsidRPr="00007850">
          <w:rPr>
            <w:rStyle w:val="Hyperlink"/>
            <w:noProof/>
          </w:rPr>
          <w:t>Serviços de Multimédia – Serviço de Codificação</w:t>
        </w:r>
        <w:r w:rsidR="00D111AF">
          <w:rPr>
            <w:noProof/>
            <w:webHidden/>
          </w:rPr>
          <w:tab/>
        </w:r>
        <w:r w:rsidR="00D111AF">
          <w:rPr>
            <w:noProof/>
            <w:webHidden/>
          </w:rPr>
          <w:fldChar w:fldCharType="begin"/>
        </w:r>
        <w:r w:rsidR="00D111AF">
          <w:rPr>
            <w:noProof/>
            <w:webHidden/>
          </w:rPr>
          <w:instrText xml:space="preserve"> PAGEREF _Toc523906935 \h </w:instrText>
        </w:r>
        <w:r w:rsidR="00D111AF">
          <w:rPr>
            <w:noProof/>
            <w:webHidden/>
          </w:rPr>
        </w:r>
        <w:r w:rsidR="00D111AF">
          <w:rPr>
            <w:noProof/>
            <w:webHidden/>
          </w:rPr>
          <w:fldChar w:fldCharType="separate"/>
        </w:r>
        <w:r w:rsidR="00D111AF">
          <w:rPr>
            <w:noProof/>
            <w:webHidden/>
          </w:rPr>
          <w:t>41</w:t>
        </w:r>
        <w:r w:rsidR="00D111AF">
          <w:rPr>
            <w:noProof/>
            <w:webHidden/>
          </w:rPr>
          <w:fldChar w:fldCharType="end"/>
        </w:r>
      </w:hyperlink>
    </w:p>
    <w:p w14:paraId="1E36AF9C" w14:textId="58CD3C0A" w:rsidR="00D111AF" w:rsidRDefault="00127A80">
      <w:pPr>
        <w:pStyle w:val="TOC4"/>
        <w:tabs>
          <w:tab w:val="right" w:leader="dot" w:pos="5030"/>
        </w:tabs>
        <w:rPr>
          <w:rFonts w:eastAsiaTheme="minorEastAsia"/>
          <w:smallCaps w:val="0"/>
          <w:noProof/>
          <w:sz w:val="22"/>
          <w:lang w:val="en-US" w:eastAsia="en-US" w:bidi="ar-SA"/>
        </w:rPr>
      </w:pPr>
      <w:hyperlink w:anchor="_Toc523906936" w:history="1">
        <w:r w:rsidR="00D111AF" w:rsidRPr="00007850">
          <w:rPr>
            <w:rStyle w:val="Hyperlink"/>
            <w:noProof/>
          </w:rPr>
          <w:t>Serviços de Multimédia – Serviço Indexador de Multimédia</w:t>
        </w:r>
        <w:r w:rsidR="00D111AF">
          <w:rPr>
            <w:noProof/>
            <w:webHidden/>
          </w:rPr>
          <w:tab/>
        </w:r>
        <w:r w:rsidR="00D111AF">
          <w:rPr>
            <w:noProof/>
            <w:webHidden/>
          </w:rPr>
          <w:fldChar w:fldCharType="begin"/>
        </w:r>
        <w:r w:rsidR="00D111AF">
          <w:rPr>
            <w:noProof/>
            <w:webHidden/>
          </w:rPr>
          <w:instrText xml:space="preserve"> PAGEREF _Toc523906936 \h </w:instrText>
        </w:r>
        <w:r w:rsidR="00D111AF">
          <w:rPr>
            <w:noProof/>
            <w:webHidden/>
          </w:rPr>
        </w:r>
        <w:r w:rsidR="00D111AF">
          <w:rPr>
            <w:noProof/>
            <w:webHidden/>
          </w:rPr>
          <w:fldChar w:fldCharType="separate"/>
        </w:r>
        <w:r w:rsidR="00D111AF">
          <w:rPr>
            <w:noProof/>
            <w:webHidden/>
          </w:rPr>
          <w:t>41</w:t>
        </w:r>
        <w:r w:rsidR="00D111AF">
          <w:rPr>
            <w:noProof/>
            <w:webHidden/>
          </w:rPr>
          <w:fldChar w:fldCharType="end"/>
        </w:r>
      </w:hyperlink>
    </w:p>
    <w:p w14:paraId="32FBB60F" w14:textId="3F340B24" w:rsidR="00D111AF" w:rsidRDefault="00127A80">
      <w:pPr>
        <w:pStyle w:val="TOC4"/>
        <w:tabs>
          <w:tab w:val="right" w:leader="dot" w:pos="5030"/>
        </w:tabs>
        <w:rPr>
          <w:rFonts w:eastAsiaTheme="minorEastAsia"/>
          <w:smallCaps w:val="0"/>
          <w:noProof/>
          <w:sz w:val="22"/>
          <w:lang w:val="en-US" w:eastAsia="en-US" w:bidi="ar-SA"/>
        </w:rPr>
      </w:pPr>
      <w:hyperlink w:anchor="_Toc523906937" w:history="1">
        <w:r w:rsidR="00D111AF" w:rsidRPr="00007850">
          <w:rPr>
            <w:rStyle w:val="Hyperlink"/>
            <w:noProof/>
          </w:rPr>
          <w:t>Serviços de Multimédia - Canais em Direto</w:t>
        </w:r>
        <w:r w:rsidR="00D111AF">
          <w:rPr>
            <w:noProof/>
            <w:webHidden/>
          </w:rPr>
          <w:tab/>
        </w:r>
        <w:r w:rsidR="00D111AF">
          <w:rPr>
            <w:noProof/>
            <w:webHidden/>
          </w:rPr>
          <w:fldChar w:fldCharType="begin"/>
        </w:r>
        <w:r w:rsidR="00D111AF">
          <w:rPr>
            <w:noProof/>
            <w:webHidden/>
          </w:rPr>
          <w:instrText xml:space="preserve"> PAGEREF _Toc523906937 \h </w:instrText>
        </w:r>
        <w:r w:rsidR="00D111AF">
          <w:rPr>
            <w:noProof/>
            <w:webHidden/>
          </w:rPr>
        </w:r>
        <w:r w:rsidR="00D111AF">
          <w:rPr>
            <w:noProof/>
            <w:webHidden/>
          </w:rPr>
          <w:fldChar w:fldCharType="separate"/>
        </w:r>
        <w:r w:rsidR="00D111AF">
          <w:rPr>
            <w:noProof/>
            <w:webHidden/>
          </w:rPr>
          <w:t>41</w:t>
        </w:r>
        <w:r w:rsidR="00D111AF">
          <w:rPr>
            <w:noProof/>
            <w:webHidden/>
          </w:rPr>
          <w:fldChar w:fldCharType="end"/>
        </w:r>
      </w:hyperlink>
    </w:p>
    <w:p w14:paraId="7D8434BD" w14:textId="13F9EE6B" w:rsidR="00D111AF" w:rsidRDefault="00127A80">
      <w:pPr>
        <w:pStyle w:val="TOC4"/>
        <w:tabs>
          <w:tab w:val="right" w:leader="dot" w:pos="5030"/>
        </w:tabs>
        <w:rPr>
          <w:rFonts w:eastAsiaTheme="minorEastAsia"/>
          <w:smallCaps w:val="0"/>
          <w:noProof/>
          <w:sz w:val="22"/>
          <w:lang w:val="en-US" w:eastAsia="en-US" w:bidi="ar-SA"/>
        </w:rPr>
      </w:pPr>
      <w:hyperlink w:anchor="_Toc523906938" w:history="1">
        <w:r w:rsidR="00D111AF" w:rsidRPr="00007850">
          <w:rPr>
            <w:rStyle w:val="Hyperlink"/>
            <w:noProof/>
          </w:rPr>
          <w:t>Serviços de Multimédia – Serviço de Transmissão em Fluxo</w:t>
        </w:r>
        <w:r w:rsidR="00D111AF">
          <w:rPr>
            <w:noProof/>
            <w:webHidden/>
          </w:rPr>
          <w:tab/>
        </w:r>
        <w:r w:rsidR="00D111AF">
          <w:rPr>
            <w:noProof/>
            <w:webHidden/>
          </w:rPr>
          <w:fldChar w:fldCharType="begin"/>
        </w:r>
        <w:r w:rsidR="00D111AF">
          <w:rPr>
            <w:noProof/>
            <w:webHidden/>
          </w:rPr>
          <w:instrText xml:space="preserve"> PAGEREF _Toc523906938 \h </w:instrText>
        </w:r>
        <w:r w:rsidR="00D111AF">
          <w:rPr>
            <w:noProof/>
            <w:webHidden/>
          </w:rPr>
        </w:r>
        <w:r w:rsidR="00D111AF">
          <w:rPr>
            <w:noProof/>
            <w:webHidden/>
          </w:rPr>
          <w:fldChar w:fldCharType="separate"/>
        </w:r>
        <w:r w:rsidR="00D111AF">
          <w:rPr>
            <w:noProof/>
            <w:webHidden/>
          </w:rPr>
          <w:t>42</w:t>
        </w:r>
        <w:r w:rsidR="00D111AF">
          <w:rPr>
            <w:noProof/>
            <w:webHidden/>
          </w:rPr>
          <w:fldChar w:fldCharType="end"/>
        </w:r>
      </w:hyperlink>
    </w:p>
    <w:p w14:paraId="53E827F3" w14:textId="544A75A8" w:rsidR="00D111AF" w:rsidRDefault="00127A80">
      <w:pPr>
        <w:pStyle w:val="TOC4"/>
        <w:tabs>
          <w:tab w:val="right" w:leader="dot" w:pos="5030"/>
        </w:tabs>
        <w:rPr>
          <w:rFonts w:eastAsiaTheme="minorEastAsia"/>
          <w:smallCaps w:val="0"/>
          <w:noProof/>
          <w:sz w:val="22"/>
          <w:lang w:val="en-US" w:eastAsia="en-US" w:bidi="ar-SA"/>
        </w:rPr>
      </w:pPr>
      <w:hyperlink w:anchor="_Toc523906939" w:history="1">
        <w:r w:rsidR="00D111AF" w:rsidRPr="00007850">
          <w:rPr>
            <w:rStyle w:val="Hyperlink"/>
            <w:noProof/>
          </w:rPr>
          <w:t>Serviços Cognitivos da Microsoft</w:t>
        </w:r>
        <w:r w:rsidR="00D111AF">
          <w:rPr>
            <w:noProof/>
            <w:webHidden/>
          </w:rPr>
          <w:tab/>
        </w:r>
        <w:r w:rsidR="00D111AF">
          <w:rPr>
            <w:noProof/>
            <w:webHidden/>
          </w:rPr>
          <w:fldChar w:fldCharType="begin"/>
        </w:r>
        <w:r w:rsidR="00D111AF">
          <w:rPr>
            <w:noProof/>
            <w:webHidden/>
          </w:rPr>
          <w:instrText xml:space="preserve"> PAGEREF _Toc523906939 \h </w:instrText>
        </w:r>
        <w:r w:rsidR="00D111AF">
          <w:rPr>
            <w:noProof/>
            <w:webHidden/>
          </w:rPr>
        </w:r>
        <w:r w:rsidR="00D111AF">
          <w:rPr>
            <w:noProof/>
            <w:webHidden/>
          </w:rPr>
          <w:fldChar w:fldCharType="separate"/>
        </w:r>
        <w:r w:rsidR="00D111AF">
          <w:rPr>
            <w:noProof/>
            <w:webHidden/>
          </w:rPr>
          <w:t>42</w:t>
        </w:r>
        <w:r w:rsidR="00D111AF">
          <w:rPr>
            <w:noProof/>
            <w:webHidden/>
          </w:rPr>
          <w:fldChar w:fldCharType="end"/>
        </w:r>
      </w:hyperlink>
    </w:p>
    <w:p w14:paraId="0C5187B2" w14:textId="00E11269" w:rsidR="00D111AF" w:rsidRDefault="00127A80">
      <w:pPr>
        <w:pStyle w:val="TOC4"/>
        <w:tabs>
          <w:tab w:val="right" w:leader="dot" w:pos="5030"/>
        </w:tabs>
        <w:rPr>
          <w:rFonts w:eastAsiaTheme="minorEastAsia"/>
          <w:smallCaps w:val="0"/>
          <w:noProof/>
          <w:sz w:val="22"/>
          <w:lang w:val="en-US" w:eastAsia="en-US" w:bidi="ar-SA"/>
        </w:rPr>
      </w:pPr>
      <w:hyperlink w:anchor="_Toc523906940" w:history="1">
        <w:r w:rsidR="00D111AF" w:rsidRPr="00007850">
          <w:rPr>
            <w:rStyle w:val="Hyperlink"/>
            <w:noProof/>
          </w:rPr>
          <w:t>Microsoft Genomics</w:t>
        </w:r>
        <w:r w:rsidR="00D111AF">
          <w:rPr>
            <w:noProof/>
            <w:webHidden/>
          </w:rPr>
          <w:tab/>
        </w:r>
        <w:r w:rsidR="00D111AF">
          <w:rPr>
            <w:noProof/>
            <w:webHidden/>
          </w:rPr>
          <w:fldChar w:fldCharType="begin"/>
        </w:r>
        <w:r w:rsidR="00D111AF">
          <w:rPr>
            <w:noProof/>
            <w:webHidden/>
          </w:rPr>
          <w:instrText xml:space="preserve"> PAGEREF _Toc523906940 \h </w:instrText>
        </w:r>
        <w:r w:rsidR="00D111AF">
          <w:rPr>
            <w:noProof/>
            <w:webHidden/>
          </w:rPr>
        </w:r>
        <w:r w:rsidR="00D111AF">
          <w:rPr>
            <w:noProof/>
            <w:webHidden/>
          </w:rPr>
          <w:fldChar w:fldCharType="separate"/>
        </w:r>
        <w:r w:rsidR="00D111AF">
          <w:rPr>
            <w:noProof/>
            <w:webHidden/>
          </w:rPr>
          <w:t>43</w:t>
        </w:r>
        <w:r w:rsidR="00D111AF">
          <w:rPr>
            <w:noProof/>
            <w:webHidden/>
          </w:rPr>
          <w:fldChar w:fldCharType="end"/>
        </w:r>
      </w:hyperlink>
    </w:p>
    <w:p w14:paraId="2ECF7927" w14:textId="61BC4021" w:rsidR="00D111AF" w:rsidRDefault="00127A80">
      <w:pPr>
        <w:pStyle w:val="TOC4"/>
        <w:tabs>
          <w:tab w:val="right" w:leader="dot" w:pos="5030"/>
        </w:tabs>
        <w:rPr>
          <w:rFonts w:eastAsiaTheme="minorEastAsia"/>
          <w:smallCaps w:val="0"/>
          <w:noProof/>
          <w:sz w:val="22"/>
          <w:lang w:val="en-US" w:eastAsia="en-US" w:bidi="ar-SA"/>
        </w:rPr>
      </w:pPr>
      <w:hyperlink w:anchor="_Toc523906941" w:history="1">
        <w:r w:rsidR="00D111AF" w:rsidRPr="00007850">
          <w:rPr>
            <w:rStyle w:val="Hyperlink"/>
            <w:noProof/>
          </w:rPr>
          <w:t>Contrato Móvel</w:t>
        </w:r>
        <w:r w:rsidR="00D111AF">
          <w:rPr>
            <w:noProof/>
            <w:webHidden/>
          </w:rPr>
          <w:tab/>
        </w:r>
        <w:r w:rsidR="00D111AF">
          <w:rPr>
            <w:noProof/>
            <w:webHidden/>
          </w:rPr>
          <w:fldChar w:fldCharType="begin"/>
        </w:r>
        <w:r w:rsidR="00D111AF">
          <w:rPr>
            <w:noProof/>
            <w:webHidden/>
          </w:rPr>
          <w:instrText xml:space="preserve"> PAGEREF _Toc523906941 \h </w:instrText>
        </w:r>
        <w:r w:rsidR="00D111AF">
          <w:rPr>
            <w:noProof/>
            <w:webHidden/>
          </w:rPr>
        </w:r>
        <w:r w:rsidR="00D111AF">
          <w:rPr>
            <w:noProof/>
            <w:webHidden/>
          </w:rPr>
          <w:fldChar w:fldCharType="separate"/>
        </w:r>
        <w:r w:rsidR="00D111AF">
          <w:rPr>
            <w:noProof/>
            <w:webHidden/>
          </w:rPr>
          <w:t>43</w:t>
        </w:r>
        <w:r w:rsidR="00D111AF">
          <w:rPr>
            <w:noProof/>
            <w:webHidden/>
          </w:rPr>
          <w:fldChar w:fldCharType="end"/>
        </w:r>
      </w:hyperlink>
    </w:p>
    <w:p w14:paraId="68679D90" w14:textId="3C142F93" w:rsidR="00D111AF" w:rsidRDefault="00127A80">
      <w:pPr>
        <w:pStyle w:val="TOC4"/>
        <w:tabs>
          <w:tab w:val="right" w:leader="dot" w:pos="5030"/>
        </w:tabs>
        <w:rPr>
          <w:rFonts w:eastAsiaTheme="minorEastAsia"/>
          <w:smallCaps w:val="0"/>
          <w:noProof/>
          <w:sz w:val="22"/>
          <w:lang w:val="en-US" w:eastAsia="en-US" w:bidi="ar-SA"/>
        </w:rPr>
      </w:pPr>
      <w:hyperlink w:anchor="_Toc523906942" w:history="1">
        <w:r w:rsidR="00D111AF" w:rsidRPr="00007850">
          <w:rPr>
            <w:rStyle w:val="Hyperlink"/>
            <w:noProof/>
          </w:rPr>
          <w:t>Serviços Móveis</w:t>
        </w:r>
        <w:r w:rsidR="00D111AF">
          <w:rPr>
            <w:noProof/>
            <w:webHidden/>
          </w:rPr>
          <w:tab/>
        </w:r>
        <w:r w:rsidR="00D111AF">
          <w:rPr>
            <w:noProof/>
            <w:webHidden/>
          </w:rPr>
          <w:fldChar w:fldCharType="begin"/>
        </w:r>
        <w:r w:rsidR="00D111AF">
          <w:rPr>
            <w:noProof/>
            <w:webHidden/>
          </w:rPr>
          <w:instrText xml:space="preserve"> PAGEREF _Toc523906942 \h </w:instrText>
        </w:r>
        <w:r w:rsidR="00D111AF">
          <w:rPr>
            <w:noProof/>
            <w:webHidden/>
          </w:rPr>
        </w:r>
        <w:r w:rsidR="00D111AF">
          <w:rPr>
            <w:noProof/>
            <w:webHidden/>
          </w:rPr>
          <w:fldChar w:fldCharType="separate"/>
        </w:r>
        <w:r w:rsidR="00D111AF">
          <w:rPr>
            <w:noProof/>
            <w:webHidden/>
          </w:rPr>
          <w:t>44</w:t>
        </w:r>
        <w:r w:rsidR="00D111AF">
          <w:rPr>
            <w:noProof/>
            <w:webHidden/>
          </w:rPr>
          <w:fldChar w:fldCharType="end"/>
        </w:r>
      </w:hyperlink>
    </w:p>
    <w:p w14:paraId="6A1499B1" w14:textId="4DA018A4" w:rsidR="00D111AF" w:rsidRDefault="00127A80">
      <w:pPr>
        <w:pStyle w:val="TOC4"/>
        <w:tabs>
          <w:tab w:val="right" w:leader="dot" w:pos="5030"/>
        </w:tabs>
        <w:rPr>
          <w:rFonts w:eastAsiaTheme="minorEastAsia"/>
          <w:smallCaps w:val="0"/>
          <w:noProof/>
          <w:sz w:val="22"/>
          <w:lang w:val="en-US" w:eastAsia="en-US" w:bidi="ar-SA"/>
        </w:rPr>
      </w:pPr>
      <w:hyperlink w:anchor="_Toc523906943" w:history="1">
        <w:r w:rsidR="00D111AF" w:rsidRPr="00007850">
          <w:rPr>
            <w:rStyle w:val="Hyperlink"/>
            <w:noProof/>
          </w:rPr>
          <w:t>Observador de Rede</w:t>
        </w:r>
        <w:r w:rsidR="00D111AF">
          <w:rPr>
            <w:noProof/>
            <w:webHidden/>
          </w:rPr>
          <w:tab/>
        </w:r>
        <w:r w:rsidR="00D111AF">
          <w:rPr>
            <w:noProof/>
            <w:webHidden/>
          </w:rPr>
          <w:fldChar w:fldCharType="begin"/>
        </w:r>
        <w:r w:rsidR="00D111AF">
          <w:rPr>
            <w:noProof/>
            <w:webHidden/>
          </w:rPr>
          <w:instrText xml:space="preserve"> PAGEREF _Toc523906943 \h </w:instrText>
        </w:r>
        <w:r w:rsidR="00D111AF">
          <w:rPr>
            <w:noProof/>
            <w:webHidden/>
          </w:rPr>
        </w:r>
        <w:r w:rsidR="00D111AF">
          <w:rPr>
            <w:noProof/>
            <w:webHidden/>
          </w:rPr>
          <w:fldChar w:fldCharType="separate"/>
        </w:r>
        <w:r w:rsidR="00D111AF">
          <w:rPr>
            <w:noProof/>
            <w:webHidden/>
          </w:rPr>
          <w:t>44</w:t>
        </w:r>
        <w:r w:rsidR="00D111AF">
          <w:rPr>
            <w:noProof/>
            <w:webHidden/>
          </w:rPr>
          <w:fldChar w:fldCharType="end"/>
        </w:r>
      </w:hyperlink>
    </w:p>
    <w:p w14:paraId="33590939" w14:textId="4184EBA0" w:rsidR="00D111AF" w:rsidRDefault="00127A80">
      <w:pPr>
        <w:pStyle w:val="TOC4"/>
        <w:tabs>
          <w:tab w:val="right" w:leader="dot" w:pos="5030"/>
        </w:tabs>
        <w:rPr>
          <w:rFonts w:eastAsiaTheme="minorEastAsia"/>
          <w:smallCaps w:val="0"/>
          <w:noProof/>
          <w:sz w:val="22"/>
          <w:lang w:val="en-US" w:eastAsia="en-US" w:bidi="ar-SA"/>
        </w:rPr>
      </w:pPr>
      <w:hyperlink w:anchor="_Toc523906944" w:history="1">
        <w:r w:rsidR="00D111AF" w:rsidRPr="00007850">
          <w:rPr>
            <w:rStyle w:val="Hyperlink"/>
            <w:noProof/>
          </w:rPr>
          <w:t>RemoteApp</w:t>
        </w:r>
        <w:r w:rsidR="00D111AF">
          <w:rPr>
            <w:noProof/>
            <w:webHidden/>
          </w:rPr>
          <w:tab/>
        </w:r>
        <w:r w:rsidR="00D111AF">
          <w:rPr>
            <w:noProof/>
            <w:webHidden/>
          </w:rPr>
          <w:fldChar w:fldCharType="begin"/>
        </w:r>
        <w:r w:rsidR="00D111AF">
          <w:rPr>
            <w:noProof/>
            <w:webHidden/>
          </w:rPr>
          <w:instrText xml:space="preserve"> PAGEREF _Toc523906944 \h </w:instrText>
        </w:r>
        <w:r w:rsidR="00D111AF">
          <w:rPr>
            <w:noProof/>
            <w:webHidden/>
          </w:rPr>
        </w:r>
        <w:r w:rsidR="00D111AF">
          <w:rPr>
            <w:noProof/>
            <w:webHidden/>
          </w:rPr>
          <w:fldChar w:fldCharType="separate"/>
        </w:r>
        <w:r w:rsidR="00D111AF">
          <w:rPr>
            <w:noProof/>
            <w:webHidden/>
          </w:rPr>
          <w:t>45</w:t>
        </w:r>
        <w:r w:rsidR="00D111AF">
          <w:rPr>
            <w:noProof/>
            <w:webHidden/>
          </w:rPr>
          <w:fldChar w:fldCharType="end"/>
        </w:r>
      </w:hyperlink>
    </w:p>
    <w:p w14:paraId="79C39516" w14:textId="458E93E5" w:rsidR="00D111AF" w:rsidRDefault="00127A80">
      <w:pPr>
        <w:pStyle w:val="TOC4"/>
        <w:tabs>
          <w:tab w:val="right" w:leader="dot" w:pos="5030"/>
        </w:tabs>
        <w:rPr>
          <w:rFonts w:eastAsiaTheme="minorEastAsia"/>
          <w:smallCaps w:val="0"/>
          <w:noProof/>
          <w:sz w:val="22"/>
          <w:lang w:val="en-US" w:eastAsia="en-US" w:bidi="ar-SA"/>
        </w:rPr>
      </w:pPr>
      <w:hyperlink w:anchor="_Toc523906945" w:history="1">
        <w:r w:rsidR="00D111AF" w:rsidRPr="00007850">
          <w:rPr>
            <w:rStyle w:val="Hyperlink"/>
            <w:noProof/>
          </w:rPr>
          <w:t>SAP HANA no Azure</w:t>
        </w:r>
        <w:r w:rsidR="00D111AF">
          <w:rPr>
            <w:noProof/>
            <w:webHidden/>
          </w:rPr>
          <w:tab/>
        </w:r>
        <w:r w:rsidR="00D111AF">
          <w:rPr>
            <w:noProof/>
            <w:webHidden/>
          </w:rPr>
          <w:fldChar w:fldCharType="begin"/>
        </w:r>
        <w:r w:rsidR="00D111AF">
          <w:rPr>
            <w:noProof/>
            <w:webHidden/>
          </w:rPr>
          <w:instrText xml:space="preserve"> PAGEREF _Toc523906945 \h </w:instrText>
        </w:r>
        <w:r w:rsidR="00D111AF">
          <w:rPr>
            <w:noProof/>
            <w:webHidden/>
          </w:rPr>
        </w:r>
        <w:r w:rsidR="00D111AF">
          <w:rPr>
            <w:noProof/>
            <w:webHidden/>
          </w:rPr>
          <w:fldChar w:fldCharType="separate"/>
        </w:r>
        <w:r w:rsidR="00D111AF">
          <w:rPr>
            <w:noProof/>
            <w:webHidden/>
          </w:rPr>
          <w:t>45</w:t>
        </w:r>
        <w:r w:rsidR="00D111AF">
          <w:rPr>
            <w:noProof/>
            <w:webHidden/>
          </w:rPr>
          <w:fldChar w:fldCharType="end"/>
        </w:r>
      </w:hyperlink>
    </w:p>
    <w:p w14:paraId="5F3B74D6" w14:textId="0509AA8C" w:rsidR="00D111AF" w:rsidRDefault="00127A80">
      <w:pPr>
        <w:pStyle w:val="TOC4"/>
        <w:tabs>
          <w:tab w:val="right" w:leader="dot" w:pos="5030"/>
        </w:tabs>
        <w:rPr>
          <w:rFonts w:eastAsiaTheme="minorEastAsia"/>
          <w:smallCaps w:val="0"/>
          <w:noProof/>
          <w:sz w:val="22"/>
          <w:lang w:val="en-US" w:eastAsia="en-US" w:bidi="ar-SA"/>
        </w:rPr>
      </w:pPr>
      <w:hyperlink w:anchor="_Toc523906946" w:history="1">
        <w:r w:rsidR="00D111AF" w:rsidRPr="00007850">
          <w:rPr>
            <w:rStyle w:val="Hyperlink"/>
            <w:noProof/>
          </w:rPr>
          <w:t>Agendador</w:t>
        </w:r>
        <w:r w:rsidR="00D111AF">
          <w:rPr>
            <w:noProof/>
            <w:webHidden/>
          </w:rPr>
          <w:tab/>
        </w:r>
        <w:r w:rsidR="00D111AF">
          <w:rPr>
            <w:noProof/>
            <w:webHidden/>
          </w:rPr>
          <w:fldChar w:fldCharType="begin"/>
        </w:r>
        <w:r w:rsidR="00D111AF">
          <w:rPr>
            <w:noProof/>
            <w:webHidden/>
          </w:rPr>
          <w:instrText xml:space="preserve"> PAGEREF _Toc523906946 \h </w:instrText>
        </w:r>
        <w:r w:rsidR="00D111AF">
          <w:rPr>
            <w:noProof/>
            <w:webHidden/>
          </w:rPr>
        </w:r>
        <w:r w:rsidR="00D111AF">
          <w:rPr>
            <w:noProof/>
            <w:webHidden/>
          </w:rPr>
          <w:fldChar w:fldCharType="separate"/>
        </w:r>
        <w:r w:rsidR="00D111AF">
          <w:rPr>
            <w:noProof/>
            <w:webHidden/>
          </w:rPr>
          <w:t>46</w:t>
        </w:r>
        <w:r w:rsidR="00D111AF">
          <w:rPr>
            <w:noProof/>
            <w:webHidden/>
          </w:rPr>
          <w:fldChar w:fldCharType="end"/>
        </w:r>
      </w:hyperlink>
    </w:p>
    <w:p w14:paraId="06FE1BB9" w14:textId="57594DE4" w:rsidR="00D111AF" w:rsidRDefault="00127A80">
      <w:pPr>
        <w:pStyle w:val="TOC4"/>
        <w:tabs>
          <w:tab w:val="right" w:leader="dot" w:pos="5030"/>
        </w:tabs>
        <w:rPr>
          <w:rFonts w:eastAsiaTheme="minorEastAsia"/>
          <w:smallCaps w:val="0"/>
          <w:noProof/>
          <w:sz w:val="22"/>
          <w:lang w:val="en-US" w:eastAsia="en-US" w:bidi="ar-SA"/>
        </w:rPr>
      </w:pPr>
      <w:hyperlink w:anchor="_Toc523906947" w:history="1">
        <w:r w:rsidR="00D111AF" w:rsidRPr="00007850">
          <w:rPr>
            <w:rStyle w:val="Hyperlink"/>
            <w:noProof/>
          </w:rPr>
          <w:t>Pesquisa</w:t>
        </w:r>
        <w:r w:rsidR="00D111AF">
          <w:rPr>
            <w:noProof/>
            <w:webHidden/>
          </w:rPr>
          <w:tab/>
        </w:r>
        <w:r w:rsidR="00D111AF">
          <w:rPr>
            <w:noProof/>
            <w:webHidden/>
          </w:rPr>
          <w:fldChar w:fldCharType="begin"/>
        </w:r>
        <w:r w:rsidR="00D111AF">
          <w:rPr>
            <w:noProof/>
            <w:webHidden/>
          </w:rPr>
          <w:instrText xml:space="preserve"> PAGEREF _Toc523906947 \h </w:instrText>
        </w:r>
        <w:r w:rsidR="00D111AF">
          <w:rPr>
            <w:noProof/>
            <w:webHidden/>
          </w:rPr>
        </w:r>
        <w:r w:rsidR="00D111AF">
          <w:rPr>
            <w:noProof/>
            <w:webHidden/>
          </w:rPr>
          <w:fldChar w:fldCharType="separate"/>
        </w:r>
        <w:r w:rsidR="00D111AF">
          <w:rPr>
            <w:noProof/>
            <w:webHidden/>
          </w:rPr>
          <w:t>47</w:t>
        </w:r>
        <w:r w:rsidR="00D111AF">
          <w:rPr>
            <w:noProof/>
            <w:webHidden/>
          </w:rPr>
          <w:fldChar w:fldCharType="end"/>
        </w:r>
      </w:hyperlink>
    </w:p>
    <w:p w14:paraId="5D7A43D9" w14:textId="196C0971" w:rsidR="00D111AF" w:rsidRDefault="00127A80">
      <w:pPr>
        <w:pStyle w:val="TOC4"/>
        <w:tabs>
          <w:tab w:val="right" w:leader="dot" w:pos="5030"/>
        </w:tabs>
        <w:rPr>
          <w:rFonts w:eastAsiaTheme="minorEastAsia"/>
          <w:smallCaps w:val="0"/>
          <w:noProof/>
          <w:sz w:val="22"/>
          <w:lang w:val="en-US" w:eastAsia="en-US" w:bidi="ar-SA"/>
        </w:rPr>
      </w:pPr>
      <w:hyperlink w:anchor="_Toc523906948" w:history="1">
        <w:r w:rsidR="00D111AF" w:rsidRPr="00007850">
          <w:rPr>
            <w:rStyle w:val="Hyperlink"/>
            <w:noProof/>
          </w:rPr>
          <w:t>Serviço de Barramento de Serviço – Hubs de Eventos</w:t>
        </w:r>
        <w:r w:rsidR="00D111AF">
          <w:rPr>
            <w:noProof/>
            <w:webHidden/>
          </w:rPr>
          <w:tab/>
        </w:r>
        <w:r w:rsidR="00D111AF">
          <w:rPr>
            <w:noProof/>
            <w:webHidden/>
          </w:rPr>
          <w:fldChar w:fldCharType="begin"/>
        </w:r>
        <w:r w:rsidR="00D111AF">
          <w:rPr>
            <w:noProof/>
            <w:webHidden/>
          </w:rPr>
          <w:instrText xml:space="preserve"> PAGEREF _Toc523906948 \h </w:instrText>
        </w:r>
        <w:r w:rsidR="00D111AF">
          <w:rPr>
            <w:noProof/>
            <w:webHidden/>
          </w:rPr>
        </w:r>
        <w:r w:rsidR="00D111AF">
          <w:rPr>
            <w:noProof/>
            <w:webHidden/>
          </w:rPr>
          <w:fldChar w:fldCharType="separate"/>
        </w:r>
        <w:r w:rsidR="00D111AF">
          <w:rPr>
            <w:noProof/>
            <w:webHidden/>
          </w:rPr>
          <w:t>47</w:t>
        </w:r>
        <w:r w:rsidR="00D111AF">
          <w:rPr>
            <w:noProof/>
            <w:webHidden/>
          </w:rPr>
          <w:fldChar w:fldCharType="end"/>
        </w:r>
      </w:hyperlink>
    </w:p>
    <w:p w14:paraId="3689CC27" w14:textId="0BA39A2F" w:rsidR="00D111AF" w:rsidRDefault="00127A80">
      <w:pPr>
        <w:pStyle w:val="TOC4"/>
        <w:tabs>
          <w:tab w:val="right" w:leader="dot" w:pos="5030"/>
        </w:tabs>
        <w:rPr>
          <w:rFonts w:eastAsiaTheme="minorEastAsia"/>
          <w:smallCaps w:val="0"/>
          <w:noProof/>
          <w:sz w:val="22"/>
          <w:lang w:val="en-US" w:eastAsia="en-US" w:bidi="ar-SA"/>
        </w:rPr>
      </w:pPr>
      <w:hyperlink w:anchor="_Toc523906949" w:history="1">
        <w:r w:rsidR="00D111AF" w:rsidRPr="00007850">
          <w:rPr>
            <w:rStyle w:val="Hyperlink"/>
            <w:noProof/>
          </w:rPr>
          <w:t>Serviço de Barramento de Serviço – Hubs de Notificação</w:t>
        </w:r>
        <w:r w:rsidR="00D111AF">
          <w:rPr>
            <w:noProof/>
            <w:webHidden/>
          </w:rPr>
          <w:tab/>
        </w:r>
        <w:r w:rsidR="00D111AF">
          <w:rPr>
            <w:noProof/>
            <w:webHidden/>
          </w:rPr>
          <w:fldChar w:fldCharType="begin"/>
        </w:r>
        <w:r w:rsidR="00D111AF">
          <w:rPr>
            <w:noProof/>
            <w:webHidden/>
          </w:rPr>
          <w:instrText xml:space="preserve"> PAGEREF _Toc523906949 \h </w:instrText>
        </w:r>
        <w:r w:rsidR="00D111AF">
          <w:rPr>
            <w:noProof/>
            <w:webHidden/>
          </w:rPr>
        </w:r>
        <w:r w:rsidR="00D111AF">
          <w:rPr>
            <w:noProof/>
            <w:webHidden/>
          </w:rPr>
          <w:fldChar w:fldCharType="separate"/>
        </w:r>
        <w:r w:rsidR="00D111AF">
          <w:rPr>
            <w:noProof/>
            <w:webHidden/>
          </w:rPr>
          <w:t>48</w:t>
        </w:r>
        <w:r w:rsidR="00D111AF">
          <w:rPr>
            <w:noProof/>
            <w:webHidden/>
          </w:rPr>
          <w:fldChar w:fldCharType="end"/>
        </w:r>
      </w:hyperlink>
    </w:p>
    <w:p w14:paraId="5F69B25B" w14:textId="680481D0" w:rsidR="00D111AF" w:rsidRDefault="00127A80">
      <w:pPr>
        <w:pStyle w:val="TOC4"/>
        <w:tabs>
          <w:tab w:val="right" w:leader="dot" w:pos="5030"/>
        </w:tabs>
        <w:rPr>
          <w:rFonts w:eastAsiaTheme="minorEastAsia"/>
          <w:smallCaps w:val="0"/>
          <w:noProof/>
          <w:sz w:val="22"/>
          <w:lang w:val="en-US" w:eastAsia="en-US" w:bidi="ar-SA"/>
        </w:rPr>
      </w:pPr>
      <w:hyperlink w:anchor="_Toc523906950" w:history="1">
        <w:r w:rsidR="00D111AF" w:rsidRPr="00007850">
          <w:rPr>
            <w:rStyle w:val="Hyperlink"/>
            <w:noProof/>
          </w:rPr>
          <w:t>Serviço de Barramento de Serviço – Filas e Tópicos</w:t>
        </w:r>
        <w:r w:rsidR="00D111AF">
          <w:rPr>
            <w:noProof/>
            <w:webHidden/>
          </w:rPr>
          <w:tab/>
        </w:r>
        <w:r w:rsidR="00D111AF">
          <w:rPr>
            <w:noProof/>
            <w:webHidden/>
          </w:rPr>
          <w:fldChar w:fldCharType="begin"/>
        </w:r>
        <w:r w:rsidR="00D111AF">
          <w:rPr>
            <w:noProof/>
            <w:webHidden/>
          </w:rPr>
          <w:instrText xml:space="preserve"> PAGEREF _Toc523906950 \h </w:instrText>
        </w:r>
        <w:r w:rsidR="00D111AF">
          <w:rPr>
            <w:noProof/>
            <w:webHidden/>
          </w:rPr>
        </w:r>
        <w:r w:rsidR="00D111AF">
          <w:rPr>
            <w:noProof/>
            <w:webHidden/>
          </w:rPr>
          <w:fldChar w:fldCharType="separate"/>
        </w:r>
        <w:r w:rsidR="00D111AF">
          <w:rPr>
            <w:noProof/>
            <w:webHidden/>
          </w:rPr>
          <w:t>48</w:t>
        </w:r>
        <w:r w:rsidR="00D111AF">
          <w:rPr>
            <w:noProof/>
            <w:webHidden/>
          </w:rPr>
          <w:fldChar w:fldCharType="end"/>
        </w:r>
      </w:hyperlink>
    </w:p>
    <w:p w14:paraId="74EC441E" w14:textId="627F00F5" w:rsidR="00D111AF" w:rsidRDefault="00127A80">
      <w:pPr>
        <w:pStyle w:val="TOC4"/>
        <w:tabs>
          <w:tab w:val="right" w:leader="dot" w:pos="5030"/>
        </w:tabs>
        <w:rPr>
          <w:rFonts w:eastAsiaTheme="minorEastAsia"/>
          <w:smallCaps w:val="0"/>
          <w:noProof/>
          <w:sz w:val="22"/>
          <w:lang w:val="en-US" w:eastAsia="en-US" w:bidi="ar-SA"/>
        </w:rPr>
      </w:pPr>
      <w:hyperlink w:anchor="_Toc523906951" w:history="1">
        <w:r w:rsidR="00D111AF" w:rsidRPr="00007850">
          <w:rPr>
            <w:rStyle w:val="Hyperlink"/>
            <w:noProof/>
          </w:rPr>
          <w:t>Serviço de Barramento de Serviço – Reencaminhamentos</w:t>
        </w:r>
        <w:r w:rsidR="00D111AF">
          <w:rPr>
            <w:noProof/>
            <w:webHidden/>
          </w:rPr>
          <w:tab/>
        </w:r>
        <w:r w:rsidR="00D111AF">
          <w:rPr>
            <w:noProof/>
            <w:webHidden/>
          </w:rPr>
          <w:fldChar w:fldCharType="begin"/>
        </w:r>
        <w:r w:rsidR="00D111AF">
          <w:rPr>
            <w:noProof/>
            <w:webHidden/>
          </w:rPr>
          <w:instrText xml:space="preserve"> PAGEREF _Toc523906951 \h </w:instrText>
        </w:r>
        <w:r w:rsidR="00D111AF">
          <w:rPr>
            <w:noProof/>
            <w:webHidden/>
          </w:rPr>
        </w:r>
        <w:r w:rsidR="00D111AF">
          <w:rPr>
            <w:noProof/>
            <w:webHidden/>
          </w:rPr>
          <w:fldChar w:fldCharType="separate"/>
        </w:r>
        <w:r w:rsidR="00D111AF">
          <w:rPr>
            <w:noProof/>
            <w:webHidden/>
          </w:rPr>
          <w:t>49</w:t>
        </w:r>
        <w:r w:rsidR="00D111AF">
          <w:rPr>
            <w:noProof/>
            <w:webHidden/>
          </w:rPr>
          <w:fldChar w:fldCharType="end"/>
        </w:r>
      </w:hyperlink>
    </w:p>
    <w:p w14:paraId="26FE24CB" w14:textId="2EECF16E" w:rsidR="00D111AF" w:rsidRDefault="00127A80">
      <w:pPr>
        <w:pStyle w:val="TOC4"/>
        <w:tabs>
          <w:tab w:val="right" w:leader="dot" w:pos="5030"/>
        </w:tabs>
        <w:rPr>
          <w:rFonts w:eastAsiaTheme="minorEastAsia"/>
          <w:smallCaps w:val="0"/>
          <w:noProof/>
          <w:sz w:val="22"/>
          <w:lang w:val="en-US" w:eastAsia="en-US" w:bidi="ar-SA"/>
        </w:rPr>
      </w:pPr>
      <w:hyperlink w:anchor="_Toc523906952" w:history="1">
        <w:r w:rsidR="00D111AF" w:rsidRPr="00007850">
          <w:rPr>
            <w:rStyle w:val="Hyperlink"/>
            <w:noProof/>
          </w:rPr>
          <w:t>Base de dados do SQL Data Warehouse</w:t>
        </w:r>
        <w:r w:rsidR="00D111AF">
          <w:rPr>
            <w:noProof/>
            <w:webHidden/>
          </w:rPr>
          <w:tab/>
        </w:r>
        <w:r w:rsidR="00D111AF">
          <w:rPr>
            <w:noProof/>
            <w:webHidden/>
          </w:rPr>
          <w:fldChar w:fldCharType="begin"/>
        </w:r>
        <w:r w:rsidR="00D111AF">
          <w:rPr>
            <w:noProof/>
            <w:webHidden/>
          </w:rPr>
          <w:instrText xml:space="preserve"> PAGEREF _Toc523906952 \h </w:instrText>
        </w:r>
        <w:r w:rsidR="00D111AF">
          <w:rPr>
            <w:noProof/>
            <w:webHidden/>
          </w:rPr>
        </w:r>
        <w:r w:rsidR="00D111AF">
          <w:rPr>
            <w:noProof/>
            <w:webHidden/>
          </w:rPr>
          <w:fldChar w:fldCharType="separate"/>
        </w:r>
        <w:r w:rsidR="00D111AF">
          <w:rPr>
            <w:noProof/>
            <w:webHidden/>
          </w:rPr>
          <w:t>49</w:t>
        </w:r>
        <w:r w:rsidR="00D111AF">
          <w:rPr>
            <w:noProof/>
            <w:webHidden/>
          </w:rPr>
          <w:fldChar w:fldCharType="end"/>
        </w:r>
      </w:hyperlink>
    </w:p>
    <w:p w14:paraId="7ED636D1" w14:textId="044C8CA0" w:rsidR="00D111AF" w:rsidRDefault="00127A80">
      <w:pPr>
        <w:pStyle w:val="TOC4"/>
        <w:tabs>
          <w:tab w:val="right" w:leader="dot" w:pos="5030"/>
        </w:tabs>
        <w:rPr>
          <w:rFonts w:eastAsiaTheme="minorEastAsia"/>
          <w:smallCaps w:val="0"/>
          <w:noProof/>
          <w:sz w:val="22"/>
          <w:lang w:val="en-US" w:eastAsia="en-US" w:bidi="ar-SA"/>
        </w:rPr>
      </w:pPr>
      <w:hyperlink w:anchor="_Toc523906953" w:history="1">
        <w:r w:rsidR="00D111AF" w:rsidRPr="00007850">
          <w:rPr>
            <w:rStyle w:val="Hyperlink"/>
            <w:noProof/>
          </w:rPr>
          <w:t>Serviço de Base de Dados SQL (Camadas Basic, Standard e Premium)</w:t>
        </w:r>
        <w:r w:rsidR="00D111AF">
          <w:rPr>
            <w:noProof/>
            <w:webHidden/>
          </w:rPr>
          <w:tab/>
        </w:r>
        <w:r w:rsidR="00D111AF">
          <w:rPr>
            <w:noProof/>
            <w:webHidden/>
          </w:rPr>
          <w:fldChar w:fldCharType="begin"/>
        </w:r>
        <w:r w:rsidR="00D111AF">
          <w:rPr>
            <w:noProof/>
            <w:webHidden/>
          </w:rPr>
          <w:instrText xml:space="preserve"> PAGEREF _Toc523906953 \h </w:instrText>
        </w:r>
        <w:r w:rsidR="00D111AF">
          <w:rPr>
            <w:noProof/>
            <w:webHidden/>
          </w:rPr>
        </w:r>
        <w:r w:rsidR="00D111AF">
          <w:rPr>
            <w:noProof/>
            <w:webHidden/>
          </w:rPr>
          <w:fldChar w:fldCharType="separate"/>
        </w:r>
        <w:r w:rsidR="00D111AF">
          <w:rPr>
            <w:noProof/>
            <w:webHidden/>
          </w:rPr>
          <w:t>50</w:t>
        </w:r>
        <w:r w:rsidR="00D111AF">
          <w:rPr>
            <w:noProof/>
            <w:webHidden/>
          </w:rPr>
          <w:fldChar w:fldCharType="end"/>
        </w:r>
      </w:hyperlink>
    </w:p>
    <w:p w14:paraId="7B01DD2B" w14:textId="3BB7AB22" w:rsidR="00D111AF" w:rsidRDefault="00127A80">
      <w:pPr>
        <w:pStyle w:val="TOC4"/>
        <w:tabs>
          <w:tab w:val="right" w:leader="dot" w:pos="5030"/>
        </w:tabs>
        <w:rPr>
          <w:rFonts w:eastAsiaTheme="minorEastAsia"/>
          <w:smallCaps w:val="0"/>
          <w:noProof/>
          <w:sz w:val="22"/>
          <w:lang w:val="en-US" w:eastAsia="en-US" w:bidi="ar-SA"/>
        </w:rPr>
      </w:pPr>
      <w:hyperlink w:anchor="_Toc523906954" w:history="1">
        <w:r w:rsidR="00D111AF" w:rsidRPr="00007850">
          <w:rPr>
            <w:rStyle w:val="Hyperlink"/>
            <w:noProof/>
          </w:rPr>
          <w:t>Serviço de Base de Dados SQL (Camadas Web e Business)</w:t>
        </w:r>
        <w:r w:rsidR="00D111AF">
          <w:rPr>
            <w:noProof/>
            <w:webHidden/>
          </w:rPr>
          <w:tab/>
        </w:r>
        <w:r w:rsidR="00D111AF">
          <w:rPr>
            <w:noProof/>
            <w:webHidden/>
          </w:rPr>
          <w:fldChar w:fldCharType="begin"/>
        </w:r>
        <w:r w:rsidR="00D111AF">
          <w:rPr>
            <w:noProof/>
            <w:webHidden/>
          </w:rPr>
          <w:instrText xml:space="preserve"> PAGEREF _Toc523906954 \h </w:instrText>
        </w:r>
        <w:r w:rsidR="00D111AF">
          <w:rPr>
            <w:noProof/>
            <w:webHidden/>
          </w:rPr>
        </w:r>
        <w:r w:rsidR="00D111AF">
          <w:rPr>
            <w:noProof/>
            <w:webHidden/>
          </w:rPr>
          <w:fldChar w:fldCharType="separate"/>
        </w:r>
        <w:r w:rsidR="00D111AF">
          <w:rPr>
            <w:noProof/>
            <w:webHidden/>
          </w:rPr>
          <w:t>50</w:t>
        </w:r>
        <w:r w:rsidR="00D111AF">
          <w:rPr>
            <w:noProof/>
            <w:webHidden/>
          </w:rPr>
          <w:fldChar w:fldCharType="end"/>
        </w:r>
      </w:hyperlink>
    </w:p>
    <w:p w14:paraId="118EB488" w14:textId="3D29EECA" w:rsidR="00D111AF" w:rsidRDefault="00127A80">
      <w:pPr>
        <w:pStyle w:val="TOC4"/>
        <w:tabs>
          <w:tab w:val="right" w:leader="dot" w:pos="5030"/>
        </w:tabs>
        <w:rPr>
          <w:rFonts w:eastAsiaTheme="minorEastAsia"/>
          <w:smallCaps w:val="0"/>
          <w:noProof/>
          <w:sz w:val="22"/>
          <w:lang w:val="en-US" w:eastAsia="en-US" w:bidi="ar-SA"/>
        </w:rPr>
      </w:pPr>
      <w:hyperlink w:anchor="_Toc523906955" w:history="1">
        <w:r w:rsidR="00D111AF" w:rsidRPr="00007850">
          <w:rPr>
            <w:rStyle w:val="Hyperlink"/>
            <w:noProof/>
          </w:rPr>
          <w:t>SQL Server Stretch Database</w:t>
        </w:r>
        <w:r w:rsidR="00D111AF">
          <w:rPr>
            <w:noProof/>
            <w:webHidden/>
          </w:rPr>
          <w:tab/>
        </w:r>
        <w:r w:rsidR="00D111AF">
          <w:rPr>
            <w:noProof/>
            <w:webHidden/>
          </w:rPr>
          <w:fldChar w:fldCharType="begin"/>
        </w:r>
        <w:r w:rsidR="00D111AF">
          <w:rPr>
            <w:noProof/>
            <w:webHidden/>
          </w:rPr>
          <w:instrText xml:space="preserve"> PAGEREF _Toc523906955 \h </w:instrText>
        </w:r>
        <w:r w:rsidR="00D111AF">
          <w:rPr>
            <w:noProof/>
            <w:webHidden/>
          </w:rPr>
        </w:r>
        <w:r w:rsidR="00D111AF">
          <w:rPr>
            <w:noProof/>
            <w:webHidden/>
          </w:rPr>
          <w:fldChar w:fldCharType="separate"/>
        </w:r>
        <w:r w:rsidR="00D111AF">
          <w:rPr>
            <w:noProof/>
            <w:webHidden/>
          </w:rPr>
          <w:t>50</w:t>
        </w:r>
        <w:r w:rsidR="00D111AF">
          <w:rPr>
            <w:noProof/>
            <w:webHidden/>
          </w:rPr>
          <w:fldChar w:fldCharType="end"/>
        </w:r>
      </w:hyperlink>
    </w:p>
    <w:p w14:paraId="2AB08D44" w14:textId="2BB139DE" w:rsidR="00D111AF" w:rsidRDefault="00127A80">
      <w:pPr>
        <w:pStyle w:val="TOC4"/>
        <w:tabs>
          <w:tab w:val="right" w:leader="dot" w:pos="5030"/>
        </w:tabs>
        <w:rPr>
          <w:rFonts w:eastAsiaTheme="minorEastAsia"/>
          <w:smallCaps w:val="0"/>
          <w:noProof/>
          <w:sz w:val="22"/>
          <w:lang w:val="en-US" w:eastAsia="en-US" w:bidi="ar-SA"/>
        </w:rPr>
      </w:pPr>
      <w:hyperlink w:anchor="_Toc523906956" w:history="1">
        <w:r w:rsidR="00D111AF" w:rsidRPr="00007850">
          <w:rPr>
            <w:rStyle w:val="Hyperlink"/>
            <w:noProof/>
          </w:rPr>
          <w:t>Serviço de Armazenamento</w:t>
        </w:r>
        <w:r w:rsidR="00D111AF">
          <w:rPr>
            <w:noProof/>
            <w:webHidden/>
          </w:rPr>
          <w:tab/>
        </w:r>
        <w:r w:rsidR="00D111AF">
          <w:rPr>
            <w:noProof/>
            <w:webHidden/>
          </w:rPr>
          <w:fldChar w:fldCharType="begin"/>
        </w:r>
        <w:r w:rsidR="00D111AF">
          <w:rPr>
            <w:noProof/>
            <w:webHidden/>
          </w:rPr>
          <w:instrText xml:space="preserve"> PAGEREF _Toc523906956 \h </w:instrText>
        </w:r>
        <w:r w:rsidR="00D111AF">
          <w:rPr>
            <w:noProof/>
            <w:webHidden/>
          </w:rPr>
        </w:r>
        <w:r w:rsidR="00D111AF">
          <w:rPr>
            <w:noProof/>
            <w:webHidden/>
          </w:rPr>
          <w:fldChar w:fldCharType="separate"/>
        </w:r>
        <w:r w:rsidR="00D111AF">
          <w:rPr>
            <w:noProof/>
            <w:webHidden/>
          </w:rPr>
          <w:t>51</w:t>
        </w:r>
        <w:r w:rsidR="00D111AF">
          <w:rPr>
            <w:noProof/>
            <w:webHidden/>
          </w:rPr>
          <w:fldChar w:fldCharType="end"/>
        </w:r>
      </w:hyperlink>
    </w:p>
    <w:p w14:paraId="52282499" w14:textId="124EDF08" w:rsidR="00D111AF" w:rsidRDefault="00127A80">
      <w:pPr>
        <w:pStyle w:val="TOC4"/>
        <w:tabs>
          <w:tab w:val="right" w:leader="dot" w:pos="5030"/>
        </w:tabs>
        <w:rPr>
          <w:rFonts w:eastAsiaTheme="minorEastAsia"/>
          <w:smallCaps w:val="0"/>
          <w:noProof/>
          <w:sz w:val="22"/>
          <w:lang w:val="en-US" w:eastAsia="en-US" w:bidi="ar-SA"/>
        </w:rPr>
      </w:pPr>
      <w:hyperlink w:anchor="_Toc523906957" w:history="1">
        <w:r w:rsidR="00D111AF" w:rsidRPr="00007850">
          <w:rPr>
            <w:rStyle w:val="Hyperlink"/>
            <w:noProof/>
          </w:rPr>
          <w:t>Stream Analytics – Chamadas da API</w:t>
        </w:r>
        <w:r w:rsidR="00D111AF">
          <w:rPr>
            <w:noProof/>
            <w:webHidden/>
          </w:rPr>
          <w:tab/>
        </w:r>
        <w:r w:rsidR="00D111AF">
          <w:rPr>
            <w:noProof/>
            <w:webHidden/>
          </w:rPr>
          <w:fldChar w:fldCharType="begin"/>
        </w:r>
        <w:r w:rsidR="00D111AF">
          <w:rPr>
            <w:noProof/>
            <w:webHidden/>
          </w:rPr>
          <w:instrText xml:space="preserve"> PAGEREF _Toc523906957 \h </w:instrText>
        </w:r>
        <w:r w:rsidR="00D111AF">
          <w:rPr>
            <w:noProof/>
            <w:webHidden/>
          </w:rPr>
        </w:r>
        <w:r w:rsidR="00D111AF">
          <w:rPr>
            <w:noProof/>
            <w:webHidden/>
          </w:rPr>
          <w:fldChar w:fldCharType="separate"/>
        </w:r>
        <w:r w:rsidR="00D111AF">
          <w:rPr>
            <w:noProof/>
            <w:webHidden/>
          </w:rPr>
          <w:t>53</w:t>
        </w:r>
        <w:r w:rsidR="00D111AF">
          <w:rPr>
            <w:noProof/>
            <w:webHidden/>
          </w:rPr>
          <w:fldChar w:fldCharType="end"/>
        </w:r>
      </w:hyperlink>
    </w:p>
    <w:p w14:paraId="6910D294" w14:textId="1B59C092" w:rsidR="00D111AF" w:rsidRDefault="00127A80">
      <w:pPr>
        <w:pStyle w:val="TOC4"/>
        <w:tabs>
          <w:tab w:val="right" w:leader="dot" w:pos="5030"/>
        </w:tabs>
        <w:rPr>
          <w:rFonts w:eastAsiaTheme="minorEastAsia"/>
          <w:smallCaps w:val="0"/>
          <w:noProof/>
          <w:sz w:val="22"/>
          <w:lang w:val="en-US" w:eastAsia="en-US" w:bidi="ar-SA"/>
        </w:rPr>
      </w:pPr>
      <w:hyperlink w:anchor="_Toc523906958" w:history="1">
        <w:r w:rsidR="00D111AF" w:rsidRPr="00007850">
          <w:rPr>
            <w:rStyle w:val="Hyperlink"/>
            <w:noProof/>
          </w:rPr>
          <w:t>Stream Analytics – Tarefas</w:t>
        </w:r>
        <w:r w:rsidR="00D111AF">
          <w:rPr>
            <w:noProof/>
            <w:webHidden/>
          </w:rPr>
          <w:tab/>
        </w:r>
        <w:r w:rsidR="00D111AF">
          <w:rPr>
            <w:noProof/>
            <w:webHidden/>
          </w:rPr>
          <w:fldChar w:fldCharType="begin"/>
        </w:r>
        <w:r w:rsidR="00D111AF">
          <w:rPr>
            <w:noProof/>
            <w:webHidden/>
          </w:rPr>
          <w:instrText xml:space="preserve"> PAGEREF _Toc523906958 \h </w:instrText>
        </w:r>
        <w:r w:rsidR="00D111AF">
          <w:rPr>
            <w:noProof/>
            <w:webHidden/>
          </w:rPr>
        </w:r>
        <w:r w:rsidR="00D111AF">
          <w:rPr>
            <w:noProof/>
            <w:webHidden/>
          </w:rPr>
          <w:fldChar w:fldCharType="separate"/>
        </w:r>
        <w:r w:rsidR="00D111AF">
          <w:rPr>
            <w:noProof/>
            <w:webHidden/>
          </w:rPr>
          <w:t>53</w:t>
        </w:r>
        <w:r w:rsidR="00D111AF">
          <w:rPr>
            <w:noProof/>
            <w:webHidden/>
          </w:rPr>
          <w:fldChar w:fldCharType="end"/>
        </w:r>
      </w:hyperlink>
    </w:p>
    <w:p w14:paraId="456B5F2B" w14:textId="644563F7" w:rsidR="00D111AF" w:rsidRDefault="00127A80">
      <w:pPr>
        <w:pStyle w:val="TOC4"/>
        <w:tabs>
          <w:tab w:val="right" w:leader="dot" w:pos="5030"/>
        </w:tabs>
        <w:rPr>
          <w:rFonts w:eastAsiaTheme="minorEastAsia"/>
          <w:smallCaps w:val="0"/>
          <w:noProof/>
          <w:sz w:val="22"/>
          <w:lang w:val="en-US" w:eastAsia="en-US" w:bidi="ar-SA"/>
        </w:rPr>
      </w:pPr>
      <w:hyperlink w:anchor="_Toc523906959" w:history="1">
        <w:r w:rsidR="00D111AF" w:rsidRPr="00007850">
          <w:rPr>
            <w:rStyle w:val="Hyperlink"/>
            <w:noProof/>
          </w:rPr>
          <w:t>Serviço de Gestor de Tráfego</w:t>
        </w:r>
        <w:r w:rsidR="00D111AF">
          <w:rPr>
            <w:noProof/>
            <w:webHidden/>
          </w:rPr>
          <w:tab/>
        </w:r>
        <w:r w:rsidR="00D111AF">
          <w:rPr>
            <w:noProof/>
            <w:webHidden/>
          </w:rPr>
          <w:fldChar w:fldCharType="begin"/>
        </w:r>
        <w:r w:rsidR="00D111AF">
          <w:rPr>
            <w:noProof/>
            <w:webHidden/>
          </w:rPr>
          <w:instrText xml:space="preserve"> PAGEREF _Toc523906959 \h </w:instrText>
        </w:r>
        <w:r w:rsidR="00D111AF">
          <w:rPr>
            <w:noProof/>
            <w:webHidden/>
          </w:rPr>
        </w:r>
        <w:r w:rsidR="00D111AF">
          <w:rPr>
            <w:noProof/>
            <w:webHidden/>
          </w:rPr>
          <w:fldChar w:fldCharType="separate"/>
        </w:r>
        <w:r w:rsidR="00D111AF">
          <w:rPr>
            <w:noProof/>
            <w:webHidden/>
          </w:rPr>
          <w:t>53</w:t>
        </w:r>
        <w:r w:rsidR="00D111AF">
          <w:rPr>
            <w:noProof/>
            <w:webHidden/>
          </w:rPr>
          <w:fldChar w:fldCharType="end"/>
        </w:r>
      </w:hyperlink>
    </w:p>
    <w:p w14:paraId="432EC193" w14:textId="4D173EE6" w:rsidR="00D111AF" w:rsidRDefault="00127A80">
      <w:pPr>
        <w:pStyle w:val="TOC4"/>
        <w:tabs>
          <w:tab w:val="right" w:leader="dot" w:pos="5030"/>
        </w:tabs>
        <w:rPr>
          <w:rFonts w:eastAsiaTheme="minorEastAsia"/>
          <w:smallCaps w:val="0"/>
          <w:noProof/>
          <w:sz w:val="22"/>
          <w:lang w:val="en-US" w:eastAsia="en-US" w:bidi="ar-SA"/>
        </w:rPr>
      </w:pPr>
      <w:hyperlink w:anchor="_Toc523906960" w:history="1">
        <w:r w:rsidR="00D111AF" w:rsidRPr="00007850">
          <w:rPr>
            <w:rStyle w:val="Hyperlink"/>
            <w:noProof/>
          </w:rPr>
          <w:t>Máquinas Virtuais</w:t>
        </w:r>
        <w:r w:rsidR="00D111AF">
          <w:rPr>
            <w:noProof/>
            <w:webHidden/>
          </w:rPr>
          <w:tab/>
        </w:r>
        <w:r w:rsidR="00D111AF">
          <w:rPr>
            <w:noProof/>
            <w:webHidden/>
          </w:rPr>
          <w:fldChar w:fldCharType="begin"/>
        </w:r>
        <w:r w:rsidR="00D111AF">
          <w:rPr>
            <w:noProof/>
            <w:webHidden/>
          </w:rPr>
          <w:instrText xml:space="preserve"> PAGEREF _Toc523906960 \h </w:instrText>
        </w:r>
        <w:r w:rsidR="00D111AF">
          <w:rPr>
            <w:noProof/>
            <w:webHidden/>
          </w:rPr>
        </w:r>
        <w:r w:rsidR="00D111AF">
          <w:rPr>
            <w:noProof/>
            <w:webHidden/>
          </w:rPr>
          <w:fldChar w:fldCharType="separate"/>
        </w:r>
        <w:r w:rsidR="00D111AF">
          <w:rPr>
            <w:noProof/>
            <w:webHidden/>
          </w:rPr>
          <w:t>54</w:t>
        </w:r>
        <w:r w:rsidR="00D111AF">
          <w:rPr>
            <w:noProof/>
            <w:webHidden/>
          </w:rPr>
          <w:fldChar w:fldCharType="end"/>
        </w:r>
      </w:hyperlink>
    </w:p>
    <w:p w14:paraId="73C4ECC8" w14:textId="78ACF4CD" w:rsidR="00D111AF" w:rsidRDefault="00127A80">
      <w:pPr>
        <w:pStyle w:val="TOC4"/>
        <w:tabs>
          <w:tab w:val="right" w:leader="dot" w:pos="5030"/>
        </w:tabs>
        <w:rPr>
          <w:rFonts w:eastAsiaTheme="minorEastAsia"/>
          <w:smallCaps w:val="0"/>
          <w:noProof/>
          <w:sz w:val="22"/>
          <w:lang w:val="en-US" w:eastAsia="en-US" w:bidi="ar-SA"/>
        </w:rPr>
      </w:pPr>
      <w:hyperlink w:anchor="_Toc523906961" w:history="1">
        <w:r w:rsidR="00D111AF" w:rsidRPr="00007850">
          <w:rPr>
            <w:rStyle w:val="Hyperlink"/>
            <w:noProof/>
          </w:rPr>
          <w:t>Gateway de VPN</w:t>
        </w:r>
        <w:r w:rsidR="00D111AF">
          <w:rPr>
            <w:noProof/>
            <w:webHidden/>
          </w:rPr>
          <w:tab/>
        </w:r>
        <w:r w:rsidR="00D111AF">
          <w:rPr>
            <w:noProof/>
            <w:webHidden/>
          </w:rPr>
          <w:fldChar w:fldCharType="begin"/>
        </w:r>
        <w:r w:rsidR="00D111AF">
          <w:rPr>
            <w:noProof/>
            <w:webHidden/>
          </w:rPr>
          <w:instrText xml:space="preserve"> PAGEREF _Toc523906961 \h </w:instrText>
        </w:r>
        <w:r w:rsidR="00D111AF">
          <w:rPr>
            <w:noProof/>
            <w:webHidden/>
          </w:rPr>
        </w:r>
        <w:r w:rsidR="00D111AF">
          <w:rPr>
            <w:noProof/>
            <w:webHidden/>
          </w:rPr>
          <w:fldChar w:fldCharType="separate"/>
        </w:r>
        <w:r w:rsidR="00D111AF">
          <w:rPr>
            <w:noProof/>
            <w:webHidden/>
          </w:rPr>
          <w:t>55</w:t>
        </w:r>
        <w:r w:rsidR="00D111AF">
          <w:rPr>
            <w:noProof/>
            <w:webHidden/>
          </w:rPr>
          <w:fldChar w:fldCharType="end"/>
        </w:r>
      </w:hyperlink>
    </w:p>
    <w:p w14:paraId="64BCA054" w14:textId="427EEE5E" w:rsidR="00D111AF" w:rsidRDefault="00127A80">
      <w:pPr>
        <w:pStyle w:val="TOC4"/>
        <w:tabs>
          <w:tab w:val="right" w:leader="dot" w:pos="5030"/>
        </w:tabs>
        <w:rPr>
          <w:rFonts w:eastAsiaTheme="minorEastAsia"/>
          <w:smallCaps w:val="0"/>
          <w:noProof/>
          <w:sz w:val="22"/>
          <w:lang w:val="en-US" w:eastAsia="en-US" w:bidi="ar-SA"/>
        </w:rPr>
      </w:pPr>
      <w:hyperlink w:anchor="_Toc523906962" w:history="1">
        <w:r w:rsidR="00D111AF" w:rsidRPr="00007850">
          <w:rPr>
            <w:rStyle w:val="Hyperlink"/>
            <w:noProof/>
          </w:rPr>
          <w:t>Serviço de Desenvolvimento do Visual Studio App Center</w:t>
        </w:r>
        <w:r w:rsidR="00D111AF">
          <w:rPr>
            <w:noProof/>
            <w:webHidden/>
          </w:rPr>
          <w:tab/>
        </w:r>
        <w:r w:rsidR="00D111AF">
          <w:rPr>
            <w:noProof/>
            <w:webHidden/>
          </w:rPr>
          <w:fldChar w:fldCharType="begin"/>
        </w:r>
        <w:r w:rsidR="00D111AF">
          <w:rPr>
            <w:noProof/>
            <w:webHidden/>
          </w:rPr>
          <w:instrText xml:space="preserve"> PAGEREF _Toc523906962 \h </w:instrText>
        </w:r>
        <w:r w:rsidR="00D111AF">
          <w:rPr>
            <w:noProof/>
            <w:webHidden/>
          </w:rPr>
        </w:r>
        <w:r w:rsidR="00D111AF">
          <w:rPr>
            <w:noProof/>
            <w:webHidden/>
          </w:rPr>
          <w:fldChar w:fldCharType="separate"/>
        </w:r>
        <w:r w:rsidR="00D111AF">
          <w:rPr>
            <w:noProof/>
            <w:webHidden/>
          </w:rPr>
          <w:t>56</w:t>
        </w:r>
        <w:r w:rsidR="00D111AF">
          <w:rPr>
            <w:noProof/>
            <w:webHidden/>
          </w:rPr>
          <w:fldChar w:fldCharType="end"/>
        </w:r>
      </w:hyperlink>
    </w:p>
    <w:p w14:paraId="335F911B" w14:textId="0C0295DF" w:rsidR="00D111AF" w:rsidRDefault="00127A80">
      <w:pPr>
        <w:pStyle w:val="TOC4"/>
        <w:tabs>
          <w:tab w:val="right" w:leader="dot" w:pos="5030"/>
        </w:tabs>
        <w:rPr>
          <w:rFonts w:eastAsiaTheme="minorEastAsia"/>
          <w:smallCaps w:val="0"/>
          <w:noProof/>
          <w:sz w:val="22"/>
          <w:lang w:val="en-US" w:eastAsia="en-US" w:bidi="ar-SA"/>
        </w:rPr>
      </w:pPr>
      <w:hyperlink w:anchor="_Toc523906963" w:history="1">
        <w:r w:rsidR="00D111AF" w:rsidRPr="00007850">
          <w:rPr>
            <w:rStyle w:val="Hyperlink"/>
            <w:noProof/>
          </w:rPr>
          <w:t>Serviço de Teste do Visual Studio App Center</w:t>
        </w:r>
        <w:r w:rsidR="00D111AF">
          <w:rPr>
            <w:noProof/>
            <w:webHidden/>
          </w:rPr>
          <w:tab/>
        </w:r>
        <w:r w:rsidR="00D111AF">
          <w:rPr>
            <w:noProof/>
            <w:webHidden/>
          </w:rPr>
          <w:fldChar w:fldCharType="begin"/>
        </w:r>
        <w:r w:rsidR="00D111AF">
          <w:rPr>
            <w:noProof/>
            <w:webHidden/>
          </w:rPr>
          <w:instrText xml:space="preserve"> PAGEREF _Toc523906963 \h </w:instrText>
        </w:r>
        <w:r w:rsidR="00D111AF">
          <w:rPr>
            <w:noProof/>
            <w:webHidden/>
          </w:rPr>
        </w:r>
        <w:r w:rsidR="00D111AF">
          <w:rPr>
            <w:noProof/>
            <w:webHidden/>
          </w:rPr>
          <w:fldChar w:fldCharType="separate"/>
        </w:r>
        <w:r w:rsidR="00D111AF">
          <w:rPr>
            <w:noProof/>
            <w:webHidden/>
          </w:rPr>
          <w:t>56</w:t>
        </w:r>
        <w:r w:rsidR="00D111AF">
          <w:rPr>
            <w:noProof/>
            <w:webHidden/>
          </w:rPr>
          <w:fldChar w:fldCharType="end"/>
        </w:r>
      </w:hyperlink>
    </w:p>
    <w:p w14:paraId="744E836F" w14:textId="57EA8272" w:rsidR="00D111AF" w:rsidRDefault="00127A80">
      <w:pPr>
        <w:pStyle w:val="TOC4"/>
        <w:tabs>
          <w:tab w:val="right" w:leader="dot" w:pos="5030"/>
        </w:tabs>
        <w:rPr>
          <w:rFonts w:eastAsiaTheme="minorEastAsia"/>
          <w:smallCaps w:val="0"/>
          <w:noProof/>
          <w:sz w:val="22"/>
          <w:lang w:val="en-US" w:eastAsia="en-US" w:bidi="ar-SA"/>
        </w:rPr>
      </w:pPr>
      <w:hyperlink w:anchor="_Toc523906964" w:history="1">
        <w:r w:rsidR="00D111AF" w:rsidRPr="00007850">
          <w:rPr>
            <w:rStyle w:val="Hyperlink"/>
            <w:noProof/>
          </w:rPr>
          <w:t>Serviço de Notificação Push do Visual Studio App Center</w:t>
        </w:r>
        <w:r w:rsidR="00D111AF">
          <w:rPr>
            <w:noProof/>
            <w:webHidden/>
          </w:rPr>
          <w:tab/>
        </w:r>
        <w:r w:rsidR="00D111AF">
          <w:rPr>
            <w:noProof/>
            <w:webHidden/>
          </w:rPr>
          <w:fldChar w:fldCharType="begin"/>
        </w:r>
        <w:r w:rsidR="00D111AF">
          <w:rPr>
            <w:noProof/>
            <w:webHidden/>
          </w:rPr>
          <w:instrText xml:space="preserve"> PAGEREF _Toc523906964 \h </w:instrText>
        </w:r>
        <w:r w:rsidR="00D111AF">
          <w:rPr>
            <w:noProof/>
            <w:webHidden/>
          </w:rPr>
        </w:r>
        <w:r w:rsidR="00D111AF">
          <w:rPr>
            <w:noProof/>
            <w:webHidden/>
          </w:rPr>
          <w:fldChar w:fldCharType="separate"/>
        </w:r>
        <w:r w:rsidR="00D111AF">
          <w:rPr>
            <w:noProof/>
            <w:webHidden/>
          </w:rPr>
          <w:t>57</w:t>
        </w:r>
        <w:r w:rsidR="00D111AF">
          <w:rPr>
            <w:noProof/>
            <w:webHidden/>
          </w:rPr>
          <w:fldChar w:fldCharType="end"/>
        </w:r>
      </w:hyperlink>
    </w:p>
    <w:p w14:paraId="0315363C" w14:textId="0EB25999" w:rsidR="00D111AF" w:rsidRDefault="00127A80">
      <w:pPr>
        <w:pStyle w:val="TOC4"/>
        <w:tabs>
          <w:tab w:val="right" w:leader="dot" w:pos="5030"/>
        </w:tabs>
        <w:rPr>
          <w:rFonts w:eastAsiaTheme="minorEastAsia"/>
          <w:smallCaps w:val="0"/>
          <w:noProof/>
          <w:sz w:val="22"/>
          <w:lang w:val="en-US" w:eastAsia="en-US" w:bidi="ar-SA"/>
        </w:rPr>
      </w:pPr>
      <w:hyperlink w:anchor="_Toc523906965" w:history="1">
        <w:r w:rsidR="00D111AF" w:rsidRPr="00007850">
          <w:rPr>
            <w:rStyle w:val="Hyperlink"/>
            <w:noProof/>
          </w:rPr>
          <w:t>Visual Studio Team Services – Serviço de Desenvolvimento</w:t>
        </w:r>
        <w:r w:rsidR="00D111AF">
          <w:rPr>
            <w:noProof/>
            <w:webHidden/>
          </w:rPr>
          <w:tab/>
        </w:r>
        <w:r w:rsidR="00D111AF">
          <w:rPr>
            <w:noProof/>
            <w:webHidden/>
          </w:rPr>
          <w:fldChar w:fldCharType="begin"/>
        </w:r>
        <w:r w:rsidR="00D111AF">
          <w:rPr>
            <w:noProof/>
            <w:webHidden/>
          </w:rPr>
          <w:instrText xml:space="preserve"> PAGEREF _Toc523906965 \h </w:instrText>
        </w:r>
        <w:r w:rsidR="00D111AF">
          <w:rPr>
            <w:noProof/>
            <w:webHidden/>
          </w:rPr>
        </w:r>
        <w:r w:rsidR="00D111AF">
          <w:rPr>
            <w:noProof/>
            <w:webHidden/>
          </w:rPr>
          <w:fldChar w:fldCharType="separate"/>
        </w:r>
        <w:r w:rsidR="00D111AF">
          <w:rPr>
            <w:noProof/>
            <w:webHidden/>
          </w:rPr>
          <w:t>57</w:t>
        </w:r>
        <w:r w:rsidR="00D111AF">
          <w:rPr>
            <w:noProof/>
            <w:webHidden/>
          </w:rPr>
          <w:fldChar w:fldCharType="end"/>
        </w:r>
      </w:hyperlink>
    </w:p>
    <w:p w14:paraId="5FCE477A" w14:textId="18202B61" w:rsidR="00D111AF" w:rsidRDefault="00127A80">
      <w:pPr>
        <w:pStyle w:val="TOC4"/>
        <w:tabs>
          <w:tab w:val="right" w:leader="dot" w:pos="5030"/>
        </w:tabs>
        <w:rPr>
          <w:rFonts w:eastAsiaTheme="minorEastAsia"/>
          <w:smallCaps w:val="0"/>
          <w:noProof/>
          <w:sz w:val="22"/>
          <w:lang w:val="en-US" w:eastAsia="en-US" w:bidi="ar-SA"/>
        </w:rPr>
      </w:pPr>
      <w:hyperlink w:anchor="_Toc523906966" w:history="1">
        <w:r w:rsidR="00D111AF" w:rsidRPr="00007850">
          <w:rPr>
            <w:rStyle w:val="Hyperlink"/>
            <w:noProof/>
          </w:rPr>
          <w:t>Visual Studio Team Services – Serviço de Teste de Carga</w:t>
        </w:r>
        <w:r w:rsidR="00D111AF">
          <w:rPr>
            <w:noProof/>
            <w:webHidden/>
          </w:rPr>
          <w:tab/>
        </w:r>
        <w:r w:rsidR="00D111AF">
          <w:rPr>
            <w:noProof/>
            <w:webHidden/>
          </w:rPr>
          <w:fldChar w:fldCharType="begin"/>
        </w:r>
        <w:r w:rsidR="00D111AF">
          <w:rPr>
            <w:noProof/>
            <w:webHidden/>
          </w:rPr>
          <w:instrText xml:space="preserve"> PAGEREF _Toc523906966 \h </w:instrText>
        </w:r>
        <w:r w:rsidR="00D111AF">
          <w:rPr>
            <w:noProof/>
            <w:webHidden/>
          </w:rPr>
        </w:r>
        <w:r w:rsidR="00D111AF">
          <w:rPr>
            <w:noProof/>
            <w:webHidden/>
          </w:rPr>
          <w:fldChar w:fldCharType="separate"/>
        </w:r>
        <w:r w:rsidR="00D111AF">
          <w:rPr>
            <w:noProof/>
            <w:webHidden/>
          </w:rPr>
          <w:t>58</w:t>
        </w:r>
        <w:r w:rsidR="00D111AF">
          <w:rPr>
            <w:noProof/>
            <w:webHidden/>
          </w:rPr>
          <w:fldChar w:fldCharType="end"/>
        </w:r>
      </w:hyperlink>
    </w:p>
    <w:p w14:paraId="07990F8F" w14:textId="7C376B9F" w:rsidR="00D111AF" w:rsidRDefault="00127A80">
      <w:pPr>
        <w:pStyle w:val="TOC4"/>
        <w:tabs>
          <w:tab w:val="right" w:leader="dot" w:pos="5030"/>
        </w:tabs>
        <w:rPr>
          <w:rFonts w:eastAsiaTheme="minorEastAsia"/>
          <w:smallCaps w:val="0"/>
          <w:noProof/>
          <w:sz w:val="22"/>
          <w:lang w:val="en-US" w:eastAsia="en-US" w:bidi="ar-SA"/>
        </w:rPr>
      </w:pPr>
      <w:hyperlink w:anchor="_Toc523906967" w:history="1">
        <w:r w:rsidR="00D111AF" w:rsidRPr="00007850">
          <w:rPr>
            <w:rStyle w:val="Hyperlink"/>
            <w:noProof/>
          </w:rPr>
          <w:t>Visual Studio Team Services – Serviço de Planos do Utilizador</w:t>
        </w:r>
        <w:r w:rsidR="00D111AF">
          <w:rPr>
            <w:noProof/>
            <w:webHidden/>
          </w:rPr>
          <w:tab/>
        </w:r>
        <w:r w:rsidR="00D111AF">
          <w:rPr>
            <w:noProof/>
            <w:webHidden/>
          </w:rPr>
          <w:fldChar w:fldCharType="begin"/>
        </w:r>
        <w:r w:rsidR="00D111AF">
          <w:rPr>
            <w:noProof/>
            <w:webHidden/>
          </w:rPr>
          <w:instrText xml:space="preserve"> PAGEREF _Toc523906967 \h </w:instrText>
        </w:r>
        <w:r w:rsidR="00D111AF">
          <w:rPr>
            <w:noProof/>
            <w:webHidden/>
          </w:rPr>
        </w:r>
        <w:r w:rsidR="00D111AF">
          <w:rPr>
            <w:noProof/>
            <w:webHidden/>
          </w:rPr>
          <w:fldChar w:fldCharType="separate"/>
        </w:r>
        <w:r w:rsidR="00D111AF">
          <w:rPr>
            <w:noProof/>
            <w:webHidden/>
          </w:rPr>
          <w:t>58</w:t>
        </w:r>
        <w:r w:rsidR="00D111AF">
          <w:rPr>
            <w:noProof/>
            <w:webHidden/>
          </w:rPr>
          <w:fldChar w:fldCharType="end"/>
        </w:r>
      </w:hyperlink>
    </w:p>
    <w:p w14:paraId="15F68B36" w14:textId="34AB2D83" w:rsidR="00D111AF" w:rsidRDefault="00127A80">
      <w:pPr>
        <w:pStyle w:val="TOC2"/>
        <w:tabs>
          <w:tab w:val="right" w:leader="dot" w:pos="5030"/>
        </w:tabs>
        <w:rPr>
          <w:rFonts w:eastAsiaTheme="minorEastAsia"/>
          <w:b w:val="0"/>
          <w:smallCaps w:val="0"/>
          <w:noProof/>
          <w:sz w:val="22"/>
          <w:lang w:val="en-US" w:eastAsia="en-US" w:bidi="ar-SA"/>
        </w:rPr>
      </w:pPr>
      <w:hyperlink w:anchor="_Toc523906968" w:history="1">
        <w:r w:rsidR="00D111AF" w:rsidRPr="00007850">
          <w:rPr>
            <w:rStyle w:val="Hyperlink"/>
            <w:noProof/>
          </w:rPr>
          <w:t>Planos do Microsoft Azure</w:t>
        </w:r>
        <w:r w:rsidR="00D111AF">
          <w:rPr>
            <w:noProof/>
            <w:webHidden/>
          </w:rPr>
          <w:tab/>
        </w:r>
        <w:r w:rsidR="00D111AF">
          <w:rPr>
            <w:noProof/>
            <w:webHidden/>
          </w:rPr>
          <w:fldChar w:fldCharType="begin"/>
        </w:r>
        <w:r w:rsidR="00D111AF">
          <w:rPr>
            <w:noProof/>
            <w:webHidden/>
          </w:rPr>
          <w:instrText xml:space="preserve"> PAGEREF _Toc523906968 \h </w:instrText>
        </w:r>
        <w:r w:rsidR="00D111AF">
          <w:rPr>
            <w:noProof/>
            <w:webHidden/>
          </w:rPr>
        </w:r>
        <w:r w:rsidR="00D111AF">
          <w:rPr>
            <w:noProof/>
            <w:webHidden/>
          </w:rPr>
          <w:fldChar w:fldCharType="separate"/>
        </w:r>
        <w:r w:rsidR="00D111AF">
          <w:rPr>
            <w:noProof/>
            <w:webHidden/>
          </w:rPr>
          <w:t>59</w:t>
        </w:r>
        <w:r w:rsidR="00D111AF">
          <w:rPr>
            <w:noProof/>
            <w:webHidden/>
          </w:rPr>
          <w:fldChar w:fldCharType="end"/>
        </w:r>
      </w:hyperlink>
    </w:p>
    <w:p w14:paraId="2E475B2E" w14:textId="66E4B84B" w:rsidR="00D111AF" w:rsidRDefault="00127A80">
      <w:pPr>
        <w:pStyle w:val="TOC4"/>
        <w:tabs>
          <w:tab w:val="right" w:leader="dot" w:pos="5030"/>
        </w:tabs>
        <w:rPr>
          <w:rFonts w:eastAsiaTheme="minorEastAsia"/>
          <w:smallCaps w:val="0"/>
          <w:noProof/>
          <w:sz w:val="22"/>
          <w:lang w:val="en-US" w:eastAsia="en-US" w:bidi="ar-SA"/>
        </w:rPr>
      </w:pPr>
      <w:hyperlink w:anchor="_Toc523906969" w:history="1">
        <w:r w:rsidR="00D111AF" w:rsidRPr="00007850">
          <w:rPr>
            <w:rStyle w:val="Hyperlink"/>
            <w:noProof/>
          </w:rPr>
          <w:t>Azure Active Directory Basic</w:t>
        </w:r>
        <w:r w:rsidR="00D111AF">
          <w:rPr>
            <w:noProof/>
            <w:webHidden/>
          </w:rPr>
          <w:tab/>
        </w:r>
        <w:r w:rsidR="00D111AF">
          <w:rPr>
            <w:noProof/>
            <w:webHidden/>
          </w:rPr>
          <w:fldChar w:fldCharType="begin"/>
        </w:r>
        <w:r w:rsidR="00D111AF">
          <w:rPr>
            <w:noProof/>
            <w:webHidden/>
          </w:rPr>
          <w:instrText xml:space="preserve"> PAGEREF _Toc523906969 \h </w:instrText>
        </w:r>
        <w:r w:rsidR="00D111AF">
          <w:rPr>
            <w:noProof/>
            <w:webHidden/>
          </w:rPr>
        </w:r>
        <w:r w:rsidR="00D111AF">
          <w:rPr>
            <w:noProof/>
            <w:webHidden/>
          </w:rPr>
          <w:fldChar w:fldCharType="separate"/>
        </w:r>
        <w:r w:rsidR="00D111AF">
          <w:rPr>
            <w:noProof/>
            <w:webHidden/>
          </w:rPr>
          <w:t>59</w:t>
        </w:r>
        <w:r w:rsidR="00D111AF">
          <w:rPr>
            <w:noProof/>
            <w:webHidden/>
          </w:rPr>
          <w:fldChar w:fldCharType="end"/>
        </w:r>
      </w:hyperlink>
    </w:p>
    <w:p w14:paraId="0281AEE9" w14:textId="1883B51B" w:rsidR="00D111AF" w:rsidRDefault="00127A80">
      <w:pPr>
        <w:pStyle w:val="TOC4"/>
        <w:tabs>
          <w:tab w:val="right" w:leader="dot" w:pos="5030"/>
        </w:tabs>
        <w:rPr>
          <w:rFonts w:eastAsiaTheme="minorEastAsia"/>
          <w:smallCaps w:val="0"/>
          <w:noProof/>
          <w:sz w:val="22"/>
          <w:lang w:val="en-US" w:eastAsia="en-US" w:bidi="ar-SA"/>
        </w:rPr>
      </w:pPr>
      <w:hyperlink w:anchor="_Toc523906970" w:history="1">
        <w:r w:rsidR="00D111AF" w:rsidRPr="00007850">
          <w:rPr>
            <w:rStyle w:val="Hyperlink"/>
            <w:noProof/>
          </w:rPr>
          <w:t>Azure Active Directory B2C</w:t>
        </w:r>
        <w:r w:rsidR="00D111AF">
          <w:rPr>
            <w:noProof/>
            <w:webHidden/>
          </w:rPr>
          <w:tab/>
        </w:r>
        <w:r w:rsidR="00D111AF">
          <w:rPr>
            <w:noProof/>
            <w:webHidden/>
          </w:rPr>
          <w:fldChar w:fldCharType="begin"/>
        </w:r>
        <w:r w:rsidR="00D111AF">
          <w:rPr>
            <w:noProof/>
            <w:webHidden/>
          </w:rPr>
          <w:instrText xml:space="preserve"> PAGEREF _Toc523906970 \h </w:instrText>
        </w:r>
        <w:r w:rsidR="00D111AF">
          <w:rPr>
            <w:noProof/>
            <w:webHidden/>
          </w:rPr>
        </w:r>
        <w:r w:rsidR="00D111AF">
          <w:rPr>
            <w:noProof/>
            <w:webHidden/>
          </w:rPr>
          <w:fldChar w:fldCharType="separate"/>
        </w:r>
        <w:r w:rsidR="00D111AF">
          <w:rPr>
            <w:noProof/>
            <w:webHidden/>
          </w:rPr>
          <w:t>59</w:t>
        </w:r>
        <w:r w:rsidR="00D111AF">
          <w:rPr>
            <w:noProof/>
            <w:webHidden/>
          </w:rPr>
          <w:fldChar w:fldCharType="end"/>
        </w:r>
      </w:hyperlink>
    </w:p>
    <w:p w14:paraId="441FC0CA" w14:textId="6D4BA7B4" w:rsidR="00D111AF" w:rsidRDefault="00127A80">
      <w:pPr>
        <w:pStyle w:val="TOC4"/>
        <w:tabs>
          <w:tab w:val="right" w:leader="dot" w:pos="5030"/>
        </w:tabs>
        <w:rPr>
          <w:rFonts w:eastAsiaTheme="minorEastAsia"/>
          <w:smallCaps w:val="0"/>
          <w:noProof/>
          <w:sz w:val="22"/>
          <w:lang w:val="en-US" w:eastAsia="en-US" w:bidi="ar-SA"/>
        </w:rPr>
      </w:pPr>
      <w:hyperlink w:anchor="_Toc523906971" w:history="1">
        <w:r w:rsidR="00D111AF" w:rsidRPr="00007850">
          <w:rPr>
            <w:rStyle w:val="Hyperlink"/>
            <w:noProof/>
          </w:rPr>
          <w:t>Azure Active Directory Premium</w:t>
        </w:r>
        <w:r w:rsidR="00D111AF">
          <w:rPr>
            <w:noProof/>
            <w:webHidden/>
          </w:rPr>
          <w:tab/>
        </w:r>
        <w:r w:rsidR="00D111AF">
          <w:rPr>
            <w:noProof/>
            <w:webHidden/>
          </w:rPr>
          <w:fldChar w:fldCharType="begin"/>
        </w:r>
        <w:r w:rsidR="00D111AF">
          <w:rPr>
            <w:noProof/>
            <w:webHidden/>
          </w:rPr>
          <w:instrText xml:space="preserve"> PAGEREF _Toc523906971 \h </w:instrText>
        </w:r>
        <w:r w:rsidR="00D111AF">
          <w:rPr>
            <w:noProof/>
            <w:webHidden/>
          </w:rPr>
        </w:r>
        <w:r w:rsidR="00D111AF">
          <w:rPr>
            <w:noProof/>
            <w:webHidden/>
          </w:rPr>
          <w:fldChar w:fldCharType="separate"/>
        </w:r>
        <w:r w:rsidR="00D111AF">
          <w:rPr>
            <w:noProof/>
            <w:webHidden/>
          </w:rPr>
          <w:t>60</w:t>
        </w:r>
        <w:r w:rsidR="00D111AF">
          <w:rPr>
            <w:noProof/>
            <w:webHidden/>
          </w:rPr>
          <w:fldChar w:fldCharType="end"/>
        </w:r>
      </w:hyperlink>
    </w:p>
    <w:p w14:paraId="1133DC4E" w14:textId="7ACAF4A8" w:rsidR="00D111AF" w:rsidRDefault="00127A80">
      <w:pPr>
        <w:pStyle w:val="TOC4"/>
        <w:tabs>
          <w:tab w:val="right" w:leader="dot" w:pos="5030"/>
        </w:tabs>
        <w:rPr>
          <w:rFonts w:eastAsiaTheme="minorEastAsia"/>
          <w:smallCaps w:val="0"/>
          <w:noProof/>
          <w:sz w:val="22"/>
          <w:lang w:val="en-US" w:eastAsia="en-US" w:bidi="ar-SA"/>
        </w:rPr>
      </w:pPr>
      <w:hyperlink w:anchor="_Toc523906972" w:history="1">
        <w:r w:rsidR="00D111AF" w:rsidRPr="00007850">
          <w:rPr>
            <w:rStyle w:val="Hyperlink"/>
            <w:noProof/>
          </w:rPr>
          <w:t>Azure Information Protection Premium</w:t>
        </w:r>
        <w:r w:rsidR="00D111AF">
          <w:rPr>
            <w:noProof/>
            <w:webHidden/>
          </w:rPr>
          <w:tab/>
        </w:r>
        <w:r w:rsidR="00D111AF">
          <w:rPr>
            <w:noProof/>
            <w:webHidden/>
          </w:rPr>
          <w:fldChar w:fldCharType="begin"/>
        </w:r>
        <w:r w:rsidR="00D111AF">
          <w:rPr>
            <w:noProof/>
            <w:webHidden/>
          </w:rPr>
          <w:instrText xml:space="preserve"> PAGEREF _Toc523906972 \h </w:instrText>
        </w:r>
        <w:r w:rsidR="00D111AF">
          <w:rPr>
            <w:noProof/>
            <w:webHidden/>
          </w:rPr>
        </w:r>
        <w:r w:rsidR="00D111AF">
          <w:rPr>
            <w:noProof/>
            <w:webHidden/>
          </w:rPr>
          <w:fldChar w:fldCharType="separate"/>
        </w:r>
        <w:r w:rsidR="00D111AF">
          <w:rPr>
            <w:noProof/>
            <w:webHidden/>
          </w:rPr>
          <w:t>60</w:t>
        </w:r>
        <w:r w:rsidR="00D111AF">
          <w:rPr>
            <w:noProof/>
            <w:webHidden/>
          </w:rPr>
          <w:fldChar w:fldCharType="end"/>
        </w:r>
      </w:hyperlink>
    </w:p>
    <w:p w14:paraId="0D975B6E" w14:textId="086C11C9" w:rsidR="00D111AF" w:rsidRDefault="00127A80">
      <w:pPr>
        <w:pStyle w:val="TOC4"/>
        <w:tabs>
          <w:tab w:val="right" w:leader="dot" w:pos="5030"/>
        </w:tabs>
        <w:rPr>
          <w:rFonts w:eastAsiaTheme="minorEastAsia"/>
          <w:smallCaps w:val="0"/>
          <w:noProof/>
          <w:sz w:val="22"/>
          <w:lang w:val="en-US" w:eastAsia="en-US" w:bidi="ar-SA"/>
        </w:rPr>
      </w:pPr>
      <w:hyperlink w:anchor="_Toc523906973" w:history="1">
        <w:r w:rsidR="00D111AF" w:rsidRPr="00007850">
          <w:rPr>
            <w:rStyle w:val="Hyperlink"/>
            <w:noProof/>
          </w:rPr>
          <w:t>Serviço de Recuperação de Site do Azure – do Local para o Azure</w:t>
        </w:r>
        <w:r w:rsidR="00D111AF">
          <w:rPr>
            <w:noProof/>
            <w:webHidden/>
          </w:rPr>
          <w:tab/>
        </w:r>
        <w:r w:rsidR="00D111AF">
          <w:rPr>
            <w:noProof/>
            <w:webHidden/>
          </w:rPr>
          <w:fldChar w:fldCharType="begin"/>
        </w:r>
        <w:r w:rsidR="00D111AF">
          <w:rPr>
            <w:noProof/>
            <w:webHidden/>
          </w:rPr>
          <w:instrText xml:space="preserve"> PAGEREF _Toc523906973 \h </w:instrText>
        </w:r>
        <w:r w:rsidR="00D111AF">
          <w:rPr>
            <w:noProof/>
            <w:webHidden/>
          </w:rPr>
        </w:r>
        <w:r w:rsidR="00D111AF">
          <w:rPr>
            <w:noProof/>
            <w:webHidden/>
          </w:rPr>
          <w:fldChar w:fldCharType="separate"/>
        </w:r>
        <w:r w:rsidR="00D111AF">
          <w:rPr>
            <w:noProof/>
            <w:webHidden/>
          </w:rPr>
          <w:t>60</w:t>
        </w:r>
        <w:r w:rsidR="00D111AF">
          <w:rPr>
            <w:noProof/>
            <w:webHidden/>
          </w:rPr>
          <w:fldChar w:fldCharType="end"/>
        </w:r>
      </w:hyperlink>
    </w:p>
    <w:p w14:paraId="029B3C31" w14:textId="6F282A81" w:rsidR="00D111AF" w:rsidRDefault="00127A80">
      <w:pPr>
        <w:pStyle w:val="TOC4"/>
        <w:tabs>
          <w:tab w:val="right" w:leader="dot" w:pos="5030"/>
        </w:tabs>
        <w:rPr>
          <w:rFonts w:eastAsiaTheme="minorEastAsia"/>
          <w:smallCaps w:val="0"/>
          <w:noProof/>
          <w:sz w:val="22"/>
          <w:lang w:val="en-US" w:eastAsia="en-US" w:bidi="ar-SA"/>
        </w:rPr>
      </w:pPr>
      <w:hyperlink w:anchor="_Toc523906974" w:history="1">
        <w:r w:rsidR="00D111AF" w:rsidRPr="00007850">
          <w:rPr>
            <w:rStyle w:val="Hyperlink"/>
            <w:noProof/>
          </w:rPr>
          <w:t>Serviço de Recuperação de Site do Azure – do Local para o Local</w:t>
        </w:r>
        <w:r w:rsidR="00D111AF">
          <w:rPr>
            <w:noProof/>
            <w:webHidden/>
          </w:rPr>
          <w:tab/>
        </w:r>
        <w:r w:rsidR="00D111AF">
          <w:rPr>
            <w:noProof/>
            <w:webHidden/>
          </w:rPr>
          <w:fldChar w:fldCharType="begin"/>
        </w:r>
        <w:r w:rsidR="00D111AF">
          <w:rPr>
            <w:noProof/>
            <w:webHidden/>
          </w:rPr>
          <w:instrText xml:space="preserve"> PAGEREF _Toc523906974 \h </w:instrText>
        </w:r>
        <w:r w:rsidR="00D111AF">
          <w:rPr>
            <w:noProof/>
            <w:webHidden/>
          </w:rPr>
        </w:r>
        <w:r w:rsidR="00D111AF">
          <w:rPr>
            <w:noProof/>
            <w:webHidden/>
          </w:rPr>
          <w:fldChar w:fldCharType="separate"/>
        </w:r>
        <w:r w:rsidR="00D111AF">
          <w:rPr>
            <w:noProof/>
            <w:webHidden/>
          </w:rPr>
          <w:t>61</w:t>
        </w:r>
        <w:r w:rsidR="00D111AF">
          <w:rPr>
            <w:noProof/>
            <w:webHidden/>
          </w:rPr>
          <w:fldChar w:fldCharType="end"/>
        </w:r>
      </w:hyperlink>
    </w:p>
    <w:p w14:paraId="1860E43E" w14:textId="2C194A52" w:rsidR="00D111AF" w:rsidRDefault="00127A80">
      <w:pPr>
        <w:pStyle w:val="TOC4"/>
        <w:tabs>
          <w:tab w:val="right" w:leader="dot" w:pos="5030"/>
        </w:tabs>
        <w:rPr>
          <w:rFonts w:eastAsiaTheme="minorEastAsia"/>
          <w:smallCaps w:val="0"/>
          <w:noProof/>
          <w:sz w:val="22"/>
          <w:lang w:val="en-US" w:eastAsia="en-US" w:bidi="ar-SA"/>
        </w:rPr>
      </w:pPr>
      <w:hyperlink w:anchor="_Toc523906975" w:history="1">
        <w:r w:rsidR="00D111AF" w:rsidRPr="00007850">
          <w:rPr>
            <w:rStyle w:val="Hyperlink"/>
            <w:noProof/>
          </w:rPr>
          <w:t>Serviço de Recuperação de Site do Azure – Ativação Pós-falha Azure para Azure</w:t>
        </w:r>
        <w:r w:rsidR="00D111AF">
          <w:rPr>
            <w:noProof/>
            <w:webHidden/>
          </w:rPr>
          <w:tab/>
        </w:r>
        <w:r w:rsidR="00D111AF">
          <w:rPr>
            <w:noProof/>
            <w:webHidden/>
          </w:rPr>
          <w:fldChar w:fldCharType="begin"/>
        </w:r>
        <w:r w:rsidR="00D111AF">
          <w:rPr>
            <w:noProof/>
            <w:webHidden/>
          </w:rPr>
          <w:instrText xml:space="preserve"> PAGEREF _Toc523906975 \h </w:instrText>
        </w:r>
        <w:r w:rsidR="00D111AF">
          <w:rPr>
            <w:noProof/>
            <w:webHidden/>
          </w:rPr>
        </w:r>
        <w:r w:rsidR="00D111AF">
          <w:rPr>
            <w:noProof/>
            <w:webHidden/>
          </w:rPr>
          <w:fldChar w:fldCharType="separate"/>
        </w:r>
        <w:r w:rsidR="00D111AF">
          <w:rPr>
            <w:noProof/>
            <w:webHidden/>
          </w:rPr>
          <w:t>62</w:t>
        </w:r>
        <w:r w:rsidR="00D111AF">
          <w:rPr>
            <w:noProof/>
            <w:webHidden/>
          </w:rPr>
          <w:fldChar w:fldCharType="end"/>
        </w:r>
      </w:hyperlink>
    </w:p>
    <w:p w14:paraId="5820DA18" w14:textId="6FFE8C7F" w:rsidR="00D111AF" w:rsidRDefault="00127A80">
      <w:pPr>
        <w:pStyle w:val="TOC4"/>
        <w:tabs>
          <w:tab w:val="right" w:leader="dot" w:pos="5030"/>
        </w:tabs>
        <w:rPr>
          <w:rFonts w:eastAsiaTheme="minorEastAsia"/>
          <w:smallCaps w:val="0"/>
          <w:noProof/>
          <w:sz w:val="22"/>
          <w:lang w:val="en-US" w:eastAsia="en-US" w:bidi="ar-SA"/>
        </w:rPr>
      </w:pPr>
      <w:hyperlink w:anchor="_Toc523906976" w:history="1">
        <w:r w:rsidR="00D111AF" w:rsidRPr="00007850">
          <w:rPr>
            <w:rStyle w:val="Hyperlink"/>
            <w:noProof/>
          </w:rPr>
          <w:t>Serviço Multi-Factor Authentication</w:t>
        </w:r>
        <w:r w:rsidR="00D111AF">
          <w:rPr>
            <w:noProof/>
            <w:webHidden/>
          </w:rPr>
          <w:tab/>
        </w:r>
        <w:r w:rsidR="00D111AF">
          <w:rPr>
            <w:noProof/>
            <w:webHidden/>
          </w:rPr>
          <w:fldChar w:fldCharType="begin"/>
        </w:r>
        <w:r w:rsidR="00D111AF">
          <w:rPr>
            <w:noProof/>
            <w:webHidden/>
          </w:rPr>
          <w:instrText xml:space="preserve"> PAGEREF _Toc523906976 \h </w:instrText>
        </w:r>
        <w:r w:rsidR="00D111AF">
          <w:rPr>
            <w:noProof/>
            <w:webHidden/>
          </w:rPr>
        </w:r>
        <w:r w:rsidR="00D111AF">
          <w:rPr>
            <w:noProof/>
            <w:webHidden/>
          </w:rPr>
          <w:fldChar w:fldCharType="separate"/>
        </w:r>
        <w:r w:rsidR="00D111AF">
          <w:rPr>
            <w:noProof/>
            <w:webHidden/>
          </w:rPr>
          <w:t>62</w:t>
        </w:r>
        <w:r w:rsidR="00D111AF">
          <w:rPr>
            <w:noProof/>
            <w:webHidden/>
          </w:rPr>
          <w:fldChar w:fldCharType="end"/>
        </w:r>
      </w:hyperlink>
    </w:p>
    <w:p w14:paraId="7F5BA4B4" w14:textId="7FFF272B" w:rsidR="00D111AF" w:rsidRDefault="00127A80">
      <w:pPr>
        <w:pStyle w:val="TOC4"/>
        <w:tabs>
          <w:tab w:val="right" w:leader="dot" w:pos="5030"/>
        </w:tabs>
        <w:rPr>
          <w:rFonts w:eastAsiaTheme="minorEastAsia"/>
          <w:smallCaps w:val="0"/>
          <w:noProof/>
          <w:sz w:val="22"/>
          <w:lang w:val="en-US" w:eastAsia="en-US" w:bidi="ar-SA"/>
        </w:rPr>
      </w:pPr>
      <w:hyperlink w:anchor="_Toc523906977" w:history="1">
        <w:r w:rsidR="00D111AF" w:rsidRPr="00007850">
          <w:rPr>
            <w:rStyle w:val="Hyperlink"/>
            <w:noProof/>
          </w:rPr>
          <w:t>Serviço StorSimple</w:t>
        </w:r>
        <w:r w:rsidR="00D111AF">
          <w:rPr>
            <w:noProof/>
            <w:webHidden/>
          </w:rPr>
          <w:tab/>
        </w:r>
        <w:r w:rsidR="00D111AF">
          <w:rPr>
            <w:noProof/>
            <w:webHidden/>
          </w:rPr>
          <w:fldChar w:fldCharType="begin"/>
        </w:r>
        <w:r w:rsidR="00D111AF">
          <w:rPr>
            <w:noProof/>
            <w:webHidden/>
          </w:rPr>
          <w:instrText xml:space="preserve"> PAGEREF _Toc523906977 \h </w:instrText>
        </w:r>
        <w:r w:rsidR="00D111AF">
          <w:rPr>
            <w:noProof/>
            <w:webHidden/>
          </w:rPr>
        </w:r>
        <w:r w:rsidR="00D111AF">
          <w:rPr>
            <w:noProof/>
            <w:webHidden/>
          </w:rPr>
          <w:fldChar w:fldCharType="separate"/>
        </w:r>
        <w:r w:rsidR="00D111AF">
          <w:rPr>
            <w:noProof/>
            <w:webHidden/>
          </w:rPr>
          <w:t>62</w:t>
        </w:r>
        <w:r w:rsidR="00D111AF">
          <w:rPr>
            <w:noProof/>
            <w:webHidden/>
          </w:rPr>
          <w:fldChar w:fldCharType="end"/>
        </w:r>
      </w:hyperlink>
    </w:p>
    <w:p w14:paraId="79CA935C" w14:textId="2386C4E1" w:rsidR="00D111AF" w:rsidRDefault="00127A80">
      <w:pPr>
        <w:pStyle w:val="TOC4"/>
        <w:tabs>
          <w:tab w:val="right" w:leader="dot" w:pos="5030"/>
        </w:tabs>
        <w:rPr>
          <w:rFonts w:eastAsiaTheme="minorEastAsia"/>
          <w:smallCaps w:val="0"/>
          <w:noProof/>
          <w:sz w:val="22"/>
          <w:lang w:val="en-US" w:eastAsia="en-US" w:bidi="ar-SA"/>
        </w:rPr>
      </w:pPr>
      <w:hyperlink w:anchor="_Toc523906978" w:history="1">
        <w:r w:rsidR="00D111AF" w:rsidRPr="00007850">
          <w:rPr>
            <w:rStyle w:val="Hyperlink"/>
            <w:noProof/>
          </w:rPr>
          <w:t>Gestor de Dados do StorSimple</w:t>
        </w:r>
        <w:r w:rsidR="00D111AF">
          <w:rPr>
            <w:noProof/>
            <w:webHidden/>
          </w:rPr>
          <w:tab/>
        </w:r>
        <w:r w:rsidR="00D111AF">
          <w:rPr>
            <w:noProof/>
            <w:webHidden/>
          </w:rPr>
          <w:fldChar w:fldCharType="begin"/>
        </w:r>
        <w:r w:rsidR="00D111AF">
          <w:rPr>
            <w:noProof/>
            <w:webHidden/>
          </w:rPr>
          <w:instrText xml:space="preserve"> PAGEREF _Toc523906978 \h </w:instrText>
        </w:r>
        <w:r w:rsidR="00D111AF">
          <w:rPr>
            <w:noProof/>
            <w:webHidden/>
          </w:rPr>
        </w:r>
        <w:r w:rsidR="00D111AF">
          <w:rPr>
            <w:noProof/>
            <w:webHidden/>
          </w:rPr>
          <w:fldChar w:fldCharType="separate"/>
        </w:r>
        <w:r w:rsidR="00D111AF">
          <w:rPr>
            <w:noProof/>
            <w:webHidden/>
          </w:rPr>
          <w:t>63</w:t>
        </w:r>
        <w:r w:rsidR="00D111AF">
          <w:rPr>
            <w:noProof/>
            <w:webHidden/>
          </w:rPr>
          <w:fldChar w:fldCharType="end"/>
        </w:r>
      </w:hyperlink>
    </w:p>
    <w:p w14:paraId="6B8427EE" w14:textId="695B229E" w:rsidR="00D111AF" w:rsidRDefault="00127A80">
      <w:pPr>
        <w:pStyle w:val="TOC2"/>
        <w:tabs>
          <w:tab w:val="right" w:leader="dot" w:pos="5030"/>
        </w:tabs>
        <w:rPr>
          <w:rFonts w:eastAsiaTheme="minorEastAsia"/>
          <w:b w:val="0"/>
          <w:smallCaps w:val="0"/>
          <w:noProof/>
          <w:sz w:val="22"/>
          <w:lang w:val="en-US" w:eastAsia="en-US" w:bidi="ar-SA"/>
        </w:rPr>
      </w:pPr>
      <w:hyperlink w:anchor="_Toc523906979" w:history="1">
        <w:r w:rsidR="00D111AF" w:rsidRPr="00007850">
          <w:rPr>
            <w:rStyle w:val="Hyperlink"/>
            <w:noProof/>
          </w:rPr>
          <w:t>Outros Serviços Online</w:t>
        </w:r>
        <w:r w:rsidR="00D111AF">
          <w:rPr>
            <w:noProof/>
            <w:webHidden/>
          </w:rPr>
          <w:tab/>
        </w:r>
        <w:r w:rsidR="00D111AF">
          <w:rPr>
            <w:noProof/>
            <w:webHidden/>
          </w:rPr>
          <w:fldChar w:fldCharType="begin"/>
        </w:r>
        <w:r w:rsidR="00D111AF">
          <w:rPr>
            <w:noProof/>
            <w:webHidden/>
          </w:rPr>
          <w:instrText xml:space="preserve"> PAGEREF _Toc523906979 \h </w:instrText>
        </w:r>
        <w:r w:rsidR="00D111AF">
          <w:rPr>
            <w:noProof/>
            <w:webHidden/>
          </w:rPr>
        </w:r>
        <w:r w:rsidR="00D111AF">
          <w:rPr>
            <w:noProof/>
            <w:webHidden/>
          </w:rPr>
          <w:fldChar w:fldCharType="separate"/>
        </w:r>
        <w:r w:rsidR="00D111AF">
          <w:rPr>
            <w:noProof/>
            <w:webHidden/>
          </w:rPr>
          <w:t>63</w:t>
        </w:r>
        <w:r w:rsidR="00D111AF">
          <w:rPr>
            <w:noProof/>
            <w:webHidden/>
          </w:rPr>
          <w:fldChar w:fldCharType="end"/>
        </w:r>
      </w:hyperlink>
    </w:p>
    <w:p w14:paraId="47FCCAE0" w14:textId="046FDDA6" w:rsidR="00D111AF" w:rsidRDefault="00127A80">
      <w:pPr>
        <w:pStyle w:val="TOC4"/>
        <w:tabs>
          <w:tab w:val="right" w:leader="dot" w:pos="5030"/>
        </w:tabs>
        <w:rPr>
          <w:rFonts w:eastAsiaTheme="minorEastAsia"/>
          <w:smallCaps w:val="0"/>
          <w:noProof/>
          <w:sz w:val="22"/>
          <w:lang w:val="en-US" w:eastAsia="en-US" w:bidi="ar-SA"/>
        </w:rPr>
      </w:pPr>
      <w:hyperlink w:anchor="_Toc523906980" w:history="1">
        <w:r w:rsidR="00D111AF" w:rsidRPr="00007850">
          <w:rPr>
            <w:rStyle w:val="Hyperlink"/>
            <w:noProof/>
          </w:rPr>
          <w:t>Bing Maps Enterprise Platform</w:t>
        </w:r>
        <w:r w:rsidR="00D111AF">
          <w:rPr>
            <w:noProof/>
            <w:webHidden/>
          </w:rPr>
          <w:tab/>
        </w:r>
        <w:r w:rsidR="00D111AF">
          <w:rPr>
            <w:noProof/>
            <w:webHidden/>
          </w:rPr>
          <w:fldChar w:fldCharType="begin"/>
        </w:r>
        <w:r w:rsidR="00D111AF">
          <w:rPr>
            <w:noProof/>
            <w:webHidden/>
          </w:rPr>
          <w:instrText xml:space="preserve"> PAGEREF _Toc523906980 \h </w:instrText>
        </w:r>
        <w:r w:rsidR="00D111AF">
          <w:rPr>
            <w:noProof/>
            <w:webHidden/>
          </w:rPr>
        </w:r>
        <w:r w:rsidR="00D111AF">
          <w:rPr>
            <w:noProof/>
            <w:webHidden/>
          </w:rPr>
          <w:fldChar w:fldCharType="separate"/>
        </w:r>
        <w:r w:rsidR="00D111AF">
          <w:rPr>
            <w:noProof/>
            <w:webHidden/>
          </w:rPr>
          <w:t>63</w:t>
        </w:r>
        <w:r w:rsidR="00D111AF">
          <w:rPr>
            <w:noProof/>
            <w:webHidden/>
          </w:rPr>
          <w:fldChar w:fldCharType="end"/>
        </w:r>
      </w:hyperlink>
    </w:p>
    <w:p w14:paraId="47FFBF21" w14:textId="2E39C474" w:rsidR="00D111AF" w:rsidRDefault="00127A80">
      <w:pPr>
        <w:pStyle w:val="TOC4"/>
        <w:tabs>
          <w:tab w:val="right" w:leader="dot" w:pos="5030"/>
        </w:tabs>
        <w:rPr>
          <w:rFonts w:eastAsiaTheme="minorEastAsia"/>
          <w:smallCaps w:val="0"/>
          <w:noProof/>
          <w:sz w:val="22"/>
          <w:lang w:val="en-US" w:eastAsia="en-US" w:bidi="ar-SA"/>
        </w:rPr>
      </w:pPr>
      <w:hyperlink w:anchor="_Toc523906981" w:history="1">
        <w:r w:rsidR="00D111AF" w:rsidRPr="00007850">
          <w:rPr>
            <w:rStyle w:val="Hyperlink"/>
            <w:noProof/>
          </w:rPr>
          <w:t>Bing Maps Mobile Asset Management</w:t>
        </w:r>
        <w:r w:rsidR="00D111AF">
          <w:rPr>
            <w:noProof/>
            <w:webHidden/>
          </w:rPr>
          <w:tab/>
        </w:r>
        <w:r w:rsidR="00D111AF">
          <w:rPr>
            <w:noProof/>
            <w:webHidden/>
          </w:rPr>
          <w:fldChar w:fldCharType="begin"/>
        </w:r>
        <w:r w:rsidR="00D111AF">
          <w:rPr>
            <w:noProof/>
            <w:webHidden/>
          </w:rPr>
          <w:instrText xml:space="preserve"> PAGEREF _Toc523906981 \h </w:instrText>
        </w:r>
        <w:r w:rsidR="00D111AF">
          <w:rPr>
            <w:noProof/>
            <w:webHidden/>
          </w:rPr>
        </w:r>
        <w:r w:rsidR="00D111AF">
          <w:rPr>
            <w:noProof/>
            <w:webHidden/>
          </w:rPr>
          <w:fldChar w:fldCharType="separate"/>
        </w:r>
        <w:r w:rsidR="00D111AF">
          <w:rPr>
            <w:noProof/>
            <w:webHidden/>
          </w:rPr>
          <w:t>64</w:t>
        </w:r>
        <w:r w:rsidR="00D111AF">
          <w:rPr>
            <w:noProof/>
            <w:webHidden/>
          </w:rPr>
          <w:fldChar w:fldCharType="end"/>
        </w:r>
      </w:hyperlink>
    </w:p>
    <w:p w14:paraId="395420F7" w14:textId="1AB4E3BF" w:rsidR="00D111AF" w:rsidRDefault="00127A80">
      <w:pPr>
        <w:pStyle w:val="TOC4"/>
        <w:tabs>
          <w:tab w:val="right" w:leader="dot" w:pos="5030"/>
        </w:tabs>
        <w:rPr>
          <w:rFonts w:eastAsiaTheme="minorEastAsia"/>
          <w:smallCaps w:val="0"/>
          <w:noProof/>
          <w:sz w:val="22"/>
          <w:lang w:val="en-US" w:eastAsia="en-US" w:bidi="ar-SA"/>
        </w:rPr>
      </w:pPr>
      <w:hyperlink w:anchor="_Toc523906982" w:history="1">
        <w:r w:rsidR="00D111AF" w:rsidRPr="00007850">
          <w:rPr>
            <w:rStyle w:val="Hyperlink"/>
            <w:noProof/>
          </w:rPr>
          <w:t>Microsoft Cloud App Security</w:t>
        </w:r>
        <w:r w:rsidR="00D111AF">
          <w:rPr>
            <w:noProof/>
            <w:webHidden/>
          </w:rPr>
          <w:tab/>
        </w:r>
        <w:r w:rsidR="00D111AF">
          <w:rPr>
            <w:noProof/>
            <w:webHidden/>
          </w:rPr>
          <w:fldChar w:fldCharType="begin"/>
        </w:r>
        <w:r w:rsidR="00D111AF">
          <w:rPr>
            <w:noProof/>
            <w:webHidden/>
          </w:rPr>
          <w:instrText xml:space="preserve"> PAGEREF _Toc523906982 \h </w:instrText>
        </w:r>
        <w:r w:rsidR="00D111AF">
          <w:rPr>
            <w:noProof/>
            <w:webHidden/>
          </w:rPr>
        </w:r>
        <w:r w:rsidR="00D111AF">
          <w:rPr>
            <w:noProof/>
            <w:webHidden/>
          </w:rPr>
          <w:fldChar w:fldCharType="separate"/>
        </w:r>
        <w:r w:rsidR="00D111AF">
          <w:rPr>
            <w:noProof/>
            <w:webHidden/>
          </w:rPr>
          <w:t>64</w:t>
        </w:r>
        <w:r w:rsidR="00D111AF">
          <w:rPr>
            <w:noProof/>
            <w:webHidden/>
          </w:rPr>
          <w:fldChar w:fldCharType="end"/>
        </w:r>
      </w:hyperlink>
    </w:p>
    <w:p w14:paraId="6B81849C" w14:textId="09F02C92" w:rsidR="00D111AF" w:rsidRDefault="00127A80">
      <w:pPr>
        <w:pStyle w:val="TOC4"/>
        <w:tabs>
          <w:tab w:val="right" w:leader="dot" w:pos="5030"/>
        </w:tabs>
        <w:rPr>
          <w:rFonts w:eastAsiaTheme="minorEastAsia"/>
          <w:smallCaps w:val="0"/>
          <w:noProof/>
          <w:sz w:val="22"/>
          <w:lang w:val="en-US" w:eastAsia="en-US" w:bidi="ar-SA"/>
        </w:rPr>
      </w:pPr>
      <w:hyperlink w:anchor="_Toc523906983" w:history="1">
        <w:r w:rsidR="00D111AF" w:rsidRPr="00007850">
          <w:rPr>
            <w:rStyle w:val="Hyperlink"/>
            <w:noProof/>
          </w:rPr>
          <w:t>Microsoft Flow</w:t>
        </w:r>
        <w:r w:rsidR="00D111AF">
          <w:rPr>
            <w:noProof/>
            <w:webHidden/>
          </w:rPr>
          <w:tab/>
        </w:r>
        <w:r w:rsidR="00D111AF">
          <w:rPr>
            <w:noProof/>
            <w:webHidden/>
          </w:rPr>
          <w:fldChar w:fldCharType="begin"/>
        </w:r>
        <w:r w:rsidR="00D111AF">
          <w:rPr>
            <w:noProof/>
            <w:webHidden/>
          </w:rPr>
          <w:instrText xml:space="preserve"> PAGEREF _Toc523906983 \h </w:instrText>
        </w:r>
        <w:r w:rsidR="00D111AF">
          <w:rPr>
            <w:noProof/>
            <w:webHidden/>
          </w:rPr>
        </w:r>
        <w:r w:rsidR="00D111AF">
          <w:rPr>
            <w:noProof/>
            <w:webHidden/>
          </w:rPr>
          <w:fldChar w:fldCharType="separate"/>
        </w:r>
        <w:r w:rsidR="00D111AF">
          <w:rPr>
            <w:noProof/>
            <w:webHidden/>
          </w:rPr>
          <w:t>65</w:t>
        </w:r>
        <w:r w:rsidR="00D111AF">
          <w:rPr>
            <w:noProof/>
            <w:webHidden/>
          </w:rPr>
          <w:fldChar w:fldCharType="end"/>
        </w:r>
      </w:hyperlink>
    </w:p>
    <w:p w14:paraId="62C94F8D" w14:textId="5A77C7AE" w:rsidR="00D111AF" w:rsidRDefault="00127A80">
      <w:pPr>
        <w:pStyle w:val="TOC4"/>
        <w:tabs>
          <w:tab w:val="right" w:leader="dot" w:pos="5030"/>
        </w:tabs>
        <w:rPr>
          <w:rFonts w:eastAsiaTheme="minorEastAsia"/>
          <w:smallCaps w:val="0"/>
          <w:noProof/>
          <w:sz w:val="22"/>
          <w:lang w:val="en-US" w:eastAsia="en-US" w:bidi="ar-SA"/>
        </w:rPr>
      </w:pPr>
      <w:hyperlink w:anchor="_Toc523906984" w:history="1">
        <w:r w:rsidR="00D111AF" w:rsidRPr="00007850">
          <w:rPr>
            <w:rStyle w:val="Hyperlink"/>
            <w:noProof/>
          </w:rPr>
          <w:t>Microsoft Intune</w:t>
        </w:r>
        <w:r w:rsidR="00D111AF">
          <w:rPr>
            <w:noProof/>
            <w:webHidden/>
          </w:rPr>
          <w:tab/>
        </w:r>
        <w:r w:rsidR="00D111AF">
          <w:rPr>
            <w:noProof/>
            <w:webHidden/>
          </w:rPr>
          <w:fldChar w:fldCharType="begin"/>
        </w:r>
        <w:r w:rsidR="00D111AF">
          <w:rPr>
            <w:noProof/>
            <w:webHidden/>
          </w:rPr>
          <w:instrText xml:space="preserve"> PAGEREF _Toc523906984 \h </w:instrText>
        </w:r>
        <w:r w:rsidR="00D111AF">
          <w:rPr>
            <w:noProof/>
            <w:webHidden/>
          </w:rPr>
        </w:r>
        <w:r w:rsidR="00D111AF">
          <w:rPr>
            <w:noProof/>
            <w:webHidden/>
          </w:rPr>
          <w:fldChar w:fldCharType="separate"/>
        </w:r>
        <w:r w:rsidR="00D111AF">
          <w:rPr>
            <w:noProof/>
            <w:webHidden/>
          </w:rPr>
          <w:t>65</w:t>
        </w:r>
        <w:r w:rsidR="00D111AF">
          <w:rPr>
            <w:noProof/>
            <w:webHidden/>
          </w:rPr>
          <w:fldChar w:fldCharType="end"/>
        </w:r>
      </w:hyperlink>
    </w:p>
    <w:p w14:paraId="5FFDD03A" w14:textId="5F28F81F" w:rsidR="00D111AF" w:rsidRDefault="00127A80">
      <w:pPr>
        <w:pStyle w:val="TOC4"/>
        <w:tabs>
          <w:tab w:val="right" w:leader="dot" w:pos="5030"/>
        </w:tabs>
        <w:rPr>
          <w:rFonts w:eastAsiaTheme="minorEastAsia"/>
          <w:smallCaps w:val="0"/>
          <w:noProof/>
          <w:sz w:val="22"/>
          <w:lang w:val="en-US" w:eastAsia="en-US" w:bidi="ar-SA"/>
        </w:rPr>
      </w:pPr>
      <w:hyperlink w:anchor="_Toc523906985" w:history="1">
        <w:r w:rsidR="00D111AF" w:rsidRPr="00007850">
          <w:rPr>
            <w:rStyle w:val="Hyperlink"/>
            <w:noProof/>
          </w:rPr>
          <w:t>Microsoft Kaizala Pro</w:t>
        </w:r>
        <w:r w:rsidR="00D111AF">
          <w:rPr>
            <w:noProof/>
            <w:webHidden/>
          </w:rPr>
          <w:tab/>
        </w:r>
        <w:r w:rsidR="00D111AF">
          <w:rPr>
            <w:noProof/>
            <w:webHidden/>
          </w:rPr>
          <w:fldChar w:fldCharType="begin"/>
        </w:r>
        <w:r w:rsidR="00D111AF">
          <w:rPr>
            <w:noProof/>
            <w:webHidden/>
          </w:rPr>
          <w:instrText xml:space="preserve"> PAGEREF _Toc523906985 \h </w:instrText>
        </w:r>
        <w:r w:rsidR="00D111AF">
          <w:rPr>
            <w:noProof/>
            <w:webHidden/>
          </w:rPr>
        </w:r>
        <w:r w:rsidR="00D111AF">
          <w:rPr>
            <w:noProof/>
            <w:webHidden/>
          </w:rPr>
          <w:fldChar w:fldCharType="separate"/>
        </w:r>
        <w:r w:rsidR="00D111AF">
          <w:rPr>
            <w:noProof/>
            <w:webHidden/>
          </w:rPr>
          <w:t>66</w:t>
        </w:r>
        <w:r w:rsidR="00D111AF">
          <w:rPr>
            <w:noProof/>
            <w:webHidden/>
          </w:rPr>
          <w:fldChar w:fldCharType="end"/>
        </w:r>
      </w:hyperlink>
    </w:p>
    <w:p w14:paraId="272A3283" w14:textId="65FFBBB7" w:rsidR="00D111AF" w:rsidRDefault="00127A80">
      <w:pPr>
        <w:pStyle w:val="TOC4"/>
        <w:tabs>
          <w:tab w:val="right" w:leader="dot" w:pos="5030"/>
        </w:tabs>
        <w:rPr>
          <w:rFonts w:eastAsiaTheme="minorEastAsia"/>
          <w:smallCaps w:val="0"/>
          <w:noProof/>
          <w:sz w:val="22"/>
          <w:lang w:val="en-US" w:eastAsia="en-US" w:bidi="ar-SA"/>
        </w:rPr>
      </w:pPr>
      <w:hyperlink w:anchor="_Toc523906986" w:history="1">
        <w:r w:rsidR="00D111AF" w:rsidRPr="00007850">
          <w:rPr>
            <w:rStyle w:val="Hyperlink"/>
            <w:noProof/>
          </w:rPr>
          <w:t>Microsoft PowerApps</w:t>
        </w:r>
        <w:r w:rsidR="00D111AF">
          <w:rPr>
            <w:noProof/>
            <w:webHidden/>
          </w:rPr>
          <w:tab/>
        </w:r>
        <w:r w:rsidR="00D111AF">
          <w:rPr>
            <w:noProof/>
            <w:webHidden/>
          </w:rPr>
          <w:fldChar w:fldCharType="begin"/>
        </w:r>
        <w:r w:rsidR="00D111AF">
          <w:rPr>
            <w:noProof/>
            <w:webHidden/>
          </w:rPr>
          <w:instrText xml:space="preserve"> PAGEREF _Toc523906986 \h </w:instrText>
        </w:r>
        <w:r w:rsidR="00D111AF">
          <w:rPr>
            <w:noProof/>
            <w:webHidden/>
          </w:rPr>
        </w:r>
        <w:r w:rsidR="00D111AF">
          <w:rPr>
            <w:noProof/>
            <w:webHidden/>
          </w:rPr>
          <w:fldChar w:fldCharType="separate"/>
        </w:r>
        <w:r w:rsidR="00D111AF">
          <w:rPr>
            <w:noProof/>
            <w:webHidden/>
          </w:rPr>
          <w:t>66</w:t>
        </w:r>
        <w:r w:rsidR="00D111AF">
          <w:rPr>
            <w:noProof/>
            <w:webHidden/>
          </w:rPr>
          <w:fldChar w:fldCharType="end"/>
        </w:r>
      </w:hyperlink>
    </w:p>
    <w:p w14:paraId="18E0A595" w14:textId="1E3D067D" w:rsidR="00D111AF" w:rsidRDefault="00127A80">
      <w:pPr>
        <w:pStyle w:val="TOC4"/>
        <w:tabs>
          <w:tab w:val="right" w:leader="dot" w:pos="5030"/>
        </w:tabs>
        <w:rPr>
          <w:rFonts w:eastAsiaTheme="minorEastAsia"/>
          <w:smallCaps w:val="0"/>
          <w:noProof/>
          <w:sz w:val="22"/>
          <w:lang w:val="en-US" w:eastAsia="en-US" w:bidi="ar-SA"/>
        </w:rPr>
      </w:pPr>
      <w:hyperlink w:anchor="_Toc523906987" w:history="1">
        <w:r w:rsidR="00D111AF" w:rsidRPr="00007850">
          <w:rPr>
            <w:rStyle w:val="Hyperlink"/>
            <w:noProof/>
          </w:rPr>
          <w:t>Microsoft Stream</w:t>
        </w:r>
        <w:r w:rsidR="00D111AF">
          <w:rPr>
            <w:noProof/>
            <w:webHidden/>
          </w:rPr>
          <w:tab/>
        </w:r>
        <w:r w:rsidR="00D111AF">
          <w:rPr>
            <w:noProof/>
            <w:webHidden/>
          </w:rPr>
          <w:fldChar w:fldCharType="begin"/>
        </w:r>
        <w:r w:rsidR="00D111AF">
          <w:rPr>
            <w:noProof/>
            <w:webHidden/>
          </w:rPr>
          <w:instrText xml:space="preserve"> PAGEREF _Toc523906987 \h </w:instrText>
        </w:r>
        <w:r w:rsidR="00D111AF">
          <w:rPr>
            <w:noProof/>
            <w:webHidden/>
          </w:rPr>
        </w:r>
        <w:r w:rsidR="00D111AF">
          <w:rPr>
            <w:noProof/>
            <w:webHidden/>
          </w:rPr>
          <w:fldChar w:fldCharType="separate"/>
        </w:r>
        <w:r w:rsidR="00D111AF">
          <w:rPr>
            <w:noProof/>
            <w:webHidden/>
          </w:rPr>
          <w:t>66</w:t>
        </w:r>
        <w:r w:rsidR="00D111AF">
          <w:rPr>
            <w:noProof/>
            <w:webHidden/>
          </w:rPr>
          <w:fldChar w:fldCharType="end"/>
        </w:r>
      </w:hyperlink>
    </w:p>
    <w:p w14:paraId="7D3CFE5F" w14:textId="24EC80EE" w:rsidR="00D111AF" w:rsidRDefault="00127A80">
      <w:pPr>
        <w:pStyle w:val="TOC4"/>
        <w:tabs>
          <w:tab w:val="right" w:leader="dot" w:pos="5030"/>
        </w:tabs>
        <w:rPr>
          <w:rFonts w:eastAsiaTheme="minorEastAsia"/>
          <w:smallCaps w:val="0"/>
          <w:noProof/>
          <w:sz w:val="22"/>
          <w:lang w:val="en-US" w:eastAsia="en-US" w:bidi="ar-SA"/>
        </w:rPr>
      </w:pPr>
      <w:hyperlink w:anchor="_Toc523906988" w:history="1">
        <w:r w:rsidR="00D111AF" w:rsidRPr="00007850">
          <w:rPr>
            <w:rStyle w:val="Hyperlink"/>
            <w:noProof/>
          </w:rPr>
          <w:t>Minecraft: Edição de Educação</w:t>
        </w:r>
        <w:r w:rsidR="00D111AF">
          <w:rPr>
            <w:noProof/>
            <w:webHidden/>
          </w:rPr>
          <w:tab/>
        </w:r>
        <w:r w:rsidR="00D111AF">
          <w:rPr>
            <w:noProof/>
            <w:webHidden/>
          </w:rPr>
          <w:fldChar w:fldCharType="begin"/>
        </w:r>
        <w:r w:rsidR="00D111AF">
          <w:rPr>
            <w:noProof/>
            <w:webHidden/>
          </w:rPr>
          <w:instrText xml:space="preserve"> PAGEREF _Toc523906988 \h </w:instrText>
        </w:r>
        <w:r w:rsidR="00D111AF">
          <w:rPr>
            <w:noProof/>
            <w:webHidden/>
          </w:rPr>
        </w:r>
        <w:r w:rsidR="00D111AF">
          <w:rPr>
            <w:noProof/>
            <w:webHidden/>
          </w:rPr>
          <w:fldChar w:fldCharType="separate"/>
        </w:r>
        <w:r w:rsidR="00D111AF">
          <w:rPr>
            <w:noProof/>
            <w:webHidden/>
          </w:rPr>
          <w:t>67</w:t>
        </w:r>
        <w:r w:rsidR="00D111AF">
          <w:rPr>
            <w:noProof/>
            <w:webHidden/>
          </w:rPr>
          <w:fldChar w:fldCharType="end"/>
        </w:r>
      </w:hyperlink>
    </w:p>
    <w:p w14:paraId="27F77A06" w14:textId="6253DC06" w:rsidR="00D111AF" w:rsidRDefault="00127A80">
      <w:pPr>
        <w:pStyle w:val="TOC4"/>
        <w:tabs>
          <w:tab w:val="right" w:leader="dot" w:pos="5030"/>
        </w:tabs>
        <w:rPr>
          <w:rFonts w:eastAsiaTheme="minorEastAsia"/>
          <w:smallCaps w:val="0"/>
          <w:noProof/>
          <w:sz w:val="22"/>
          <w:lang w:val="en-US" w:eastAsia="en-US" w:bidi="ar-SA"/>
        </w:rPr>
      </w:pPr>
      <w:hyperlink w:anchor="_Toc523906989" w:history="1">
        <w:r w:rsidR="00D111AF" w:rsidRPr="00007850">
          <w:rPr>
            <w:rStyle w:val="Hyperlink"/>
            <w:noProof/>
          </w:rPr>
          <w:t>Power BI Embedded</w:t>
        </w:r>
        <w:r w:rsidR="00D111AF">
          <w:rPr>
            <w:noProof/>
            <w:webHidden/>
          </w:rPr>
          <w:tab/>
        </w:r>
        <w:r w:rsidR="00D111AF">
          <w:rPr>
            <w:noProof/>
            <w:webHidden/>
          </w:rPr>
          <w:fldChar w:fldCharType="begin"/>
        </w:r>
        <w:r w:rsidR="00D111AF">
          <w:rPr>
            <w:noProof/>
            <w:webHidden/>
          </w:rPr>
          <w:instrText xml:space="preserve"> PAGEREF _Toc523906989 \h </w:instrText>
        </w:r>
        <w:r w:rsidR="00D111AF">
          <w:rPr>
            <w:noProof/>
            <w:webHidden/>
          </w:rPr>
        </w:r>
        <w:r w:rsidR="00D111AF">
          <w:rPr>
            <w:noProof/>
            <w:webHidden/>
          </w:rPr>
          <w:fldChar w:fldCharType="separate"/>
        </w:r>
        <w:r w:rsidR="00D111AF">
          <w:rPr>
            <w:noProof/>
            <w:webHidden/>
          </w:rPr>
          <w:t>67</w:t>
        </w:r>
        <w:r w:rsidR="00D111AF">
          <w:rPr>
            <w:noProof/>
            <w:webHidden/>
          </w:rPr>
          <w:fldChar w:fldCharType="end"/>
        </w:r>
      </w:hyperlink>
    </w:p>
    <w:p w14:paraId="5C11073A" w14:textId="287CCE3E" w:rsidR="00D111AF" w:rsidRDefault="00127A80">
      <w:pPr>
        <w:pStyle w:val="TOC4"/>
        <w:tabs>
          <w:tab w:val="right" w:leader="dot" w:pos="5030"/>
        </w:tabs>
        <w:rPr>
          <w:rFonts w:eastAsiaTheme="minorEastAsia"/>
          <w:smallCaps w:val="0"/>
          <w:noProof/>
          <w:sz w:val="22"/>
          <w:lang w:val="en-US" w:eastAsia="en-US" w:bidi="ar-SA"/>
        </w:rPr>
      </w:pPr>
      <w:hyperlink w:anchor="_Toc523906990" w:history="1">
        <w:r w:rsidR="00D111AF" w:rsidRPr="00007850">
          <w:rPr>
            <w:rStyle w:val="Hyperlink"/>
            <w:noProof/>
          </w:rPr>
          <w:t>Power BI Premium</w:t>
        </w:r>
        <w:r w:rsidR="00D111AF">
          <w:rPr>
            <w:noProof/>
            <w:webHidden/>
          </w:rPr>
          <w:tab/>
        </w:r>
        <w:r w:rsidR="00D111AF">
          <w:rPr>
            <w:noProof/>
            <w:webHidden/>
          </w:rPr>
          <w:fldChar w:fldCharType="begin"/>
        </w:r>
        <w:r w:rsidR="00D111AF">
          <w:rPr>
            <w:noProof/>
            <w:webHidden/>
          </w:rPr>
          <w:instrText xml:space="preserve"> PAGEREF _Toc523906990 \h </w:instrText>
        </w:r>
        <w:r w:rsidR="00D111AF">
          <w:rPr>
            <w:noProof/>
            <w:webHidden/>
          </w:rPr>
        </w:r>
        <w:r w:rsidR="00D111AF">
          <w:rPr>
            <w:noProof/>
            <w:webHidden/>
          </w:rPr>
          <w:fldChar w:fldCharType="separate"/>
        </w:r>
        <w:r w:rsidR="00D111AF">
          <w:rPr>
            <w:noProof/>
            <w:webHidden/>
          </w:rPr>
          <w:t>68</w:t>
        </w:r>
        <w:r w:rsidR="00D111AF">
          <w:rPr>
            <w:noProof/>
            <w:webHidden/>
          </w:rPr>
          <w:fldChar w:fldCharType="end"/>
        </w:r>
      </w:hyperlink>
    </w:p>
    <w:p w14:paraId="144F2E1D" w14:textId="1BCA963F" w:rsidR="00D111AF" w:rsidRDefault="00127A80">
      <w:pPr>
        <w:pStyle w:val="TOC4"/>
        <w:tabs>
          <w:tab w:val="right" w:leader="dot" w:pos="5030"/>
        </w:tabs>
        <w:rPr>
          <w:rFonts w:eastAsiaTheme="minorEastAsia"/>
          <w:smallCaps w:val="0"/>
          <w:noProof/>
          <w:sz w:val="22"/>
          <w:lang w:val="en-US" w:eastAsia="en-US" w:bidi="ar-SA"/>
        </w:rPr>
      </w:pPr>
      <w:hyperlink w:anchor="_Toc523906991" w:history="1">
        <w:r w:rsidR="00D111AF" w:rsidRPr="00007850">
          <w:rPr>
            <w:rStyle w:val="Hyperlink"/>
            <w:noProof/>
          </w:rPr>
          <w:t>Power BI Pro</w:t>
        </w:r>
        <w:r w:rsidR="00D111AF">
          <w:rPr>
            <w:noProof/>
            <w:webHidden/>
          </w:rPr>
          <w:tab/>
        </w:r>
        <w:r w:rsidR="00D111AF">
          <w:rPr>
            <w:noProof/>
            <w:webHidden/>
          </w:rPr>
          <w:fldChar w:fldCharType="begin"/>
        </w:r>
        <w:r w:rsidR="00D111AF">
          <w:rPr>
            <w:noProof/>
            <w:webHidden/>
          </w:rPr>
          <w:instrText xml:space="preserve"> PAGEREF _Toc523906991 \h </w:instrText>
        </w:r>
        <w:r w:rsidR="00D111AF">
          <w:rPr>
            <w:noProof/>
            <w:webHidden/>
          </w:rPr>
        </w:r>
        <w:r w:rsidR="00D111AF">
          <w:rPr>
            <w:noProof/>
            <w:webHidden/>
          </w:rPr>
          <w:fldChar w:fldCharType="separate"/>
        </w:r>
        <w:r w:rsidR="00D111AF">
          <w:rPr>
            <w:noProof/>
            <w:webHidden/>
          </w:rPr>
          <w:t>68</w:t>
        </w:r>
        <w:r w:rsidR="00D111AF">
          <w:rPr>
            <w:noProof/>
            <w:webHidden/>
          </w:rPr>
          <w:fldChar w:fldCharType="end"/>
        </w:r>
      </w:hyperlink>
    </w:p>
    <w:p w14:paraId="3CA8D38B" w14:textId="3FF8F39B" w:rsidR="00D111AF" w:rsidRDefault="00127A80">
      <w:pPr>
        <w:pStyle w:val="TOC4"/>
        <w:tabs>
          <w:tab w:val="right" w:leader="dot" w:pos="5030"/>
        </w:tabs>
        <w:rPr>
          <w:rFonts w:eastAsiaTheme="minorEastAsia"/>
          <w:smallCaps w:val="0"/>
          <w:noProof/>
          <w:sz w:val="22"/>
          <w:lang w:val="en-US" w:eastAsia="en-US" w:bidi="ar-SA"/>
        </w:rPr>
      </w:pPr>
      <w:hyperlink w:anchor="_Toc523906992" w:history="1">
        <w:r w:rsidR="00D111AF" w:rsidRPr="00007850">
          <w:rPr>
            <w:rStyle w:val="Hyperlink"/>
            <w:noProof/>
          </w:rPr>
          <w:t>API Translator</w:t>
        </w:r>
        <w:r w:rsidR="00D111AF">
          <w:rPr>
            <w:noProof/>
            <w:webHidden/>
          </w:rPr>
          <w:tab/>
        </w:r>
        <w:r w:rsidR="00D111AF">
          <w:rPr>
            <w:noProof/>
            <w:webHidden/>
          </w:rPr>
          <w:fldChar w:fldCharType="begin"/>
        </w:r>
        <w:r w:rsidR="00D111AF">
          <w:rPr>
            <w:noProof/>
            <w:webHidden/>
          </w:rPr>
          <w:instrText xml:space="preserve"> PAGEREF _Toc523906992 \h </w:instrText>
        </w:r>
        <w:r w:rsidR="00D111AF">
          <w:rPr>
            <w:noProof/>
            <w:webHidden/>
          </w:rPr>
        </w:r>
        <w:r w:rsidR="00D111AF">
          <w:rPr>
            <w:noProof/>
            <w:webHidden/>
          </w:rPr>
          <w:fldChar w:fldCharType="separate"/>
        </w:r>
        <w:r w:rsidR="00D111AF">
          <w:rPr>
            <w:noProof/>
            <w:webHidden/>
          </w:rPr>
          <w:t>68</w:t>
        </w:r>
        <w:r w:rsidR="00D111AF">
          <w:rPr>
            <w:noProof/>
            <w:webHidden/>
          </w:rPr>
          <w:fldChar w:fldCharType="end"/>
        </w:r>
      </w:hyperlink>
    </w:p>
    <w:p w14:paraId="33C86080" w14:textId="6B3A33D2" w:rsidR="00D111AF" w:rsidRDefault="00127A80">
      <w:pPr>
        <w:pStyle w:val="TOC4"/>
        <w:tabs>
          <w:tab w:val="right" w:leader="dot" w:pos="5030"/>
        </w:tabs>
        <w:rPr>
          <w:rFonts w:eastAsiaTheme="minorEastAsia"/>
          <w:smallCaps w:val="0"/>
          <w:noProof/>
          <w:sz w:val="22"/>
          <w:lang w:val="en-US" w:eastAsia="en-US" w:bidi="ar-SA"/>
        </w:rPr>
      </w:pPr>
      <w:hyperlink w:anchor="_Toc523906993" w:history="1">
        <w:r w:rsidR="00D111AF" w:rsidRPr="00007850">
          <w:rPr>
            <w:rStyle w:val="Hyperlink"/>
            <w:noProof/>
          </w:rPr>
          <w:t>Sistema Operativo de Estação de Trabalho Windows</w:t>
        </w:r>
        <w:r w:rsidR="00D111AF">
          <w:rPr>
            <w:noProof/>
            <w:webHidden/>
          </w:rPr>
          <w:tab/>
        </w:r>
        <w:r w:rsidR="00D111AF">
          <w:rPr>
            <w:noProof/>
            <w:webHidden/>
          </w:rPr>
          <w:fldChar w:fldCharType="begin"/>
        </w:r>
        <w:r w:rsidR="00D111AF">
          <w:rPr>
            <w:noProof/>
            <w:webHidden/>
          </w:rPr>
          <w:instrText xml:space="preserve"> PAGEREF _Toc523906993 \h </w:instrText>
        </w:r>
        <w:r w:rsidR="00D111AF">
          <w:rPr>
            <w:noProof/>
            <w:webHidden/>
          </w:rPr>
        </w:r>
        <w:r w:rsidR="00D111AF">
          <w:rPr>
            <w:noProof/>
            <w:webHidden/>
          </w:rPr>
          <w:fldChar w:fldCharType="separate"/>
        </w:r>
        <w:r w:rsidR="00D111AF">
          <w:rPr>
            <w:noProof/>
            <w:webHidden/>
          </w:rPr>
          <w:t>69</w:t>
        </w:r>
        <w:r w:rsidR="00D111AF">
          <w:rPr>
            <w:noProof/>
            <w:webHidden/>
          </w:rPr>
          <w:fldChar w:fldCharType="end"/>
        </w:r>
      </w:hyperlink>
    </w:p>
    <w:p w14:paraId="292AE2A5" w14:textId="519833CB" w:rsidR="00D111AF" w:rsidRDefault="00127A80">
      <w:pPr>
        <w:pStyle w:val="TOC1"/>
        <w:tabs>
          <w:tab w:val="right" w:leader="dot" w:pos="5030"/>
        </w:tabs>
        <w:rPr>
          <w:rFonts w:eastAsiaTheme="minorEastAsia"/>
          <w:b w:val="0"/>
          <w:caps w:val="0"/>
          <w:noProof/>
          <w:sz w:val="22"/>
          <w:lang w:val="en-US" w:eastAsia="en-US" w:bidi="ar-SA"/>
        </w:rPr>
      </w:pPr>
      <w:hyperlink w:anchor="_Toc523906994" w:history="1">
        <w:r w:rsidR="00D111AF" w:rsidRPr="00007850">
          <w:rPr>
            <w:rStyle w:val="Hyperlink"/>
            <w:noProof/>
          </w:rPr>
          <w:t>Apêndice A – Compromisso de Nível de Serviço para Deteção e Bloqueio de Vírus, Eficácia do Spam ou Falso Positivo</w:t>
        </w:r>
        <w:r w:rsidR="00D111AF">
          <w:rPr>
            <w:noProof/>
            <w:webHidden/>
          </w:rPr>
          <w:tab/>
        </w:r>
        <w:r w:rsidR="00D111AF">
          <w:rPr>
            <w:noProof/>
            <w:webHidden/>
          </w:rPr>
          <w:fldChar w:fldCharType="begin"/>
        </w:r>
        <w:r w:rsidR="00D111AF">
          <w:rPr>
            <w:noProof/>
            <w:webHidden/>
          </w:rPr>
          <w:instrText xml:space="preserve"> PAGEREF _Toc523906994 \h </w:instrText>
        </w:r>
        <w:r w:rsidR="00D111AF">
          <w:rPr>
            <w:noProof/>
            <w:webHidden/>
          </w:rPr>
        </w:r>
        <w:r w:rsidR="00D111AF">
          <w:rPr>
            <w:noProof/>
            <w:webHidden/>
          </w:rPr>
          <w:fldChar w:fldCharType="separate"/>
        </w:r>
        <w:r w:rsidR="00D111AF">
          <w:rPr>
            <w:noProof/>
            <w:webHidden/>
          </w:rPr>
          <w:t>70</w:t>
        </w:r>
        <w:r w:rsidR="00D111AF">
          <w:rPr>
            <w:noProof/>
            <w:webHidden/>
          </w:rPr>
          <w:fldChar w:fldCharType="end"/>
        </w:r>
      </w:hyperlink>
    </w:p>
    <w:p w14:paraId="6D45AD1B" w14:textId="29B1BBDE" w:rsidR="00D111AF" w:rsidRDefault="00127A80">
      <w:pPr>
        <w:pStyle w:val="TOC1"/>
        <w:tabs>
          <w:tab w:val="right" w:leader="dot" w:pos="5030"/>
        </w:tabs>
        <w:rPr>
          <w:rFonts w:eastAsiaTheme="minorEastAsia"/>
          <w:b w:val="0"/>
          <w:caps w:val="0"/>
          <w:noProof/>
          <w:sz w:val="22"/>
          <w:lang w:val="en-US" w:eastAsia="en-US" w:bidi="ar-SA"/>
        </w:rPr>
      </w:pPr>
      <w:hyperlink w:anchor="_Toc523906995" w:history="1">
        <w:r w:rsidR="00D111AF" w:rsidRPr="00007850">
          <w:rPr>
            <w:rStyle w:val="Hyperlink"/>
            <w:noProof/>
          </w:rPr>
          <w:t>Apêndice B – Compromisso de Nível de Serviço para Tempo de Atividade e Envio de Correio Eletrónico</w:t>
        </w:r>
        <w:r w:rsidR="00D111AF">
          <w:rPr>
            <w:noProof/>
            <w:webHidden/>
          </w:rPr>
          <w:tab/>
        </w:r>
        <w:r w:rsidR="00D111AF">
          <w:rPr>
            <w:noProof/>
            <w:webHidden/>
          </w:rPr>
          <w:fldChar w:fldCharType="begin"/>
        </w:r>
        <w:r w:rsidR="00D111AF">
          <w:rPr>
            <w:noProof/>
            <w:webHidden/>
          </w:rPr>
          <w:instrText xml:space="preserve"> PAGEREF _Toc523906995 \h </w:instrText>
        </w:r>
        <w:r w:rsidR="00D111AF">
          <w:rPr>
            <w:noProof/>
            <w:webHidden/>
          </w:rPr>
        </w:r>
        <w:r w:rsidR="00D111AF">
          <w:rPr>
            <w:noProof/>
            <w:webHidden/>
          </w:rPr>
          <w:fldChar w:fldCharType="separate"/>
        </w:r>
        <w:r w:rsidR="00D111AF">
          <w:rPr>
            <w:noProof/>
            <w:webHidden/>
          </w:rPr>
          <w:t>72</w:t>
        </w:r>
        <w:r w:rsidR="00D111AF">
          <w:rPr>
            <w:noProof/>
            <w:webHidden/>
          </w:rPr>
          <w:fldChar w:fldCharType="end"/>
        </w:r>
      </w:hyperlink>
    </w:p>
    <w:p w14:paraId="16ED5D8F" w14:textId="29A94D4D" w:rsidR="00FA110B" w:rsidRPr="00FB368F" w:rsidRDefault="00AD5C31" w:rsidP="00C30B40">
      <w:pPr>
        <w:pStyle w:val="TOC1"/>
        <w:tabs>
          <w:tab w:val="right" w:leader="dot" w:pos="5030"/>
        </w:tabs>
      </w:pPr>
      <w:r w:rsidRPr="001D663C">
        <w:rPr>
          <w:rFonts w:cstheme="minorHAnsi"/>
        </w:rP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5" w:name="_Toc523906857"/>
      <w:bookmarkStart w:id="6" w:name="Introduction"/>
      <w:r>
        <w:t>Introdução</w:t>
      </w:r>
      <w:bookmarkEnd w:id="5"/>
    </w:p>
    <w:bookmarkEnd w:id="6"/>
    <w:p w14:paraId="0B3153E8" w14:textId="533C83C4" w:rsidR="00FA110B" w:rsidRPr="00FB368F" w:rsidRDefault="008D1A52" w:rsidP="003B01AA">
      <w:pPr>
        <w:pStyle w:val="ProductList-SubSection1Heading"/>
      </w:pPr>
      <w:r>
        <w:t>Acerca deste Documento</w:t>
      </w:r>
    </w:p>
    <w:p w14:paraId="77CF1F44" w14:textId="34D72910" w:rsidR="00E11454" w:rsidRPr="00FB368F" w:rsidRDefault="00E11454" w:rsidP="00106C29">
      <w:pPr>
        <w:pStyle w:val="ProductList-Body"/>
        <w:tabs>
          <w:tab w:val="clear" w:pos="360"/>
          <w:tab w:val="clear" w:pos="720"/>
          <w:tab w:val="clear" w:pos="1080"/>
        </w:tabs>
      </w:pPr>
      <w:r>
        <w:t xml:space="preserve">Este Contrato de Nível de Serviço para os Serviços Online da Microsoft (este </w:t>
      </w:r>
      <w:r w:rsidR="0011209C" w:rsidRPr="009C5006">
        <w:t>“</w:t>
      </w:r>
      <w:r>
        <w:t>SLA</w:t>
      </w:r>
      <w:r w:rsidR="0011209C" w:rsidRPr="009C5006">
        <w:t>”</w:t>
      </w:r>
      <w:r>
        <w:t xml:space="preserve">) é uma parte integrante do contrato de licenciamento em volume da Microsoft (o </w:t>
      </w:r>
      <w:r w:rsidR="0011209C" w:rsidRPr="009C5006">
        <w:t>“</w:t>
      </w:r>
      <w:r>
        <w:t>Contrato</w:t>
      </w:r>
      <w:r w:rsidR="0011209C" w:rsidRPr="009C5006">
        <w:t>”</w:t>
      </w:r>
      <w:r>
        <w:t xml:space="preserve">) do Cliente. Os termos em maiúsculas utilizados, mas não definidos, neste SLA terão o significado que lhes foi atribuído no Contrato. Este SLA aplica-se aos Serviços Online da Microsoft listados no presente (um </w:t>
      </w:r>
      <w:r w:rsidR="0011209C" w:rsidRPr="009C5006">
        <w:t>“</w:t>
      </w:r>
      <w:r>
        <w:t>Serviço</w:t>
      </w:r>
      <w:r w:rsidR="0011209C" w:rsidRPr="009C5006">
        <w:t>”</w:t>
      </w:r>
      <w:r>
        <w:t xml:space="preserve"> ou os </w:t>
      </w:r>
      <w:r w:rsidR="0011209C" w:rsidRPr="009C5006">
        <w:t>“</w:t>
      </w:r>
      <w:r>
        <w:t>Serviços</w:t>
      </w:r>
      <w:r w:rsidR="0011209C" w:rsidRPr="009C5006">
        <w:t>”</w:t>
      </w:r>
      <w:r>
        <w:t xml:space="preserve">), mas não se aplicam a serviços com marca separada disponibilizados ou ligados aos Serviços ou a qualquer software no local que seja parte de qualquer Serviço. </w:t>
      </w:r>
    </w:p>
    <w:p w14:paraId="3CBD9792" w14:textId="77777777" w:rsidR="00E11454" w:rsidRPr="00FB368F" w:rsidRDefault="00E11454" w:rsidP="00106C29">
      <w:pPr>
        <w:pStyle w:val="ProductList-Body"/>
        <w:tabs>
          <w:tab w:val="clear" w:pos="360"/>
          <w:tab w:val="clear" w:pos="720"/>
          <w:tab w:val="clear" w:pos="1080"/>
        </w:tabs>
      </w:pPr>
    </w:p>
    <w:p w14:paraId="5FEF6AC3" w14:textId="6DAFE100" w:rsidR="00E11454" w:rsidRPr="00FB368F" w:rsidRDefault="00E11454" w:rsidP="005F2B46">
      <w:pPr>
        <w:pStyle w:val="ProductList-Body"/>
        <w:tabs>
          <w:tab w:val="clear" w:pos="360"/>
          <w:tab w:val="clear" w:pos="720"/>
          <w:tab w:val="clear" w:pos="1080"/>
        </w:tabs>
      </w:pPr>
      <w:r>
        <w:rPr>
          <w:rFonts w:ascii="Calibri" w:hAnsi="Calibri" w:cs="Calibri"/>
        </w:rPr>
        <w:t xml:space="preserve">Se não for possível alcançar e manter os Níveis de Serviço para cada Serviço conforme descrito neste SLA, o Cliente poderá ser elegível para um crédito em troca de parte dos seus honorários mensais dos serviços. Não serão modificados os termos do SLA do Cliente durante o período inicial da subscrição do Cliente; no entanto, se a subscrição deste for renovada, a versão deste SLA atual no momento da renovação aplicar-se-á durante o período de renovação do Cliente. A Microsoft fornecerá uma notificação com, pelo menos, 90 dias de antecedência sobre as alterações substanciais adversas a este SLA. O Cliente pode rever a versão mais recente deste SLA em qualquer altura visitando </w:t>
      </w:r>
      <w:hyperlink r:id="rId14" w:history="1">
        <w:r>
          <w:rPr>
            <w:rStyle w:val="Hyperlink"/>
            <w:rFonts w:ascii="Calibri" w:hAnsi="Calibri" w:cs="Calibri"/>
            <w:szCs w:val="18"/>
          </w:rPr>
          <w:t>http</w:t>
        </w:r>
        <w:r w:rsidR="005F2B46" w:rsidRPr="009C5006">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3B01AA">
      <w:pPr>
        <w:pStyle w:val="ProductList-SubSection1Heading"/>
      </w:pPr>
      <w:r>
        <w:t>Versões Anteriores do presente Documento</w:t>
      </w:r>
    </w:p>
    <w:p w14:paraId="69561C1A" w14:textId="3FDFAA60" w:rsidR="0035123C" w:rsidRPr="00FB368F" w:rsidRDefault="007804B9" w:rsidP="00106C29">
      <w:pPr>
        <w:pStyle w:val="ProductList-Body"/>
        <w:tabs>
          <w:tab w:val="clear" w:pos="360"/>
          <w:tab w:val="clear" w:pos="720"/>
          <w:tab w:val="clear" w:pos="1080"/>
        </w:tabs>
      </w:pPr>
      <w:r>
        <w:t xml:space="preserve">Este SLA fornece informações sobre Serviços atualmente disponíveis. Estão disponíveis versões anteriores deste documento em </w:t>
      </w:r>
      <w:hyperlink r:id="rId15" w:history="1">
        <w:r>
          <w:rPr>
            <w:rStyle w:val="Hyperlink"/>
          </w:rPr>
          <w:t>http</w:t>
        </w:r>
        <w:r w:rsidR="006F3E30" w:rsidRPr="009C5006">
          <w:rPr>
            <w:rStyle w:val="Hyperlink"/>
          </w:rPr>
          <w:t>:</w:t>
        </w:r>
        <w:r>
          <w:rPr>
            <w:rStyle w:val="Hyperlink"/>
          </w:rPr>
          <w:t>//www.microsoftvolumelicensing.com</w:t>
        </w:r>
      </w:hyperlink>
      <w:r>
        <w:t>. Para encontrar a versão necessária, um cliente poderá contactar o respetivo revendedor ou o Gestor de Conta Microsoft.</w:t>
      </w:r>
    </w:p>
    <w:p w14:paraId="7068C977" w14:textId="77777777" w:rsidR="008D1A52" w:rsidRPr="00FB368F" w:rsidRDefault="008D1A52" w:rsidP="00106C29">
      <w:pPr>
        <w:pStyle w:val="ProductList-Body"/>
        <w:tabs>
          <w:tab w:val="clear" w:pos="360"/>
          <w:tab w:val="clear" w:pos="720"/>
          <w:tab w:val="clear" w:pos="1080"/>
        </w:tabs>
      </w:pPr>
    </w:p>
    <w:p w14:paraId="296A336F" w14:textId="77777777" w:rsidR="0013612C" w:rsidRPr="00825F50" w:rsidRDefault="0013612C" w:rsidP="0013612C">
      <w:pPr>
        <w:pStyle w:val="ProductList-SubSection1Heading"/>
      </w:pPr>
      <w:bookmarkStart w:id="7" w:name="_Toc457812797"/>
      <w:bookmarkStart w:id="8" w:name="_Toc457821503"/>
      <w:r>
        <w:t>Clarificação e Resumo das Alterações ao presente Documento</w:t>
      </w:r>
    </w:p>
    <w:p w14:paraId="2959331B" w14:textId="77777777" w:rsidR="009C5006" w:rsidRPr="00C64D1C" w:rsidRDefault="009C5006" w:rsidP="009C5006">
      <w:pPr>
        <w:pStyle w:val="ProductList-Body"/>
        <w:tabs>
          <w:tab w:val="clear" w:pos="360"/>
          <w:tab w:val="clear" w:pos="720"/>
          <w:tab w:val="clear" w:pos="1080"/>
        </w:tabs>
      </w:pPr>
      <w:r>
        <w:t>Abaixo encontram-se as adições, eliminações e outras alterações recentes a este SLA. Além disso, encontram-se listadas abaixo as clarificações da política da Microsoft em resposta às questões comuns dos clientes.</w:t>
      </w:r>
    </w:p>
    <w:p w14:paraId="4BE72EB3" w14:textId="2CCFD68A" w:rsidR="0013612C" w:rsidRDefault="0013612C" w:rsidP="0013612C">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E0E2F" w:rsidRPr="0035123C" w14:paraId="0624D920" w14:textId="77777777" w:rsidTr="00CE0E2F">
        <w:trPr>
          <w:tblHeader/>
        </w:trPr>
        <w:tc>
          <w:tcPr>
            <w:tcW w:w="5395" w:type="dxa"/>
            <w:shd w:val="clear" w:color="auto" w:fill="0072C6"/>
          </w:tcPr>
          <w:p w14:paraId="46BFAE7D" w14:textId="7474195F" w:rsidR="00CE0E2F" w:rsidRPr="00CE0E2F" w:rsidRDefault="00CE0E2F" w:rsidP="00CE0E2F">
            <w:pPr>
              <w:pStyle w:val="ProductList-OfferingBody"/>
              <w:rPr>
                <w:sz w:val="18"/>
              </w:rPr>
            </w:pPr>
            <w:r w:rsidRPr="00CE0E2F">
              <w:rPr>
                <w:color w:val="FFFFFF" w:themeColor="background1"/>
                <w:sz w:val="18"/>
              </w:rPr>
              <w:t>Adições</w:t>
            </w:r>
          </w:p>
        </w:tc>
        <w:tc>
          <w:tcPr>
            <w:tcW w:w="5395" w:type="dxa"/>
            <w:shd w:val="clear" w:color="auto" w:fill="0072C6"/>
          </w:tcPr>
          <w:p w14:paraId="4295C149" w14:textId="4831E220" w:rsidR="00CE0E2F" w:rsidRPr="00CE0E2F" w:rsidRDefault="00CE0E2F" w:rsidP="00CE0E2F">
            <w:pPr>
              <w:pStyle w:val="ProductList-OfferingBody"/>
              <w:rPr>
                <w:sz w:val="18"/>
              </w:rPr>
            </w:pPr>
            <w:r w:rsidRPr="00CE0E2F">
              <w:rPr>
                <w:color w:val="FFFFFF" w:themeColor="background1"/>
                <w:sz w:val="18"/>
              </w:rPr>
              <w:t>Eliminações</w:t>
            </w:r>
          </w:p>
        </w:tc>
      </w:tr>
      <w:tr w:rsidR="005A130E" w14:paraId="57D619DF" w14:textId="77777777" w:rsidTr="00CE0E2F">
        <w:trPr>
          <w:tblHeader/>
        </w:trPr>
        <w:tc>
          <w:tcPr>
            <w:tcW w:w="5395" w:type="dxa"/>
            <w:shd w:val="clear" w:color="auto" w:fill="auto"/>
          </w:tcPr>
          <w:p w14:paraId="4EAA5EAA" w14:textId="2D9AC8DD" w:rsidR="005A130E" w:rsidRPr="00946A3B" w:rsidRDefault="00D111AF" w:rsidP="005A130E">
            <w:pPr>
              <w:pStyle w:val="ProductList-OfferingBody"/>
              <w:ind w:left="0"/>
              <w:rPr>
                <w:sz w:val="18"/>
              </w:rPr>
            </w:pPr>
            <w:r>
              <w:t>Serviço de Recuperação de Site do Azure – Ativação Pós-falha Azure para Azure</w:t>
            </w:r>
          </w:p>
        </w:tc>
        <w:tc>
          <w:tcPr>
            <w:tcW w:w="5395" w:type="dxa"/>
            <w:shd w:val="clear" w:color="auto" w:fill="auto"/>
          </w:tcPr>
          <w:p w14:paraId="78FE88E1" w14:textId="77777777" w:rsidR="005A130E" w:rsidRPr="00946A3B" w:rsidRDefault="005A130E" w:rsidP="005A130E">
            <w:pPr>
              <w:pStyle w:val="ProductList-OfferingBody"/>
              <w:rPr>
                <w:sz w:val="18"/>
              </w:rPr>
            </w:pPr>
          </w:p>
        </w:tc>
      </w:tr>
    </w:tbl>
    <w:p w14:paraId="4BAB5CD9" w14:textId="77777777" w:rsidR="00B42308" w:rsidRPr="00124ACE" w:rsidRDefault="00B42308" w:rsidP="00B42308">
      <w:pPr>
        <w:pStyle w:val="ProductList-Body"/>
      </w:pPr>
    </w:p>
    <w:bookmarkEnd w:id="7"/>
    <w:bookmarkEnd w:id="8"/>
    <w:p w14:paraId="5F4EFF02" w14:textId="38C891C9" w:rsidR="001E3FB9" w:rsidRPr="00FB368F" w:rsidRDefault="00226853" w:rsidP="003B228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sidR="001E3FB9">
        <w:rPr>
          <w:rStyle w:val="Hyperlink"/>
          <w:sz w:val="16"/>
          <w:szCs w:val="16"/>
        </w:rPr>
        <w:t>Índice</w:t>
      </w:r>
      <w:r>
        <w:rPr>
          <w:rStyle w:val="Hyperlink"/>
          <w:sz w:val="16"/>
          <w:szCs w:val="16"/>
        </w:rPr>
        <w:fldChar w:fldCharType="end"/>
      </w:r>
      <w:r w:rsidR="001E3FB9">
        <w:rPr>
          <w:sz w:val="16"/>
          <w:szCs w:val="16"/>
        </w:rPr>
        <w:t xml:space="preserve"> / </w:t>
      </w:r>
      <w:hyperlink w:anchor="Definitions" w:history="1">
        <w:r w:rsidR="001E3FB9">
          <w:rPr>
            <w:rStyle w:val="Hyperlink"/>
            <w:sz w:val="16"/>
            <w:szCs w:val="16"/>
          </w:rPr>
          <w:t>Definições</w:t>
        </w:r>
      </w:hyperlink>
    </w:p>
    <w:p w14:paraId="561676E1" w14:textId="77777777" w:rsidR="00D41858" w:rsidRDefault="00D41858" w:rsidP="00106C29">
      <w:pPr>
        <w:pStyle w:val="ProductList-Body"/>
        <w:tabs>
          <w:tab w:val="clear" w:pos="360"/>
          <w:tab w:val="clear" w:pos="720"/>
          <w:tab w:val="clear" w:pos="1080"/>
        </w:tabs>
      </w:pPr>
    </w:p>
    <w:p w14:paraId="36DB8156" w14:textId="77777777" w:rsidR="00D41858" w:rsidRPr="00FB368F" w:rsidRDefault="00D41858"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9" w:name="_Toc523906858"/>
      <w:bookmarkStart w:id="10" w:name="GeneralTerms"/>
      <w:r>
        <w:t>Termos de Licenciamento Gerais</w:t>
      </w:r>
      <w:bookmarkEnd w:id="9"/>
    </w:p>
    <w:p w14:paraId="0BDF752D" w14:textId="5F0E96A9" w:rsidR="00045C64" w:rsidRPr="00FB368F" w:rsidRDefault="00E11454" w:rsidP="0078584D">
      <w:pPr>
        <w:pStyle w:val="ProductList-SubSection1Heading"/>
      </w:pPr>
      <w:bookmarkStart w:id="11" w:name="Definitions"/>
      <w:bookmarkEnd w:id="10"/>
      <w:r w:rsidRPr="00D37E2E">
        <w:rPr>
          <w:lang w:val="pt-BR" w:eastAsia="en-US" w:bidi="ar-SA"/>
        </w:rPr>
        <w:t>Definições</w:t>
      </w:r>
    </w:p>
    <w:bookmarkEnd w:id="11"/>
    <w:p w14:paraId="6464F94E" w14:textId="0826C58E" w:rsidR="001D1C2C" w:rsidRPr="00FB368F" w:rsidRDefault="0011209C" w:rsidP="001D1C2C">
      <w:pPr>
        <w:pStyle w:val="ProductList-Body"/>
        <w:spacing w:after="40"/>
      </w:pPr>
      <w:r w:rsidRPr="009C5006">
        <w:t>“</w:t>
      </w:r>
      <w:r w:rsidR="00F575B8">
        <w:rPr>
          <w:b/>
          <w:color w:val="00188F"/>
        </w:rPr>
        <w:t>Período Mensalmente Aplicável</w:t>
      </w:r>
      <w:r w:rsidRPr="009C5006">
        <w:t>”</w:t>
      </w:r>
      <w:r w:rsidR="00F575B8">
        <w:t xml:space="preserve"> significa, para um mês de calendário em que um Crédito de Serviço é devido, o número de dias durante os quais o Cliente é subscritor de um Serviço.</w:t>
      </w:r>
      <w:r w:rsidR="00F575B8">
        <w:rPr>
          <w:color w:val="000000" w:themeColor="text1"/>
        </w:rPr>
        <w:t xml:space="preserve"> </w:t>
      </w:r>
    </w:p>
    <w:p w14:paraId="10BD05D9" w14:textId="6CF96E40" w:rsidR="001D1C2C" w:rsidRPr="00FB368F" w:rsidRDefault="0011209C" w:rsidP="001D1C2C">
      <w:pPr>
        <w:pStyle w:val="ProductList-Body"/>
        <w:spacing w:after="40"/>
      </w:pPr>
      <w:r w:rsidRPr="009C5006">
        <w:t>“</w:t>
      </w:r>
      <w:r w:rsidR="00F575B8">
        <w:rPr>
          <w:b/>
          <w:color w:val="00188F"/>
        </w:rPr>
        <w:t>Honorários Mensais dos Serviços Aplicáveis</w:t>
      </w:r>
      <w:r w:rsidRPr="009C5006">
        <w:t>”</w:t>
      </w:r>
      <w:r w:rsidR="00F575B8">
        <w:rPr>
          <w:color w:val="000000" w:themeColor="text1"/>
        </w:rPr>
        <w:t xml:space="preserve"> significa o total dos honorários pagos efetivamente pelo Cliente por um Serviço que é aplicado ao mês em que um Crédito de Serviço é devido.</w:t>
      </w:r>
    </w:p>
    <w:p w14:paraId="3E960783" w14:textId="7E7D0BFF" w:rsidR="001D1C2C" w:rsidRPr="00FB368F" w:rsidRDefault="0011209C" w:rsidP="001D1C2C">
      <w:pPr>
        <w:pStyle w:val="ProductList-Body"/>
        <w:spacing w:after="40"/>
      </w:pPr>
      <w:r w:rsidRPr="009C5006">
        <w:t>“</w:t>
      </w:r>
      <w:r w:rsidR="00F575B8">
        <w:rPr>
          <w:b/>
          <w:color w:val="00188F"/>
        </w:rPr>
        <w:t>Indisponibilidade</w:t>
      </w:r>
      <w:r w:rsidRPr="009C5006">
        <w:t>”</w:t>
      </w:r>
      <w:r w:rsidR="00F575B8">
        <w:t xml:space="preserve"> define-se para cada Serviço nos Termos Específicos dos Serviços abaixo.</w:t>
      </w:r>
      <w:r w:rsidR="00E67E60">
        <w:t xml:space="preserve"> </w:t>
      </w:r>
      <w:r w:rsidR="00F575B8">
        <w:t>Exceto para os Serviços do Microsoft Azure, a Indisponibilidade não inclui a Indisponibilidade Agendada. A Indisponibilidade não inclui a indisponibilidade de um Serviço devido a limitações descritas abaixo e nos Termos Específicos dos Serviços.</w:t>
      </w:r>
    </w:p>
    <w:p w14:paraId="1CAAF07A" w14:textId="414522D9" w:rsidR="001D1C2C" w:rsidRPr="00FB368F" w:rsidRDefault="0011209C" w:rsidP="001D1C2C">
      <w:pPr>
        <w:pStyle w:val="ProductList-Body"/>
        <w:spacing w:after="40"/>
      </w:pPr>
      <w:r w:rsidRPr="009C5006">
        <w:t>“</w:t>
      </w:r>
      <w:r w:rsidR="00F575B8">
        <w:rPr>
          <w:b/>
          <w:color w:val="00188F"/>
        </w:rPr>
        <w:t>Código de Erro</w:t>
      </w:r>
      <w:r w:rsidRPr="009C5006">
        <w:t>”</w:t>
      </w:r>
      <w:r w:rsidR="00F575B8">
        <w:t xml:space="preserve"> indica que uma operação falhou, tal como um código de estado HTTP no intervalo 5xx.</w:t>
      </w:r>
    </w:p>
    <w:p w14:paraId="64D84186" w14:textId="36EF0F33" w:rsidR="001D1C2C" w:rsidRPr="00FB368F" w:rsidRDefault="0011209C" w:rsidP="001D1C2C">
      <w:pPr>
        <w:pStyle w:val="ProductList-Body"/>
        <w:spacing w:after="40"/>
      </w:pPr>
      <w:r w:rsidRPr="009C5006">
        <w:t>“</w:t>
      </w:r>
      <w:r w:rsidR="00F575B8">
        <w:rPr>
          <w:b/>
          <w:color w:val="00188F"/>
        </w:rPr>
        <w:t>Conectividade Externa</w:t>
      </w:r>
      <w:r w:rsidRPr="009C5006">
        <w:t>”</w:t>
      </w:r>
      <w:r w:rsidR="00F575B8">
        <w:t xml:space="preserve"> é um tráfego de rede bidirecional com protocolos suportados como o HTTP e HTTPS que podem ser enviados e recebidos de um endereço IP público.</w:t>
      </w:r>
    </w:p>
    <w:p w14:paraId="57569D47" w14:textId="46A4A218" w:rsidR="001D1C2C" w:rsidRPr="00FB368F" w:rsidRDefault="0011209C" w:rsidP="001D1C2C">
      <w:pPr>
        <w:pStyle w:val="ProductList-Body"/>
        <w:spacing w:after="40"/>
      </w:pPr>
      <w:r w:rsidRPr="009C5006">
        <w:t>“</w:t>
      </w:r>
      <w:r w:rsidR="00F575B8">
        <w:rPr>
          <w:b/>
          <w:color w:val="00188F"/>
        </w:rPr>
        <w:t>Incidente</w:t>
      </w:r>
      <w:r w:rsidRPr="009C5006">
        <w:t>”</w:t>
      </w:r>
      <w:r w:rsidR="00F575B8">
        <w:rPr>
          <w:color w:val="000000" w:themeColor="text1"/>
        </w:rPr>
        <w:t xml:space="preserve"> refere-se a (i) qualquer evento único ou (ii) qualquer conjunto de eventos, que resultem em Indisponibilidade.</w:t>
      </w:r>
    </w:p>
    <w:p w14:paraId="30DC8057" w14:textId="3BA4DD61" w:rsidR="001D1C2C" w:rsidRPr="00FB368F" w:rsidRDefault="0011209C" w:rsidP="001D1C2C">
      <w:pPr>
        <w:pStyle w:val="ProductList-Body"/>
        <w:spacing w:after="40"/>
      </w:pPr>
      <w:r w:rsidRPr="009C5006">
        <w:t>“</w:t>
      </w:r>
      <w:r w:rsidR="00F575B8">
        <w:rPr>
          <w:b/>
          <w:color w:val="00188F"/>
        </w:rPr>
        <w:t>Portal de Gestão</w:t>
      </w:r>
      <w:r w:rsidRPr="009C5006">
        <w:t>”</w:t>
      </w:r>
      <w:r w:rsidR="00F575B8">
        <w:t xml:space="preserve"> significa a interface Web, fornecida pela Microsoft, através da qual os clientes podem gerir o Serviço.</w:t>
      </w:r>
    </w:p>
    <w:p w14:paraId="16345164" w14:textId="2558C9E9" w:rsidR="001D1C2C" w:rsidRPr="00FB368F" w:rsidRDefault="0011209C" w:rsidP="001D1C2C">
      <w:pPr>
        <w:pStyle w:val="ProductList-Body"/>
        <w:spacing w:after="40"/>
      </w:pPr>
      <w:r w:rsidRPr="009C5006">
        <w:t>“</w:t>
      </w:r>
      <w:r w:rsidR="00F575B8">
        <w:rPr>
          <w:b/>
          <w:color w:val="00188F"/>
        </w:rPr>
        <w:t>Indisponibilidade Agendada</w:t>
      </w:r>
      <w:r w:rsidRPr="009C5006">
        <w:t>”</w:t>
      </w:r>
      <w:r w:rsidR="00F575B8">
        <w:rPr>
          <w:color w:val="000000" w:themeColor="text1"/>
        </w:rPr>
        <w:t xml:space="preserve"> significa períodos de Indisponibilidade relacionada com manutenção ou atualizações de rede, hardware ou do Serviço.</w:t>
      </w:r>
      <w:r w:rsidR="00E67E60">
        <w:rPr>
          <w:color w:val="000000" w:themeColor="text1"/>
        </w:rPr>
        <w:t xml:space="preserve"> </w:t>
      </w:r>
      <w:r w:rsidR="00F575B8">
        <w:rPr>
          <w:color w:val="000000" w:themeColor="text1"/>
        </w:rPr>
        <w:t>A Microsoft publicará uma notificação ou notificará o Cliente pelo menos cinco (5) dias antes do início dessa Indisponibilidade.</w:t>
      </w:r>
    </w:p>
    <w:p w14:paraId="70231D40" w14:textId="0AEDBFA7" w:rsidR="001D1C2C" w:rsidRPr="00FB368F" w:rsidRDefault="0011209C" w:rsidP="001D1C2C">
      <w:pPr>
        <w:pStyle w:val="ProductList-Body"/>
        <w:spacing w:after="40"/>
      </w:pPr>
      <w:r w:rsidRPr="009C5006">
        <w:t>“</w:t>
      </w:r>
      <w:r w:rsidR="00F575B8">
        <w:rPr>
          <w:b/>
          <w:color w:val="00188F"/>
        </w:rPr>
        <w:t>Crédito de Serviço</w:t>
      </w:r>
      <w:r w:rsidRPr="009C5006">
        <w:t>”</w:t>
      </w:r>
      <w:r w:rsidR="00F575B8">
        <w:rPr>
          <w:color w:val="000000" w:themeColor="text1"/>
        </w:rPr>
        <w:t xml:space="preserve"> refere-se à percentagem dos Honorários Mensais dos Serviços Aplicáveis que foram creditados ao Cliente de acordo com a aprovação da reclamação da Microsoft.</w:t>
      </w:r>
    </w:p>
    <w:p w14:paraId="0E261BBC" w14:textId="1EA7C7F6" w:rsidR="001D1C2C" w:rsidRPr="00FB368F" w:rsidRDefault="0011209C" w:rsidP="001D1C2C">
      <w:pPr>
        <w:pStyle w:val="ProductList-Body"/>
        <w:spacing w:after="40"/>
      </w:pPr>
      <w:r w:rsidRPr="009C5006">
        <w:t>“</w:t>
      </w:r>
      <w:r w:rsidR="00F575B8">
        <w:rPr>
          <w:b/>
          <w:color w:val="00188F"/>
        </w:rPr>
        <w:t>Nível de Serviço</w:t>
      </w:r>
      <w:r w:rsidRPr="009C5006">
        <w:t>”</w:t>
      </w:r>
      <w:r w:rsidR="00F575B8">
        <w:rPr>
          <w:color w:val="000000" w:themeColor="text1"/>
        </w:rPr>
        <w:t xml:space="preserve"> refere-se às métricas de desempenho estabelecidas neste SLA que a Microsoft concorda em cumprir na prestação dos Serviços.</w:t>
      </w:r>
    </w:p>
    <w:p w14:paraId="6702BBF5" w14:textId="6772C470" w:rsidR="001D1C2C" w:rsidRPr="00FB368F" w:rsidRDefault="0011209C" w:rsidP="001D1C2C">
      <w:pPr>
        <w:pStyle w:val="ProductList-Body"/>
        <w:spacing w:after="40"/>
      </w:pPr>
      <w:r w:rsidRPr="009C5006">
        <w:t>“</w:t>
      </w:r>
      <w:r w:rsidR="00F575B8">
        <w:rPr>
          <w:b/>
          <w:color w:val="00188F"/>
        </w:rPr>
        <w:t>Recurso de Serviço</w:t>
      </w:r>
      <w:r w:rsidRPr="009C5006">
        <w:t>”</w:t>
      </w:r>
      <w:r w:rsidR="00F575B8">
        <w:t xml:space="preserve"> designa um recurso individual disponível para utilização num Serviço.</w:t>
      </w:r>
    </w:p>
    <w:p w14:paraId="6EF19CD6" w14:textId="63E6D9D2" w:rsidR="001D1C2C" w:rsidRPr="00FB368F" w:rsidRDefault="0011209C" w:rsidP="001D1C2C">
      <w:pPr>
        <w:pStyle w:val="ProductList-Body"/>
        <w:spacing w:after="40"/>
      </w:pPr>
      <w:r w:rsidRPr="009C5006">
        <w:t>“</w:t>
      </w:r>
      <w:r w:rsidR="00F575B8">
        <w:rPr>
          <w:b/>
          <w:color w:val="00188F"/>
        </w:rPr>
        <w:t>Código de Êxito</w:t>
      </w:r>
      <w:r w:rsidRPr="009C5006">
        <w:t>”</w:t>
      </w:r>
      <w:r w:rsidR="00F575B8">
        <w:t xml:space="preserve"> indica que uma operação foi bem-sucedida, tal como um código de estado HTTP no intervalo 2xx.</w:t>
      </w:r>
    </w:p>
    <w:p w14:paraId="461AC117" w14:textId="0C8D2A29" w:rsidR="001D1C2C" w:rsidRPr="00FB368F" w:rsidRDefault="0011209C" w:rsidP="001D1C2C">
      <w:pPr>
        <w:pStyle w:val="ProductList-Body"/>
        <w:spacing w:after="40"/>
      </w:pPr>
      <w:r w:rsidRPr="009C5006">
        <w:t>“</w:t>
      </w:r>
      <w:r w:rsidR="00F575B8">
        <w:rPr>
          <w:b/>
          <w:color w:val="00188F"/>
        </w:rPr>
        <w:t>Intervalo de Suporte</w:t>
      </w:r>
      <w:r w:rsidRPr="009C5006">
        <w:t>”</w:t>
      </w:r>
      <w:r w:rsidR="00F575B8">
        <w:t xml:space="preserve"> refere-se ao período de tempo no qual é suportada uma funcionalidade de Serviço ou compatibilidade com um produto ou serviço separado.</w:t>
      </w:r>
    </w:p>
    <w:p w14:paraId="0B6E793C" w14:textId="69E67ABC" w:rsidR="001D1C2C" w:rsidRPr="00FB368F" w:rsidRDefault="0011209C" w:rsidP="001D1C2C">
      <w:pPr>
        <w:pStyle w:val="ProductList-Body"/>
        <w:spacing w:after="40"/>
      </w:pPr>
      <w:r w:rsidRPr="009C5006">
        <w:t>“</w:t>
      </w:r>
      <w:r w:rsidR="00F575B8">
        <w:rPr>
          <w:b/>
          <w:color w:val="00188F"/>
        </w:rPr>
        <w:t>Minutos de Utilizador</w:t>
      </w:r>
      <w:r w:rsidRPr="009C5006">
        <w:t>”</w:t>
      </w:r>
      <w:r w:rsidR="00F575B8">
        <w:rPr>
          <w:color w:val="000000" w:themeColor="text1"/>
        </w:rPr>
        <w:t xml:space="preserve"> refere-se ao número total de minutos num mês, menos toda a Indisponibilidade Agendada, multiplicado pelo número total de utilizadores.</w:t>
      </w:r>
    </w:p>
    <w:p w14:paraId="394EB171" w14:textId="77777777" w:rsidR="003631EE" w:rsidRPr="00FB368F" w:rsidRDefault="003631EE" w:rsidP="001D1C2C">
      <w:pPr>
        <w:pStyle w:val="ProductList-Body"/>
      </w:pPr>
    </w:p>
    <w:p w14:paraId="637752EC" w14:textId="23513F1A" w:rsidR="001D1C2C" w:rsidRPr="00FB368F" w:rsidRDefault="001D1C2C" w:rsidP="0078584D">
      <w:pPr>
        <w:pStyle w:val="ProductList-SubSection1Heading"/>
      </w:pPr>
      <w:bookmarkStart w:id="12" w:name="Terms"/>
      <w:r w:rsidRPr="00D37E2E">
        <w:rPr>
          <w:lang w:val="pt-BR" w:eastAsia="en-US" w:bidi="ar-SA"/>
        </w:rPr>
        <w:t>Termos</w:t>
      </w:r>
    </w:p>
    <w:p w14:paraId="7371D222" w14:textId="77777777" w:rsidR="001D1C2C" w:rsidRPr="00FB368F" w:rsidRDefault="001D1C2C" w:rsidP="001D1C2C">
      <w:pPr>
        <w:pStyle w:val="ProductList-ClauseHeading"/>
      </w:pPr>
      <w:bookmarkStart w:id="13" w:name="GeneralTerms_Claims"/>
      <w:bookmarkEnd w:id="12"/>
      <w:r>
        <w:t>Reclamações</w:t>
      </w:r>
    </w:p>
    <w:bookmarkEnd w:id="13"/>
    <w:p w14:paraId="70975357" w14:textId="1C0244EE" w:rsidR="001D1C2C" w:rsidRPr="00FB368F" w:rsidRDefault="001D1C2C" w:rsidP="001D1C2C">
      <w:pPr>
        <w:pStyle w:val="ProductList-Body"/>
      </w:pPr>
      <w:r>
        <w:t>Para que a Microsoft considere uma reclamação, o Cliente tem de submeter a reclamação ao suporte ao cliente da Microsoft Corporation, incluindo todas as informações necessárias para que a Microsoft valide a reclamação, incluindo mas não se limitando a</w:t>
      </w:r>
      <w:r w:rsidR="006F3E30" w:rsidRPr="009C5006">
        <w:rPr>
          <w:bCs/>
        </w:rPr>
        <w:t>:</w:t>
      </w:r>
      <w:r>
        <w:t xml:space="preserve"> (i) uma descrição detalhada do Incidente; (ii) informações relativas ao tempo e à duração da Indisponibilidade; (iii) o número e localizações dos utilizadores afetados (se aplicável) e (iv) descrições das tentativas do Cliente de resolver o Incidente quando ocorre.</w:t>
      </w:r>
      <w:r w:rsidR="00E67E60">
        <w:t xml:space="preserve"> </w:t>
      </w:r>
    </w:p>
    <w:p w14:paraId="78652D82" w14:textId="77777777" w:rsidR="001D1C2C" w:rsidRPr="00FB368F" w:rsidRDefault="001D1C2C" w:rsidP="001D1C2C">
      <w:pPr>
        <w:pStyle w:val="ProductList-Body"/>
      </w:pPr>
    </w:p>
    <w:p w14:paraId="5C8FCCA3" w14:textId="29433844" w:rsidR="001D1C2C" w:rsidRPr="00FB368F" w:rsidRDefault="001D1C2C" w:rsidP="001D1C2C">
      <w:pPr>
        <w:pStyle w:val="ProductList-Body"/>
      </w:pPr>
      <w:r>
        <w:t>Para uma reclamação relacionada com o Microsoft Azure, a Microsoft tem de submeter a reclamação no prazo de dois meses a contar do fim do mês de faturação em que ocorre o Incidente que é objeto da reclamação.</w:t>
      </w:r>
      <w:r w:rsidR="00E67E60">
        <w:t xml:space="preserve"> </w:t>
      </w:r>
      <w:r>
        <w:t>Para as reclamações relacionadas com todos os outros Serviços, a Microsoft tem de receber a reclamação no fim do mês de calendário a seguir ao mês em que ocorreu o Incidente.</w:t>
      </w:r>
      <w:r w:rsidR="00E67E60">
        <w:t xml:space="preserve"> </w:t>
      </w:r>
      <w:r>
        <w:t>Por exemplo, se o Incidente tiver ocorrido a 15 de fevereiro, a Microsoft tem de receber a reclamação e todas as informações necessárias até 31 de março.</w:t>
      </w:r>
      <w:r w:rsidR="00E67E60">
        <w:t xml:space="preserve"> </w:t>
      </w:r>
    </w:p>
    <w:p w14:paraId="13AA5F29" w14:textId="77777777" w:rsidR="001D1C2C" w:rsidRPr="00FB368F" w:rsidRDefault="001D1C2C" w:rsidP="001D1C2C">
      <w:pPr>
        <w:pStyle w:val="ProductList-Body"/>
      </w:pPr>
    </w:p>
    <w:p w14:paraId="0A11687D" w14:textId="1B3F2CA9" w:rsidR="001D1C2C" w:rsidRPr="00FB368F" w:rsidRDefault="001D1C2C" w:rsidP="001D1C2C">
      <w:pPr>
        <w:pStyle w:val="ProductList-Body"/>
      </w:pPr>
      <w:r>
        <w:t>A Microsoft deverá avaliar todas as informações que foram disponibilizadas de forma razoável e tomar a decisão de boa fé sobre se um Crédito de Serviço é devido.</w:t>
      </w:r>
      <w:r w:rsidR="00E67E60">
        <w:t xml:space="preserve"> </w:t>
      </w:r>
      <w:r>
        <w:t>A Microsoft vai envidar os esforços possíveis, do ponto de vista comercial, para processar reclamações durante o mês a seguir e no prazo de quarenta e cinco (45) dias após a receção.</w:t>
      </w:r>
      <w:r w:rsidR="00E67E60">
        <w:t xml:space="preserve"> </w:t>
      </w:r>
      <w:r>
        <w:t>O Cliente tem de estar em conformidade com o Contrato para poder ser considerado elegível para receber um Crédito de Serviço.</w:t>
      </w:r>
      <w:r w:rsidR="00E67E60">
        <w:t xml:space="preserve"> </w:t>
      </w:r>
      <w:r>
        <w:t xml:space="preserve">Se a Microsoft determinar que um Crédito de Serviço é devido ao Cliente, este Crédito de Serviço será aplicado aos Honorários Mensais dos Serviços Aplicáveis. </w:t>
      </w:r>
    </w:p>
    <w:p w14:paraId="58E2268D" w14:textId="77777777" w:rsidR="001D1C2C" w:rsidRPr="00FB368F" w:rsidRDefault="001D1C2C" w:rsidP="001D1C2C">
      <w:pPr>
        <w:pStyle w:val="ProductList-Body"/>
      </w:pPr>
    </w:p>
    <w:p w14:paraId="76EDD054" w14:textId="4B4677F5" w:rsidR="001D1C2C" w:rsidRPr="00FB368F" w:rsidRDefault="001D1C2C" w:rsidP="001D1C2C">
      <w:pPr>
        <w:pStyle w:val="ProductList-Body"/>
      </w:pPr>
      <w:r>
        <w:t>Se o Cliente tiver adquirido mais do que um Serviço listado (não como um conjunto de aplicações), poderá submeter reclamações em conformidade com o processo acima descrito, como se cada Serviço fosse abrangido por um SLA individual.</w:t>
      </w:r>
      <w:r w:rsidR="00E67E60">
        <w:t xml:space="preserve"> </w:t>
      </w:r>
      <w:r>
        <w:t>Por exemplo, se o Cliente tiver adquirido o Exchange Online e SharePoint Online (sem fazerem parte de um conjunto) e durante a vigência da subscrição um Incidente tiver causado a Indisponibilidade de ambos os Serviços, nesse caso o Cliente poderá ser elegível para dois Créditos de Serviço separados (um para cada Serviço), ao submeter duas reclamações ao abrigo deste SLA.</w:t>
      </w:r>
      <w:r w:rsidR="00E67E60">
        <w:t xml:space="preserve"> </w:t>
      </w:r>
      <w:r>
        <w:t>Caso não sejam cumpridos dois ou mais Níveis de Serviço para um determinado Serviço devido ao mesmo Incidente, o Cliente tem de escolher apenas um Nível de Serviço ao abrigo do qual uma reclamação pode ser feita com base no Incidente.</w:t>
      </w:r>
      <w:r w:rsidR="001D663C">
        <w:t xml:space="preserve"> </w:t>
      </w:r>
      <w:r w:rsidR="001D663C" w:rsidRPr="00D81A01">
        <w:t>Salvo disposição expressa em contrário no SLA específico, só é permitido um Crédito de Serviço por Serviço para um Período Mensalmente Aplicável.</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Créditos de Serviço</w:t>
      </w:r>
    </w:p>
    <w:p w14:paraId="5F9659E7" w14:textId="645FC0D7" w:rsidR="001D1C2C" w:rsidRPr="00FB368F" w:rsidRDefault="001D1C2C" w:rsidP="001D1C2C">
      <w:pPr>
        <w:pStyle w:val="ProductList-Body"/>
      </w:pPr>
      <w:r>
        <w:t>Os Créditos de Serviço são da única e exclusiva responsabilidade do Cliente no que diz respeito a problemas de desempenho ou de disponibilidade de qualquer Serviço ao abrigo do Contrato e deste SLA.</w:t>
      </w:r>
      <w:r w:rsidR="00E67E60">
        <w:t xml:space="preserve"> </w:t>
      </w:r>
      <w:r>
        <w:t>O Cliente não pode, de forma unilateral, optar por utilizar os Honorários Mensais dos Serviços Aplicáveis na resolução de quaisquer problemas de desempenho ou de disponibilidade.</w:t>
      </w:r>
    </w:p>
    <w:p w14:paraId="2603EC74" w14:textId="3C9BA562" w:rsidR="001D1C2C" w:rsidRPr="00FB368F" w:rsidRDefault="001D1C2C" w:rsidP="001D1C2C">
      <w:pPr>
        <w:pStyle w:val="ProductList-Body"/>
      </w:pPr>
      <w:r>
        <w:t>Os Créditos de Serviço aplicam-se apenas aos honorários pagos pelo Serviço, Recurso de Serviço ou camada do Serviço em particular para o qual um Nível de Serviço não foi cumprido.</w:t>
      </w:r>
      <w:r w:rsidR="00E67E60">
        <w:t xml:space="preserve"> </w:t>
      </w:r>
      <w:r>
        <w:t>Nos casos em que os Níveis de Serviço se aplicam a Recursos de Serviço individuais ou a camadas do Serviço separadas, os Créditos de Serviço aplicam-se apenas a honorários pagos pelo Recurso de Serviço ou camada do Serviço afetada, conforme aplicável.</w:t>
      </w:r>
      <w:r w:rsidR="00E67E60">
        <w:t xml:space="preserve"> </w:t>
      </w:r>
      <w:r>
        <w:t>Os Créditos de Serviço concedidos em qualquer mês de faturação relativamente a um determinado Serviço ou Recurso de Serviço não deverão exceder, em nenhuma circunstância, os honorários mensais do serviço do Cliente para esse Serviço ou Recurso de Serviço, conforme aplicável, no mês de faturação.</w:t>
      </w:r>
    </w:p>
    <w:p w14:paraId="7F92E971" w14:textId="77777777" w:rsidR="001D1C2C" w:rsidRPr="00FB368F" w:rsidRDefault="001D1C2C" w:rsidP="001D1C2C">
      <w:pPr>
        <w:pStyle w:val="ProductList-Body"/>
      </w:pPr>
      <w:r>
        <w:t xml:space="preserve">Se o Cliente tiver adquirido Serviços como fazendo parte de um conjunto ou outra oferta única, os Honorários Mensais dos Serviços Aplicáveis e o Crédito de Serviço para cada Serviço serão proporcionais. </w:t>
      </w:r>
    </w:p>
    <w:p w14:paraId="421282F2" w14:textId="23C4FADF" w:rsidR="001D1C2C" w:rsidRPr="00FB368F" w:rsidRDefault="001D1C2C" w:rsidP="001D1C2C">
      <w:pPr>
        <w:pStyle w:val="ProductList-Body"/>
      </w:pPr>
      <w:r>
        <w:t>Se o Cliente tiver adquirido um Serviço a partir de um revendedor, receberá um crédito de serviço diretamente a partir do seu revendedor e este receberá um Crédito de Serviço diretamente da Microsoft.</w:t>
      </w:r>
      <w:r w:rsidR="00E67E60">
        <w:t xml:space="preserve"> </w:t>
      </w:r>
      <w:r>
        <w:t>O Crédito de Serviço terá como base o preço de revenda estimado para o Serviço aplicável, conforme determinado por decisão razoável da Microsoft.</w:t>
      </w:r>
    </w:p>
    <w:p w14:paraId="728B590F" w14:textId="77777777" w:rsidR="001D1C2C" w:rsidRPr="00FB368F" w:rsidRDefault="001D1C2C" w:rsidP="001D1C2C">
      <w:pPr>
        <w:pStyle w:val="ProductList-Body"/>
      </w:pPr>
    </w:p>
    <w:p w14:paraId="5AB0A0FD" w14:textId="77777777" w:rsidR="00B42308" w:rsidRPr="00124ACE" w:rsidRDefault="00B42308" w:rsidP="00B42308">
      <w:pPr>
        <w:pStyle w:val="ProductList-ClauseHeading"/>
        <w:outlineLvl w:val="2"/>
      </w:pPr>
      <w:bookmarkStart w:id="14" w:name="Limitations"/>
      <w:r>
        <w:t>Limitações</w:t>
      </w:r>
    </w:p>
    <w:bookmarkEnd w:id="14"/>
    <w:p w14:paraId="451CDE21" w14:textId="77777777" w:rsidR="00B42308" w:rsidRPr="00124ACE" w:rsidRDefault="00B42308" w:rsidP="00B42308">
      <w:pPr>
        <w:pStyle w:val="ProductList-Body"/>
      </w:pPr>
      <w:r>
        <w:t>O presente SLA e quaisquer Níveis de Serviço aplicáveis não se aplicam a quaisquer problemas de desempenho ou de disponibilidade:</w:t>
      </w:r>
    </w:p>
    <w:p w14:paraId="7F82781E" w14:textId="77777777" w:rsidR="00B42308" w:rsidRPr="00124ACE" w:rsidRDefault="00B42308" w:rsidP="00B42308">
      <w:pPr>
        <w:pStyle w:val="ProductList-Body"/>
        <w:numPr>
          <w:ilvl w:val="0"/>
          <w:numId w:val="1"/>
        </w:numPr>
        <w:tabs>
          <w:tab w:val="clear" w:pos="360"/>
          <w:tab w:val="clear" w:pos="720"/>
          <w:tab w:val="clear" w:pos="1080"/>
        </w:tabs>
      </w:pPr>
      <w:r>
        <w:t>Decorrentes de fatores fora do controlo razoável da Microsoft (por exemplo, desastre natural, guerra, atos de terrorismo, tumultos, ação governamental ou uma falha na rede ou no dispositivo fora dos centros de dados da Microsoft, incluindo no local do Cliente ou entre o local do Cliente e o centro de dados da Microsoft);</w:t>
      </w:r>
    </w:p>
    <w:p w14:paraId="4B4718D3" w14:textId="77777777" w:rsidR="00B42308" w:rsidRPr="00124ACE" w:rsidRDefault="00B42308" w:rsidP="00B42308">
      <w:pPr>
        <w:pStyle w:val="ProductList-Body"/>
        <w:numPr>
          <w:ilvl w:val="0"/>
          <w:numId w:val="1"/>
        </w:numPr>
        <w:tabs>
          <w:tab w:val="clear" w:pos="360"/>
          <w:tab w:val="clear" w:pos="720"/>
          <w:tab w:val="clear" w:pos="1080"/>
        </w:tabs>
      </w:pPr>
      <w:r>
        <w:t>Que resultem da utilização dos serviços, hardware ou software não fornecido pela Microsoft, incluindo, mas sem limitações, problemas resultantes de uma largura de banda inadequada ou relacionados com software ou serviços de terceiros;</w:t>
      </w:r>
    </w:p>
    <w:p w14:paraId="01902F4C" w14:textId="77777777" w:rsidR="00B42308" w:rsidRPr="00124ACE" w:rsidRDefault="00B42308" w:rsidP="00B42308">
      <w:pPr>
        <w:pStyle w:val="ProductList-Body"/>
        <w:numPr>
          <w:ilvl w:val="0"/>
          <w:numId w:val="1"/>
        </w:numPr>
        <w:tabs>
          <w:tab w:val="clear" w:pos="360"/>
          <w:tab w:val="clear" w:pos="720"/>
          <w:tab w:val="clear" w:pos="1080"/>
        </w:tabs>
      </w:pPr>
      <w:r>
        <w:t xml:space="preserve">Isto resulta de falhas numa única localização de Centros de Dados da Microsoft, quando a conectividade de rede do Cliente depende explicitamente dessa localização de uma forma não resiliente em termos geográficos;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Provocados pela utilização que o Cliente faz de um Serviço depois de ter sido aconselhado pela Microsoft a modificar a utilização do Serviço e se o Cliente não tiver modificado a sua utilização consoante aconselhado;</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Durante ou no que se refere à pré-visualização, pré-disponibilização comercial ou versões beta ou de avaliação de um Serviço, funcionalidade ou software (conforme determinado pela Microsoft) ou a aquisições feitas utilizando créditos de subscrição da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Que resultem da ação não autorizada do Cliente ou falta de ação quando necessária, ou dos respetivos empregados, agentes, contratantes ou fornecedores, ou qualquer pessoa que obtenha acesso à rede da Microsoft através das palavras-passe ou do equipamento do Cliente, ou de alguma forma resultantes da falha do Cliente em cumprir as práticas de segurança apropriadas;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Que resultem da falha por parte do Cliente em cumprir quaisquer configurações necessárias, utilizar plataformas suportadas, seguir quaisquer políticas para uma utilização aceitável ou da utilização que o Cliente faz do Serviço de uma forma inconsistente com as funcionalidades do Serviço (por exemplo, tentativas para executar operações que não sejam suportadas) ou inconsistente com as instruções publicadas da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Resultantes de introdução de dados, instruções ou argumentos incorretos (por exemplo, pedidos para aceder a ficheiros que não existem);</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Resultantes das tentativas por parte do Cliente para executar operações que excedam as quotas indicadas ou resultantes da limitação por parte da Microsoft de comportamento abusivo suspeito;</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Decorrentes das funcionalidades do Serviço utilizado pelo Cliente que estejam fora do Intervalo de Suporte associado ou</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Para licenças reservadas, mas não pagas, no momento do Incidente.</w:t>
      </w:r>
    </w:p>
    <w:p w14:paraId="4B72C513" w14:textId="77777777" w:rsidR="001D1C2C" w:rsidRPr="00FB368F" w:rsidRDefault="001D1C2C" w:rsidP="001D1C2C">
      <w:pPr>
        <w:pStyle w:val="ProductList-Body"/>
        <w:tabs>
          <w:tab w:val="left" w:pos="6647"/>
        </w:tabs>
      </w:pPr>
    </w:p>
    <w:p w14:paraId="61871B44" w14:textId="32B2077C" w:rsidR="001D1C2C" w:rsidRDefault="001D1C2C" w:rsidP="001D1C2C">
      <w:pPr>
        <w:pStyle w:val="ProductList-Body"/>
      </w:pPr>
      <w:r>
        <w:t xml:space="preserve">Os Serviços adquiridos através de contratos de licenciamento em volume Open, Open Value e Open Value Subscription e Serviços num conjunto de aplicações do Office 365 Pequenas Empresas Premium adquiridos sob a forma de uma chave de produto não são elegíveis para os Créditos de Serviço com base nos honorários dos serviços. Para estes Serviços, qualquer Crédito de Serviço para o qual o Cliente poderá ser elegível será creditado sob a forma de tempo de serviço (isto é, dias) em oposição aos honorários dos serviços e quaisquer referências a </w:t>
      </w:r>
      <w:r w:rsidR="0011209C" w:rsidRPr="009C5006">
        <w:t>“</w:t>
      </w:r>
      <w:r>
        <w:t>Honorários Mensais dos Serviços Aplicáveis</w:t>
      </w:r>
      <w:r w:rsidR="0011209C" w:rsidRPr="009C5006">
        <w:t>”</w:t>
      </w:r>
      <w:r>
        <w:t xml:space="preserve"> são eliminadas e substituídas por </w:t>
      </w:r>
      <w:r w:rsidR="0011209C" w:rsidRPr="009C5006">
        <w:t>“</w:t>
      </w:r>
      <w:r>
        <w:t>Período Mensalmente Aplicável</w:t>
      </w:r>
      <w:r w:rsidR="0011209C" w:rsidRPr="009C5006">
        <w:t>”</w:t>
      </w:r>
      <w:r>
        <w:t>.</w:t>
      </w:r>
    </w:p>
    <w:p w14:paraId="062748B0" w14:textId="77777777" w:rsidR="001E3FB9" w:rsidRPr="00FB368F" w:rsidRDefault="00127A8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3FB9">
          <w:rPr>
            <w:rStyle w:val="Hyperlink"/>
            <w:sz w:val="16"/>
            <w:szCs w:val="16"/>
          </w:rPr>
          <w:t>Índice</w:t>
        </w:r>
      </w:hyperlink>
      <w:r w:rsidR="001E3FB9">
        <w:rPr>
          <w:sz w:val="16"/>
          <w:szCs w:val="16"/>
        </w:rPr>
        <w:t xml:space="preserve"> / </w:t>
      </w:r>
      <w:hyperlink w:anchor="Definitions" w:history="1">
        <w:r w:rsidR="001E3FB9">
          <w:rPr>
            <w:rStyle w:val="Hyperlink"/>
            <w:sz w:val="16"/>
            <w:szCs w:val="16"/>
          </w:rPr>
          <w:t>Definições</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5" w:name="_Toc523906859"/>
      <w:bookmarkStart w:id="16" w:name="ServiceSpecificTerms"/>
      <w:r>
        <w:t>Termos Específicos do Serviço</w:t>
      </w:r>
      <w:bookmarkEnd w:id="15"/>
    </w:p>
    <w:p w14:paraId="26CFA659" w14:textId="77777777" w:rsidR="003B01AA" w:rsidRPr="00D37E2E" w:rsidRDefault="003B01AA" w:rsidP="003B01AA">
      <w:pPr>
        <w:pStyle w:val="ProductList-OfferingGroupHeading"/>
        <w:tabs>
          <w:tab w:val="clear" w:pos="360"/>
          <w:tab w:val="clear" w:pos="720"/>
          <w:tab w:val="clear" w:pos="1080"/>
        </w:tabs>
        <w:outlineLvl w:val="1"/>
        <w:rPr>
          <w:lang w:val="en-US"/>
        </w:rPr>
      </w:pPr>
      <w:bookmarkStart w:id="17" w:name="_Toc457821508"/>
      <w:bookmarkStart w:id="18" w:name="_Toc461003232"/>
      <w:bookmarkStart w:id="19" w:name="_Toc463347122"/>
      <w:bookmarkStart w:id="20" w:name="_Toc523906860"/>
      <w:bookmarkEnd w:id="16"/>
      <w:r w:rsidRPr="00D37E2E">
        <w:rPr>
          <w:lang w:val="en-US"/>
        </w:rPr>
        <w:t>Microsoft Dynamics</w:t>
      </w:r>
      <w:bookmarkEnd w:id="17"/>
      <w:bookmarkEnd w:id="18"/>
      <w:r w:rsidRPr="00D37E2E">
        <w:rPr>
          <w:lang w:val="en-US"/>
        </w:rPr>
        <w:t xml:space="preserve"> 365</w:t>
      </w:r>
      <w:bookmarkEnd w:id="19"/>
      <w:bookmarkEnd w:id="20"/>
    </w:p>
    <w:p w14:paraId="072D6DB1" w14:textId="38F33DE0" w:rsidR="003B01AA" w:rsidRPr="00D37E2E" w:rsidRDefault="003B01AA" w:rsidP="003B01AA">
      <w:pPr>
        <w:pStyle w:val="ProductList-Offering2Heading"/>
        <w:pBdr>
          <w:between w:val="single" w:sz="4" w:space="1" w:color="auto"/>
        </w:pBdr>
        <w:tabs>
          <w:tab w:val="clear" w:pos="360"/>
          <w:tab w:val="clear" w:pos="720"/>
          <w:tab w:val="clear" w:pos="1080"/>
        </w:tabs>
        <w:outlineLvl w:val="2"/>
        <w:rPr>
          <w:lang w:val="en-US"/>
        </w:rPr>
      </w:pPr>
      <w:bookmarkStart w:id="21" w:name="_Toc461003233"/>
      <w:bookmarkStart w:id="22" w:name="_Toc463347123"/>
      <w:bookmarkStart w:id="23" w:name="_Toc523906861"/>
      <w:bookmarkStart w:id="24" w:name="_Toc438127029"/>
      <w:bookmarkStart w:id="25" w:name="_Toc457821509"/>
      <w:r w:rsidRPr="00D37E2E">
        <w:rPr>
          <w:lang w:val="en-US"/>
        </w:rPr>
        <w:t xml:space="preserve">Microsoft Dynamics </w:t>
      </w:r>
      <w:bookmarkEnd w:id="21"/>
      <w:r w:rsidRPr="00D37E2E">
        <w:rPr>
          <w:lang w:val="en-US"/>
        </w:rPr>
        <w:t xml:space="preserve">365 </w:t>
      </w:r>
      <w:bookmarkEnd w:id="22"/>
      <w:r w:rsidR="006E163C" w:rsidRPr="00D37E2E">
        <w:rPr>
          <w:lang w:val="en-US"/>
        </w:rPr>
        <w:t>for Customer Service</w:t>
      </w:r>
      <w:bookmarkEnd w:id="23"/>
    </w:p>
    <w:p w14:paraId="74D5CC1B" w14:textId="77777777" w:rsidR="003B01AA" w:rsidRPr="00C84C65" w:rsidRDefault="003B01AA" w:rsidP="003B01AA">
      <w:pPr>
        <w:pStyle w:val="ProductList-Body"/>
        <w:spacing w:after="120"/>
      </w:pPr>
      <w:r>
        <w:rPr>
          <w:b/>
          <w:color w:val="00188F"/>
        </w:rPr>
        <w:t>Período de Indisponibilidade</w:t>
      </w:r>
      <w:r w:rsidRPr="009C5006">
        <w:rPr>
          <w:bCs/>
        </w:rPr>
        <w:t>:</w:t>
      </w:r>
      <w:r>
        <w:t xml:space="preserve"> Qualquer período de tempo durante o qual os utilizadores finais não conseguem ler ou escrever quaisquer dados de Serviços para os quais têm a permissão adequada mas não está incluída a indisponibilidade das funcionalidades dos suplementos do Serviço.</w:t>
      </w:r>
    </w:p>
    <w:p w14:paraId="49041979" w14:textId="4CCF0677" w:rsidR="003B01AA" w:rsidRDefault="003B01AA" w:rsidP="003B2282">
      <w:pPr>
        <w:pStyle w:val="ProductList-Body"/>
      </w:pPr>
      <w:r>
        <w:rPr>
          <w:b/>
          <w:color w:val="00188F"/>
        </w:rPr>
        <w:t>Percentagem de Tempo de Atividade Mensal</w:t>
      </w:r>
      <w:r w:rsidRPr="009C5006">
        <w:rPr>
          <w:bCs/>
        </w:rPr>
        <w:t>:</w:t>
      </w:r>
      <w:r w:rsidRPr="001D78C0">
        <w:rPr>
          <w:b/>
          <w:bCs/>
        </w:rPr>
        <w:t xml:space="preserve"> </w:t>
      </w:r>
      <w:r>
        <w:t>A Percentagem de Tempo de Atividade Mensal é calculada através da seguinte fórmula</w:t>
      </w:r>
      <w:r w:rsidRPr="009C5006">
        <w:t>:</w:t>
      </w:r>
    </w:p>
    <w:p w14:paraId="3D37F44C" w14:textId="77777777" w:rsidR="003B2282" w:rsidRPr="00C84C65" w:rsidRDefault="003B2282" w:rsidP="003B2282">
      <w:pPr>
        <w:pStyle w:val="ProductList-Body"/>
      </w:pPr>
    </w:p>
    <w:p w14:paraId="3D5225ED" w14:textId="77777777" w:rsidR="003B01AA" w:rsidRPr="00C84C65" w:rsidRDefault="00127A80" w:rsidP="003B01A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1385CF50" w14:textId="77777777" w:rsidR="003B01AA" w:rsidRPr="00C84C65" w:rsidRDefault="003B01AA" w:rsidP="003B01A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0F6EFE37" w14:textId="77777777" w:rsidR="003B01AA" w:rsidRPr="00C84C65" w:rsidRDefault="003B01AA" w:rsidP="003B01AA">
      <w:pPr>
        <w:pStyle w:val="ProductList-Body"/>
      </w:pPr>
    </w:p>
    <w:p w14:paraId="301B48C4" w14:textId="77777777" w:rsidR="003B01AA" w:rsidRPr="00C84C65" w:rsidRDefault="003B01AA" w:rsidP="003B01AA">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01AA" w:rsidRPr="009D0B2F" w14:paraId="355417BA" w14:textId="77777777" w:rsidTr="00CE0E2F">
        <w:trPr>
          <w:tblHeader/>
        </w:trPr>
        <w:tc>
          <w:tcPr>
            <w:tcW w:w="5400" w:type="dxa"/>
            <w:shd w:val="clear" w:color="auto" w:fill="0072C6"/>
          </w:tcPr>
          <w:p w14:paraId="21C3574E" w14:textId="77777777" w:rsidR="003B01AA" w:rsidRPr="001A0074" w:rsidRDefault="003B01AA"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DF9057B" w14:textId="77777777" w:rsidR="003B01AA" w:rsidRPr="001A0074" w:rsidRDefault="003B01AA" w:rsidP="00CE0E2F">
            <w:pPr>
              <w:pStyle w:val="ProductList-OfferingBody"/>
              <w:jc w:val="center"/>
              <w:rPr>
                <w:color w:val="FFFFFF" w:themeColor="background1"/>
              </w:rPr>
            </w:pPr>
            <w:r>
              <w:rPr>
                <w:color w:val="FFFFFF" w:themeColor="background1"/>
              </w:rPr>
              <w:t>Crédito de Serviço</w:t>
            </w:r>
          </w:p>
        </w:tc>
      </w:tr>
      <w:tr w:rsidR="003B01AA" w:rsidRPr="009D0B2F" w14:paraId="170CE66E" w14:textId="77777777" w:rsidTr="00CE0E2F">
        <w:tc>
          <w:tcPr>
            <w:tcW w:w="5400" w:type="dxa"/>
          </w:tcPr>
          <w:p w14:paraId="761EFE74" w14:textId="77777777" w:rsidR="003B01AA" w:rsidRPr="0076238C" w:rsidRDefault="003B01AA" w:rsidP="00CE0E2F">
            <w:pPr>
              <w:pStyle w:val="ProductList-OfferingBody"/>
              <w:jc w:val="center"/>
            </w:pPr>
            <w:r>
              <w:t>&lt; 99,9%</w:t>
            </w:r>
          </w:p>
        </w:tc>
        <w:tc>
          <w:tcPr>
            <w:tcW w:w="5400" w:type="dxa"/>
          </w:tcPr>
          <w:p w14:paraId="1E1497B6" w14:textId="77777777" w:rsidR="003B01AA" w:rsidRPr="0076238C" w:rsidRDefault="003B01AA" w:rsidP="00CE0E2F">
            <w:pPr>
              <w:pStyle w:val="ProductList-OfferingBody"/>
              <w:jc w:val="center"/>
            </w:pPr>
            <w:r>
              <w:t>25%</w:t>
            </w:r>
          </w:p>
        </w:tc>
      </w:tr>
      <w:tr w:rsidR="003B01AA" w:rsidRPr="009D0B2F" w14:paraId="39BEB2D4" w14:textId="77777777" w:rsidTr="00CE0E2F">
        <w:tc>
          <w:tcPr>
            <w:tcW w:w="5400" w:type="dxa"/>
          </w:tcPr>
          <w:p w14:paraId="64F0BE1C" w14:textId="77777777" w:rsidR="003B01AA" w:rsidRPr="0076238C" w:rsidRDefault="003B01AA" w:rsidP="00CE0E2F">
            <w:pPr>
              <w:pStyle w:val="ProductList-OfferingBody"/>
              <w:jc w:val="center"/>
            </w:pPr>
            <w:r>
              <w:t>&lt; 99%</w:t>
            </w:r>
          </w:p>
        </w:tc>
        <w:tc>
          <w:tcPr>
            <w:tcW w:w="5400" w:type="dxa"/>
          </w:tcPr>
          <w:p w14:paraId="02BA2233" w14:textId="77777777" w:rsidR="003B01AA" w:rsidRPr="0076238C" w:rsidRDefault="003B01AA" w:rsidP="00CE0E2F">
            <w:pPr>
              <w:pStyle w:val="ProductList-OfferingBody"/>
              <w:jc w:val="center"/>
            </w:pPr>
            <w:r>
              <w:t>50%</w:t>
            </w:r>
          </w:p>
        </w:tc>
      </w:tr>
      <w:tr w:rsidR="003B01AA" w:rsidRPr="009D0B2F" w14:paraId="5C846825" w14:textId="77777777" w:rsidTr="00CE0E2F">
        <w:tc>
          <w:tcPr>
            <w:tcW w:w="5400" w:type="dxa"/>
          </w:tcPr>
          <w:p w14:paraId="63DF409D" w14:textId="77777777" w:rsidR="003B01AA" w:rsidRPr="0076238C" w:rsidRDefault="003B01AA" w:rsidP="00CE0E2F">
            <w:pPr>
              <w:pStyle w:val="ProductList-OfferingBody"/>
              <w:jc w:val="center"/>
            </w:pPr>
            <w:r>
              <w:t>&lt; 95%</w:t>
            </w:r>
          </w:p>
        </w:tc>
        <w:tc>
          <w:tcPr>
            <w:tcW w:w="5400" w:type="dxa"/>
          </w:tcPr>
          <w:p w14:paraId="06BEB077" w14:textId="77777777" w:rsidR="003B01AA" w:rsidRPr="0076238C" w:rsidRDefault="003B01AA" w:rsidP="00CE0E2F">
            <w:pPr>
              <w:pStyle w:val="ProductList-OfferingBody"/>
              <w:jc w:val="center"/>
            </w:pPr>
            <w:r>
              <w:t>100%</w:t>
            </w:r>
          </w:p>
        </w:tc>
      </w:tr>
    </w:tbl>
    <w:p w14:paraId="5E9C4601" w14:textId="77777777" w:rsidR="003B01AA" w:rsidRPr="00C84C65" w:rsidRDefault="00127A8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01AA">
          <w:rPr>
            <w:rStyle w:val="Hyperlink"/>
            <w:sz w:val="16"/>
            <w:szCs w:val="16"/>
          </w:rPr>
          <w:t>Índice</w:t>
        </w:r>
      </w:hyperlink>
      <w:r w:rsidR="003B01AA">
        <w:rPr>
          <w:sz w:val="16"/>
          <w:szCs w:val="16"/>
        </w:rPr>
        <w:t xml:space="preserve"> / </w:t>
      </w:r>
      <w:hyperlink w:anchor="Definitions" w:history="1">
        <w:r w:rsidR="003B01AA">
          <w:rPr>
            <w:rStyle w:val="Hyperlink"/>
            <w:sz w:val="16"/>
            <w:szCs w:val="16"/>
          </w:rPr>
          <w:t>Definições</w:t>
        </w:r>
      </w:hyperlink>
    </w:p>
    <w:p w14:paraId="701955A6" w14:textId="16F7B6DF" w:rsidR="00CE0E2F" w:rsidRPr="00552D87" w:rsidRDefault="00CE0E2F" w:rsidP="00CE0E2F">
      <w:pPr>
        <w:pStyle w:val="ProductList-Offering2Heading"/>
        <w:pBdr>
          <w:between w:val="single" w:sz="4" w:space="1" w:color="auto"/>
        </w:pBdr>
        <w:tabs>
          <w:tab w:val="clear" w:pos="360"/>
          <w:tab w:val="clear" w:pos="720"/>
          <w:tab w:val="clear" w:pos="1080"/>
        </w:tabs>
        <w:outlineLvl w:val="2"/>
      </w:pPr>
      <w:bookmarkStart w:id="26" w:name="_Toc506981000"/>
      <w:bookmarkStart w:id="27" w:name="_Toc510793626"/>
      <w:bookmarkStart w:id="28" w:name="_Toc523906862"/>
      <w:bookmarkStart w:id="29" w:name="MicrosoftDynamics365forFianceandOpsBizEd"/>
      <w:r>
        <w:t xml:space="preserve">Microsoft Dynamics 365 Business </w:t>
      </w:r>
      <w:bookmarkEnd w:id="26"/>
      <w:r>
        <w:t>Central</w:t>
      </w:r>
      <w:bookmarkEnd w:id="27"/>
      <w:bookmarkEnd w:id="28"/>
    </w:p>
    <w:bookmarkEnd w:id="29"/>
    <w:p w14:paraId="435EC253" w14:textId="77777777" w:rsidR="003B01AA" w:rsidRPr="00C84C65" w:rsidRDefault="003B01AA" w:rsidP="003B01AA">
      <w:pPr>
        <w:pStyle w:val="ProductList-Body"/>
        <w:spacing w:after="120"/>
      </w:pPr>
      <w:r>
        <w:rPr>
          <w:b/>
          <w:color w:val="00188F"/>
        </w:rPr>
        <w:t>Período de Indisponibilidade</w:t>
      </w:r>
      <w:r w:rsidRPr="009C5006">
        <w:rPr>
          <w:bCs/>
        </w:rPr>
        <w:t>:</w:t>
      </w:r>
      <w:r>
        <w:t xml:space="preserve"> Qualquer período de tempo em que os utilizadores finais não conseguem iniciar sessão na respetiva instância.</w:t>
      </w:r>
    </w:p>
    <w:p w14:paraId="2551C0EC" w14:textId="2DD22DC0" w:rsidR="003B01AA" w:rsidRDefault="003B01AA" w:rsidP="003B2282">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7331F5E4" w14:textId="77777777" w:rsidR="003B2282" w:rsidRPr="00C84C65" w:rsidRDefault="003B2282" w:rsidP="003B2282">
      <w:pPr>
        <w:pStyle w:val="ProductList-Body"/>
      </w:pPr>
    </w:p>
    <w:p w14:paraId="4C62DE3F" w14:textId="77777777" w:rsidR="003B01AA" w:rsidRPr="00C84C65" w:rsidRDefault="00127A80" w:rsidP="003B01A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07F4FFCA" w14:textId="77777777" w:rsidR="003B01AA" w:rsidRPr="00C84C65" w:rsidRDefault="003B01AA" w:rsidP="003B01A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5D05A73F" w14:textId="77777777" w:rsidR="003B01AA" w:rsidRPr="00C84C65" w:rsidRDefault="003B01AA" w:rsidP="003B01AA">
      <w:pPr>
        <w:pStyle w:val="ProductList-Body"/>
      </w:pPr>
    </w:p>
    <w:p w14:paraId="3CEE04F0" w14:textId="77777777" w:rsidR="003B01AA" w:rsidRPr="00C84C65" w:rsidRDefault="003B01AA" w:rsidP="003B01AA">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01AA" w:rsidRPr="009D0B2F" w14:paraId="4C9DF165" w14:textId="77777777" w:rsidTr="00CE0E2F">
        <w:trPr>
          <w:tblHeader/>
        </w:trPr>
        <w:tc>
          <w:tcPr>
            <w:tcW w:w="5400" w:type="dxa"/>
            <w:shd w:val="clear" w:color="auto" w:fill="0072C6"/>
          </w:tcPr>
          <w:p w14:paraId="124037FE" w14:textId="77777777" w:rsidR="003B01AA" w:rsidRPr="001A0074" w:rsidRDefault="003B01AA"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4B0C5B8" w14:textId="77777777" w:rsidR="003B01AA" w:rsidRPr="001A0074" w:rsidRDefault="003B01AA" w:rsidP="00CE0E2F">
            <w:pPr>
              <w:pStyle w:val="ProductList-OfferingBody"/>
              <w:jc w:val="center"/>
              <w:rPr>
                <w:color w:val="FFFFFF" w:themeColor="background1"/>
              </w:rPr>
            </w:pPr>
            <w:r>
              <w:rPr>
                <w:color w:val="FFFFFF" w:themeColor="background1"/>
              </w:rPr>
              <w:t>Crédito de Serviço</w:t>
            </w:r>
          </w:p>
        </w:tc>
      </w:tr>
      <w:tr w:rsidR="003B01AA" w:rsidRPr="009D0B2F" w14:paraId="71CD86C3" w14:textId="77777777" w:rsidTr="00CE0E2F">
        <w:tc>
          <w:tcPr>
            <w:tcW w:w="5400" w:type="dxa"/>
          </w:tcPr>
          <w:p w14:paraId="62428974" w14:textId="77777777" w:rsidR="003B01AA" w:rsidRPr="0076238C" w:rsidRDefault="003B01AA" w:rsidP="00CE0E2F">
            <w:pPr>
              <w:pStyle w:val="ProductList-OfferingBody"/>
              <w:jc w:val="center"/>
            </w:pPr>
            <w:r>
              <w:t>&lt; 99,9%</w:t>
            </w:r>
          </w:p>
        </w:tc>
        <w:tc>
          <w:tcPr>
            <w:tcW w:w="5400" w:type="dxa"/>
          </w:tcPr>
          <w:p w14:paraId="2DA01835" w14:textId="77777777" w:rsidR="003B01AA" w:rsidRPr="0076238C" w:rsidRDefault="003B01AA" w:rsidP="00CE0E2F">
            <w:pPr>
              <w:pStyle w:val="ProductList-OfferingBody"/>
              <w:jc w:val="center"/>
            </w:pPr>
            <w:r>
              <w:t>25%</w:t>
            </w:r>
          </w:p>
        </w:tc>
      </w:tr>
      <w:tr w:rsidR="003B01AA" w:rsidRPr="009D0B2F" w14:paraId="6C01C4F3" w14:textId="77777777" w:rsidTr="00CE0E2F">
        <w:tc>
          <w:tcPr>
            <w:tcW w:w="5400" w:type="dxa"/>
          </w:tcPr>
          <w:p w14:paraId="74B7DB0D" w14:textId="77777777" w:rsidR="003B01AA" w:rsidRPr="0076238C" w:rsidRDefault="003B01AA" w:rsidP="00CE0E2F">
            <w:pPr>
              <w:pStyle w:val="ProductList-OfferingBody"/>
              <w:jc w:val="center"/>
            </w:pPr>
            <w:r>
              <w:t>&lt; 99%</w:t>
            </w:r>
          </w:p>
        </w:tc>
        <w:tc>
          <w:tcPr>
            <w:tcW w:w="5400" w:type="dxa"/>
          </w:tcPr>
          <w:p w14:paraId="4C5B776F" w14:textId="77777777" w:rsidR="003B01AA" w:rsidRPr="0076238C" w:rsidRDefault="003B01AA" w:rsidP="00CE0E2F">
            <w:pPr>
              <w:pStyle w:val="ProductList-OfferingBody"/>
              <w:jc w:val="center"/>
            </w:pPr>
            <w:r>
              <w:t>50%</w:t>
            </w:r>
          </w:p>
        </w:tc>
      </w:tr>
      <w:tr w:rsidR="003B01AA" w:rsidRPr="009D0B2F" w14:paraId="17CC0479" w14:textId="77777777" w:rsidTr="00CE0E2F">
        <w:tc>
          <w:tcPr>
            <w:tcW w:w="5400" w:type="dxa"/>
          </w:tcPr>
          <w:p w14:paraId="1AED8023" w14:textId="77777777" w:rsidR="003B01AA" w:rsidRPr="0076238C" w:rsidRDefault="003B01AA" w:rsidP="00CE0E2F">
            <w:pPr>
              <w:pStyle w:val="ProductList-OfferingBody"/>
              <w:jc w:val="center"/>
            </w:pPr>
            <w:r>
              <w:t>&lt; 95%</w:t>
            </w:r>
          </w:p>
        </w:tc>
        <w:tc>
          <w:tcPr>
            <w:tcW w:w="5400" w:type="dxa"/>
          </w:tcPr>
          <w:p w14:paraId="24597AE2" w14:textId="77777777" w:rsidR="003B01AA" w:rsidRPr="0076238C" w:rsidRDefault="003B01AA" w:rsidP="00CE0E2F">
            <w:pPr>
              <w:pStyle w:val="ProductList-OfferingBody"/>
              <w:jc w:val="center"/>
            </w:pPr>
            <w:r>
              <w:t>100%</w:t>
            </w:r>
          </w:p>
        </w:tc>
      </w:tr>
    </w:tbl>
    <w:p w14:paraId="08D45DAB" w14:textId="77777777" w:rsidR="003B01AA" w:rsidRPr="00C84C65" w:rsidRDefault="00127A8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01AA">
          <w:rPr>
            <w:rStyle w:val="Hyperlink"/>
            <w:sz w:val="16"/>
            <w:szCs w:val="16"/>
          </w:rPr>
          <w:t>Índice</w:t>
        </w:r>
      </w:hyperlink>
      <w:r w:rsidR="003B01AA">
        <w:rPr>
          <w:sz w:val="16"/>
          <w:szCs w:val="16"/>
        </w:rPr>
        <w:t xml:space="preserve"> / </w:t>
      </w:r>
      <w:hyperlink w:anchor="Definitions" w:history="1">
        <w:r w:rsidR="003B01AA">
          <w:rPr>
            <w:rStyle w:val="Hyperlink"/>
            <w:sz w:val="16"/>
            <w:szCs w:val="16"/>
          </w:rPr>
          <w:t>Definições</w:t>
        </w:r>
      </w:hyperlink>
    </w:p>
    <w:p w14:paraId="02607F94" w14:textId="77777777" w:rsidR="006E163C" w:rsidRPr="00D37E2E" w:rsidRDefault="006E163C" w:rsidP="006E163C">
      <w:pPr>
        <w:pStyle w:val="ProductList-Offering2Heading"/>
        <w:pBdr>
          <w:between w:val="single" w:sz="4" w:space="1" w:color="auto"/>
        </w:pBdr>
        <w:tabs>
          <w:tab w:val="clear" w:pos="360"/>
          <w:tab w:val="clear" w:pos="720"/>
          <w:tab w:val="clear" w:pos="1080"/>
        </w:tabs>
        <w:outlineLvl w:val="2"/>
        <w:rPr>
          <w:lang w:val="en-US"/>
        </w:rPr>
      </w:pPr>
      <w:bookmarkStart w:id="30" w:name="MicrosoftDynamics365forFianceandOps"/>
      <w:bookmarkStart w:id="31" w:name="_Toc491629842"/>
      <w:bookmarkStart w:id="32" w:name="_Toc494721331"/>
      <w:bookmarkStart w:id="33" w:name="_Toc523906863"/>
      <w:bookmarkEnd w:id="24"/>
      <w:bookmarkEnd w:id="25"/>
      <w:r w:rsidRPr="00D37E2E">
        <w:rPr>
          <w:lang w:val="en-US"/>
        </w:rPr>
        <w:t>Microsoft Dynamics 365 for Finance and Operations</w:t>
      </w:r>
      <w:bookmarkEnd w:id="30"/>
      <w:bookmarkEnd w:id="31"/>
      <w:r w:rsidRPr="00D37E2E">
        <w:rPr>
          <w:lang w:val="en-US"/>
        </w:rPr>
        <w:t xml:space="preserve"> (Enterprise edition)</w:t>
      </w:r>
      <w:bookmarkEnd w:id="32"/>
      <w:bookmarkEnd w:id="33"/>
    </w:p>
    <w:p w14:paraId="7CC16EA4" w14:textId="77777777" w:rsidR="00D76D19" w:rsidRPr="000E25B2" w:rsidRDefault="00D76D19" w:rsidP="00D76D19">
      <w:pPr>
        <w:pStyle w:val="ProductList-Body"/>
      </w:pPr>
      <w:r>
        <w:rPr>
          <w:b/>
          <w:color w:val="00188F"/>
        </w:rPr>
        <w:t>Definições Adicionais</w:t>
      </w:r>
      <w:r w:rsidRPr="009C5006">
        <w:t>:</w:t>
      </w:r>
    </w:p>
    <w:p w14:paraId="23BE788D" w14:textId="77777777" w:rsidR="00D76D19" w:rsidRPr="000E25B2" w:rsidRDefault="00D76D19" w:rsidP="00D76D19">
      <w:pPr>
        <w:pStyle w:val="ProductList-Body"/>
        <w:tabs>
          <w:tab w:val="clear" w:pos="360"/>
          <w:tab w:val="clear" w:pos="720"/>
          <w:tab w:val="clear" w:pos="1080"/>
        </w:tabs>
        <w:spacing w:after="40"/>
      </w:pPr>
      <w:r w:rsidRPr="009C5006">
        <w:rPr>
          <w:rFonts w:eastAsia="Segoe UI" w:cs="Segoe UI"/>
          <w:szCs w:val="18"/>
        </w:rPr>
        <w:t>“</w:t>
      </w:r>
      <w:r>
        <w:rPr>
          <w:rFonts w:eastAsia="Segoe UI" w:cs="Segoe UI"/>
          <w:b/>
          <w:color w:val="00188F"/>
          <w:szCs w:val="18"/>
        </w:rPr>
        <w:t>Inquilino Ativo</w:t>
      </w:r>
      <w:r w:rsidRPr="009C5006">
        <w:rPr>
          <w:rFonts w:eastAsia="Segoe UI" w:cs="Segoe UI"/>
          <w:szCs w:val="18"/>
        </w:rPr>
        <w:t>”</w:t>
      </w:r>
      <w:r>
        <w:rPr>
          <w:rFonts w:eastAsia="Segoe UI" w:cs="Segoe UI"/>
          <w:szCs w:val="18"/>
        </w:rPr>
        <w:t xml:space="preserve"> designa um inquilino com uma topologia de produção de elevada disponibilidade ativa no Portal de Gestão que (A) foi implementado num Serviço de Aplicação de Parceiro; e (B) tem uma base de dados ativa onde os utilizadores podem iniciar sessão.</w:t>
      </w:r>
    </w:p>
    <w:p w14:paraId="5D236D26" w14:textId="77777777" w:rsidR="00D76D19" w:rsidRPr="000E25B2" w:rsidRDefault="00D76D19" w:rsidP="00D76D19">
      <w:pPr>
        <w:spacing w:after="40"/>
      </w:pPr>
      <w:r w:rsidRPr="009C5006">
        <w:rPr>
          <w:rFonts w:cs="Segoe UI"/>
          <w:sz w:val="18"/>
          <w:szCs w:val="18"/>
        </w:rPr>
        <w:t>“</w:t>
      </w:r>
      <w:r>
        <w:rPr>
          <w:rFonts w:cs="Segoe UI"/>
          <w:b/>
          <w:color w:val="00188F"/>
          <w:sz w:val="18"/>
          <w:szCs w:val="18"/>
        </w:rPr>
        <w:t>Serviço de Aplicação de Parceiro</w:t>
      </w:r>
      <w:r w:rsidRPr="009C5006">
        <w:rPr>
          <w:rFonts w:cs="Segoe UI"/>
          <w:sz w:val="18"/>
          <w:szCs w:val="18"/>
        </w:rPr>
        <w:t>”</w:t>
      </w:r>
      <w:r>
        <w:rPr>
          <w:rFonts w:cs="Segoe UI"/>
          <w:sz w:val="18"/>
          <w:szCs w:val="18"/>
        </w:rPr>
        <w:t xml:space="preserve"> designa uma aplicação de parceiro que assenta e está combinada com a Plataforma que (A) é utilizada no processamento das transações comerciais reais da organização do Cliente; e (B) tem recursos informáticos e de armazenamento de reserva equivalentes ou superiores a uma das Unidades de Escala selecionadas pelo parceiro para a aplicação de parceiro aplicável.</w:t>
      </w:r>
    </w:p>
    <w:p w14:paraId="331F1FED" w14:textId="77777777" w:rsidR="00D76D19" w:rsidRPr="000E25B2" w:rsidRDefault="00D76D19" w:rsidP="00D76D19">
      <w:pPr>
        <w:pStyle w:val="ProductList-Body"/>
        <w:spacing w:after="40"/>
      </w:pPr>
      <w:r w:rsidRPr="009C5006">
        <w:rPr>
          <w:szCs w:val="18"/>
        </w:rPr>
        <w:t>“</w:t>
      </w:r>
      <w:r>
        <w:rPr>
          <w:b/>
          <w:color w:val="00188F"/>
          <w:szCs w:val="18"/>
        </w:rPr>
        <w:t>Máximo de Minutos Disponíveis</w:t>
      </w:r>
      <w:r w:rsidRPr="009C5006">
        <w:rPr>
          <w:szCs w:val="18"/>
        </w:rPr>
        <w:t>”</w:t>
      </w:r>
      <w:r>
        <w:rPr>
          <w:szCs w:val="18"/>
        </w:rPr>
        <w:t xml:space="preserve"> designa o total de minutos acumulados num mês de faturação durante os quais um Inquilino Ativo foi implementado num Serviço de Aplicação de Parceiro utilizando uma topologia de produção de elevada disponibilidade ativa. </w:t>
      </w:r>
    </w:p>
    <w:p w14:paraId="4C1887C3" w14:textId="77777777" w:rsidR="00D76D19" w:rsidRPr="000E25B2" w:rsidRDefault="00D76D19" w:rsidP="00D76D19">
      <w:pPr>
        <w:pStyle w:val="ProductList-Body"/>
        <w:spacing w:after="40"/>
      </w:pPr>
      <w:r w:rsidRPr="009C5006">
        <w:rPr>
          <w:rFonts w:cs="Segoe UI"/>
          <w:szCs w:val="18"/>
        </w:rPr>
        <w:t>“</w:t>
      </w:r>
      <w:r>
        <w:rPr>
          <w:rFonts w:cs="Segoe UI"/>
          <w:b/>
          <w:color w:val="00188F"/>
          <w:szCs w:val="18"/>
        </w:rPr>
        <w:t>Plataforma</w:t>
      </w:r>
      <w:r w:rsidRPr="009C5006">
        <w:rPr>
          <w:rFonts w:cs="Segoe UI"/>
          <w:szCs w:val="18"/>
        </w:rPr>
        <w:t>”</w:t>
      </w:r>
      <w:r>
        <w:rPr>
          <w:rFonts w:cs="Segoe UI"/>
          <w:szCs w:val="18"/>
        </w:rPr>
        <w:t xml:space="preserve"> designa os formulários de cliente do Serviço, os relatórios do SQL Server, operações em batch e os pontos finais da API ou as APIs de retalho do Serviço utilizadas apenas para fins comerciais ou de retalho. </w:t>
      </w:r>
    </w:p>
    <w:p w14:paraId="641D1450" w14:textId="77777777" w:rsidR="00D76D19" w:rsidRPr="000E25B2" w:rsidRDefault="00D76D19" w:rsidP="00D76D19">
      <w:pPr>
        <w:pStyle w:val="ProductList-Body"/>
        <w:spacing w:after="40"/>
      </w:pPr>
      <w:r w:rsidRPr="009C5006">
        <w:rPr>
          <w:szCs w:val="18"/>
        </w:rPr>
        <w:t>“</w:t>
      </w:r>
      <w:r>
        <w:rPr>
          <w:b/>
          <w:bCs/>
          <w:color w:val="00188F"/>
          <w:szCs w:val="18"/>
        </w:rPr>
        <w:t>Unidade de Escala</w:t>
      </w:r>
      <w:r w:rsidRPr="009C5006">
        <w:rPr>
          <w:szCs w:val="18"/>
        </w:rPr>
        <w:t>”</w:t>
      </w:r>
      <w:r>
        <w:rPr>
          <w:color w:val="000000" w:themeColor="text1"/>
          <w:szCs w:val="18"/>
        </w:rPr>
        <w:t xml:space="preserve"> designa os incrementos pelos quais os recursos informáticos e de armazenamento são adicionais ou removidos de um Serviço de Aplicação de Parceiro. </w:t>
      </w:r>
    </w:p>
    <w:p w14:paraId="4AA11E0C" w14:textId="77777777" w:rsidR="00D76D19" w:rsidRPr="000E25B2" w:rsidRDefault="00D76D19" w:rsidP="00D76D19">
      <w:pPr>
        <w:pStyle w:val="ProductList-Body"/>
      </w:pPr>
      <w:r w:rsidRPr="009C5006">
        <w:rPr>
          <w:szCs w:val="18"/>
        </w:rPr>
        <w:t>“</w:t>
      </w:r>
      <w:r>
        <w:rPr>
          <w:b/>
          <w:color w:val="00188F"/>
          <w:szCs w:val="18"/>
        </w:rPr>
        <w:t>Infraestrutura do Serviço</w:t>
      </w:r>
      <w:r w:rsidRPr="009C5006">
        <w:rPr>
          <w:szCs w:val="18"/>
        </w:rPr>
        <w:t>”</w:t>
      </w:r>
      <w:r>
        <w:rPr>
          <w:color w:val="000000" w:themeColor="text1"/>
          <w:szCs w:val="18"/>
        </w:rPr>
        <w:t xml:space="preserve"> designa os recursos de autenticação, informáticos e armazenamento que a Microsoft fornece no âmbito do Serviço.</w:t>
      </w:r>
    </w:p>
    <w:p w14:paraId="220A9C29" w14:textId="77777777" w:rsidR="00D76D19" w:rsidRPr="000E25B2" w:rsidRDefault="00D76D19" w:rsidP="00D76D19">
      <w:pPr>
        <w:pStyle w:val="ProductList-Body"/>
      </w:pPr>
    </w:p>
    <w:p w14:paraId="0C1596A8" w14:textId="77777777" w:rsidR="00D76D19" w:rsidRPr="000E25B2" w:rsidRDefault="00D76D19" w:rsidP="00D76D19">
      <w:pPr>
        <w:pStyle w:val="ProductList-Body"/>
      </w:pPr>
      <w:r>
        <w:rPr>
          <w:b/>
          <w:color w:val="00188F"/>
        </w:rPr>
        <w:t>Período de Indisponibilidade</w:t>
      </w:r>
      <w:r w:rsidRPr="009C5006">
        <w:rPr>
          <w:bCs/>
        </w:rPr>
        <w:t>:</w:t>
      </w:r>
      <w:r>
        <w:t xml:space="preserve"> Qualquer período de tempo durante o qual os utilizadores finais não conseguem iniciar sessão no respetivo Inquilino Ativo devido a uma falha na Infraestrutura do Serviço ou na Plataforma não expirada, consoante o que a Microsoft determinar com base nos registos de sistema e monitorização do estado de funcionamento automáticos. O Período de Indisponibilidade não inclui a Indisponibilidade Agendada, a indisponibilidade das funcionalidades dos suplementos do Serviço, a incapacidade de aceder ao Serviço devido a modificações efetuadas ao Serviço pelo Cliente ou os períodos em que é excedida a capacidade da Unidade de Escala.</w:t>
      </w:r>
    </w:p>
    <w:p w14:paraId="334162A1" w14:textId="77777777" w:rsidR="00D76D19" w:rsidRPr="000E25B2" w:rsidRDefault="00D76D19" w:rsidP="00D76D19">
      <w:pPr>
        <w:pStyle w:val="ProductList-Body"/>
      </w:pPr>
    </w:p>
    <w:p w14:paraId="40F93BCF" w14:textId="77777777" w:rsidR="00EC0150" w:rsidRPr="00DE201A" w:rsidRDefault="00EC0150" w:rsidP="00EC0150">
      <w:pPr>
        <w:pStyle w:val="ProductList-Body"/>
      </w:pPr>
      <w:r>
        <w:rPr>
          <w:b/>
          <w:color w:val="00188F"/>
        </w:rPr>
        <w:t>Percentagem de Tempo de Atividade Mensal</w:t>
      </w:r>
      <w:r w:rsidRPr="009C5006">
        <w:rPr>
          <w:bCs/>
        </w:rPr>
        <w:t>:</w:t>
      </w:r>
      <w:r>
        <w:t xml:space="preserve"> A Percentagem de Disponibilidade Mensal para determinado Inquilino Ativo num mês de calendário é calculada através da seguinte fórmula</w:t>
      </w:r>
      <w:r w:rsidRPr="009C5006">
        <w:t>:</w:t>
      </w:r>
    </w:p>
    <w:p w14:paraId="34785682" w14:textId="77777777" w:rsidR="00EC0150" w:rsidRPr="00CE0D1F" w:rsidRDefault="00127A80" w:rsidP="00EC0150">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de Utilizador - Tempo de Inatividade</m:t>
              </m:r>
              <m:r>
                <w:rPr>
                  <w:rFonts w:ascii="Cambria Math" w:hAnsi="Cambria Math" w:cs="Calibri"/>
                  <w:sz w:val="18"/>
                  <w:szCs w:val="18"/>
                </w:rPr>
                <m:t xml:space="preserve"> </m:t>
              </m:r>
            </m:num>
            <m:den>
              <m:r>
                <w:rPr>
                  <w:rFonts w:ascii="Cambria Math" w:hAnsi="Cambria Math"/>
                  <w:sz w:val="18"/>
                  <w:szCs w:val="18"/>
                </w:rPr>
                <m:t>Minutos de Utilizador</m:t>
              </m:r>
            </m:den>
          </m:f>
          <m:r>
            <w:rPr>
              <w:rFonts w:ascii="Cambria Math" w:hAnsi="Cambria Math" w:cs="Calibri"/>
              <w:sz w:val="18"/>
              <w:szCs w:val="18"/>
            </w:rPr>
            <m:t xml:space="preserve"> x 100</m:t>
          </m:r>
        </m:oMath>
      </m:oMathPara>
    </w:p>
    <w:p w14:paraId="079B78B2" w14:textId="12B8B67F" w:rsidR="00EC0150" w:rsidRDefault="00EC0150" w:rsidP="00EC0150">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533DE0CE" w14:textId="77777777" w:rsidR="00EC0150" w:rsidRPr="00DE201A" w:rsidRDefault="00EC0150" w:rsidP="00EC0150">
      <w:pPr>
        <w:pStyle w:val="ProductList-Body"/>
      </w:pPr>
    </w:p>
    <w:p w14:paraId="1AD4DF4B" w14:textId="77777777" w:rsidR="00D76D19" w:rsidRPr="000E25B2" w:rsidRDefault="00D76D19" w:rsidP="00D76D19">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76D19" w:rsidRPr="009D0B2F" w14:paraId="6CFE2B82" w14:textId="77777777" w:rsidTr="00FE2668">
        <w:trPr>
          <w:tblHeader/>
        </w:trPr>
        <w:tc>
          <w:tcPr>
            <w:tcW w:w="5400" w:type="dxa"/>
            <w:shd w:val="clear" w:color="auto" w:fill="0072C6"/>
          </w:tcPr>
          <w:p w14:paraId="73870A1F" w14:textId="77777777" w:rsidR="00D76D19" w:rsidRPr="001A0074" w:rsidRDefault="00D76D19" w:rsidP="00CE0E2F">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1E9C4B36" w14:textId="77777777" w:rsidR="00D76D19" w:rsidRPr="001A0074" w:rsidRDefault="00D76D19" w:rsidP="00CE0E2F">
            <w:pPr>
              <w:pStyle w:val="ProductList-OfferingBody"/>
              <w:jc w:val="center"/>
              <w:rPr>
                <w:color w:val="FFFFFF" w:themeColor="background1"/>
              </w:rPr>
            </w:pPr>
            <w:r>
              <w:rPr>
                <w:color w:val="FFFFFF" w:themeColor="background1"/>
              </w:rPr>
              <w:t>Crédito de Serviço</w:t>
            </w:r>
          </w:p>
        </w:tc>
      </w:tr>
      <w:tr w:rsidR="00D76D19" w:rsidRPr="009D0B2F" w14:paraId="1FC1E894" w14:textId="77777777" w:rsidTr="00FE2668">
        <w:tc>
          <w:tcPr>
            <w:tcW w:w="5400" w:type="dxa"/>
          </w:tcPr>
          <w:p w14:paraId="6DD812B5" w14:textId="15977DF9" w:rsidR="00D76D19" w:rsidRPr="0076238C" w:rsidRDefault="00D76D19" w:rsidP="00CE0E2F">
            <w:pPr>
              <w:pStyle w:val="ProductList-OfferingBody"/>
              <w:jc w:val="center"/>
            </w:pPr>
            <w:r>
              <w:t>&lt; 99,</w:t>
            </w:r>
            <w:r w:rsidR="00D37E2E">
              <w:t>9</w:t>
            </w:r>
            <w:r>
              <w:t>%</w:t>
            </w:r>
          </w:p>
        </w:tc>
        <w:tc>
          <w:tcPr>
            <w:tcW w:w="5400" w:type="dxa"/>
          </w:tcPr>
          <w:p w14:paraId="1552ACF5" w14:textId="77777777" w:rsidR="00D76D19" w:rsidRPr="0076238C" w:rsidRDefault="00D76D19" w:rsidP="00CE0E2F">
            <w:pPr>
              <w:pStyle w:val="ProductList-OfferingBody"/>
              <w:jc w:val="center"/>
            </w:pPr>
            <w:r>
              <w:t>25%</w:t>
            </w:r>
          </w:p>
        </w:tc>
      </w:tr>
      <w:tr w:rsidR="00D76D19" w:rsidRPr="009D0B2F" w14:paraId="08C099C2" w14:textId="77777777" w:rsidTr="00FE2668">
        <w:tc>
          <w:tcPr>
            <w:tcW w:w="5400" w:type="dxa"/>
          </w:tcPr>
          <w:p w14:paraId="6D044ABB" w14:textId="77777777" w:rsidR="00D76D19" w:rsidRPr="0076238C" w:rsidRDefault="00D76D19" w:rsidP="00CE0E2F">
            <w:pPr>
              <w:pStyle w:val="ProductList-OfferingBody"/>
              <w:jc w:val="center"/>
            </w:pPr>
            <w:r>
              <w:t>&lt; 99%</w:t>
            </w:r>
          </w:p>
        </w:tc>
        <w:tc>
          <w:tcPr>
            <w:tcW w:w="5400" w:type="dxa"/>
          </w:tcPr>
          <w:p w14:paraId="58B3E763" w14:textId="77777777" w:rsidR="00D76D19" w:rsidRPr="0076238C" w:rsidRDefault="00D76D19" w:rsidP="00CE0E2F">
            <w:pPr>
              <w:pStyle w:val="ProductList-OfferingBody"/>
              <w:jc w:val="center"/>
            </w:pPr>
            <w:r>
              <w:t>50%</w:t>
            </w:r>
          </w:p>
        </w:tc>
      </w:tr>
      <w:tr w:rsidR="00D76D19" w:rsidRPr="009D0B2F" w14:paraId="0C7ECECA" w14:textId="77777777" w:rsidTr="00FE2668">
        <w:tc>
          <w:tcPr>
            <w:tcW w:w="5400" w:type="dxa"/>
          </w:tcPr>
          <w:p w14:paraId="5FD76451" w14:textId="77777777" w:rsidR="00D76D19" w:rsidRPr="0076238C" w:rsidRDefault="00D76D19" w:rsidP="00CE0E2F">
            <w:pPr>
              <w:pStyle w:val="ProductList-OfferingBody"/>
              <w:jc w:val="center"/>
            </w:pPr>
            <w:r>
              <w:t>&lt; 95%</w:t>
            </w:r>
          </w:p>
        </w:tc>
        <w:tc>
          <w:tcPr>
            <w:tcW w:w="5400" w:type="dxa"/>
          </w:tcPr>
          <w:p w14:paraId="65306425" w14:textId="77777777" w:rsidR="00D76D19" w:rsidRPr="0076238C" w:rsidRDefault="00D76D19" w:rsidP="00CE0E2F">
            <w:pPr>
              <w:pStyle w:val="ProductList-OfferingBody"/>
              <w:jc w:val="center"/>
            </w:pPr>
            <w:r>
              <w:t>100%</w:t>
            </w:r>
          </w:p>
        </w:tc>
      </w:tr>
    </w:tbl>
    <w:p w14:paraId="77CFCBB5" w14:textId="77777777" w:rsidR="00D76D19" w:rsidRPr="000E25B2" w:rsidRDefault="00127A8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76D19">
          <w:rPr>
            <w:rStyle w:val="Hyperlink"/>
            <w:sz w:val="16"/>
            <w:szCs w:val="16"/>
          </w:rPr>
          <w:t>Índice</w:t>
        </w:r>
      </w:hyperlink>
      <w:r w:rsidR="00D76D19">
        <w:rPr>
          <w:sz w:val="16"/>
          <w:szCs w:val="16"/>
        </w:rPr>
        <w:t xml:space="preserve"> / </w:t>
      </w:r>
      <w:hyperlink w:anchor="Definitions" w:history="1">
        <w:r w:rsidR="00D76D19">
          <w:rPr>
            <w:rStyle w:val="Hyperlink"/>
            <w:sz w:val="16"/>
            <w:szCs w:val="16"/>
          </w:rPr>
          <w:t>Definições</w:t>
        </w:r>
      </w:hyperlink>
    </w:p>
    <w:p w14:paraId="02D25B08" w14:textId="24E491B3" w:rsidR="00EC0150" w:rsidRPr="00DE201A" w:rsidRDefault="00EC0150" w:rsidP="00EC0150">
      <w:pPr>
        <w:pStyle w:val="ProductList-Offering2Heading"/>
        <w:pBdr>
          <w:between w:val="single" w:sz="4" w:space="1" w:color="auto"/>
        </w:pBdr>
        <w:tabs>
          <w:tab w:val="clear" w:pos="360"/>
          <w:tab w:val="clear" w:pos="720"/>
          <w:tab w:val="clear" w:pos="1080"/>
        </w:tabs>
        <w:outlineLvl w:val="2"/>
      </w:pPr>
      <w:bookmarkStart w:id="34" w:name="_Toc484160631"/>
      <w:bookmarkStart w:id="35" w:name="_Toc523906864"/>
      <w:bookmarkStart w:id="36" w:name="MicrosoftDynamics365forRetail"/>
      <w:bookmarkStart w:id="37" w:name="_Toc461003234"/>
      <w:bookmarkStart w:id="38" w:name="_Toc457821510"/>
      <w:bookmarkStart w:id="39" w:name="_Toc463347126"/>
      <w:r>
        <w:t xml:space="preserve">Microsoft Dynamics 365 </w:t>
      </w:r>
      <w:r w:rsidR="006E163C">
        <w:t>for</w:t>
      </w:r>
      <w:r>
        <w:t xml:space="preserve"> Retail</w:t>
      </w:r>
      <w:bookmarkEnd w:id="34"/>
      <w:bookmarkEnd w:id="35"/>
    </w:p>
    <w:bookmarkEnd w:id="36"/>
    <w:p w14:paraId="5AFAE4E5" w14:textId="77777777" w:rsidR="00EC0150" w:rsidRPr="00DE201A" w:rsidRDefault="00EC0150" w:rsidP="00EC0150">
      <w:pPr>
        <w:pStyle w:val="ProductList-Body"/>
      </w:pPr>
      <w:r>
        <w:rPr>
          <w:b/>
          <w:color w:val="00188F"/>
        </w:rPr>
        <w:t>Definições Adicionais</w:t>
      </w:r>
      <w:r w:rsidRPr="009C5006">
        <w:t>:</w:t>
      </w:r>
    </w:p>
    <w:p w14:paraId="662C1EBA" w14:textId="77777777" w:rsidR="00EC0150" w:rsidRPr="00DE201A" w:rsidRDefault="00EC0150" w:rsidP="00EC0150">
      <w:pPr>
        <w:pStyle w:val="ProductList-Body"/>
      </w:pPr>
      <w:r w:rsidRPr="009C5006">
        <w:t>“</w:t>
      </w:r>
      <w:r>
        <w:rPr>
          <w:b/>
          <w:color w:val="00188F"/>
        </w:rPr>
        <w:t>Inquilino Ativo</w:t>
      </w:r>
      <w:r w:rsidRPr="009C5006">
        <w:t>”</w:t>
      </w:r>
      <w:r>
        <w:t xml:space="preserve"> designa um inquilino com uma topologia de produção de elevada disponibilidade ativa no Portal de Gestão que (A) foi implementado num Serviço de Aplicação de Parceiro; e (B) tem uma base de dados ativa onde os utilizadores podem iniciar sessão.</w:t>
      </w:r>
    </w:p>
    <w:p w14:paraId="45A3A7E0" w14:textId="77777777" w:rsidR="00EC0150" w:rsidRPr="00DE201A" w:rsidRDefault="00EC0150" w:rsidP="00EC0150">
      <w:pPr>
        <w:pStyle w:val="ProductList-Body"/>
      </w:pPr>
      <w:r w:rsidRPr="009C5006">
        <w:t>“</w:t>
      </w:r>
      <w:r>
        <w:rPr>
          <w:b/>
          <w:color w:val="00188F"/>
        </w:rPr>
        <w:t>Serviço de Aplicação de Parceiro</w:t>
      </w:r>
      <w:r w:rsidRPr="009C5006">
        <w:t>”</w:t>
      </w:r>
      <w:r>
        <w:t xml:space="preserve"> designa uma aplicação de parceiro que assenta e está combinada com a Plataforma que (A) é utilizada no processamento das transações comerciais reais da organização do Cliente; e (B) tem recursos informáticos e de armazenamento de reserva equivalentes ou superiores a uma das Unidades de Escala selecionadas pelo parceiro para a aplicação de parceiro aplicável.</w:t>
      </w:r>
    </w:p>
    <w:p w14:paraId="326C2234" w14:textId="77777777" w:rsidR="00EC0150" w:rsidRPr="00DE201A" w:rsidRDefault="00EC0150" w:rsidP="00EC0150">
      <w:pPr>
        <w:pStyle w:val="ProductList-Body"/>
      </w:pPr>
      <w:r w:rsidRPr="009C5006">
        <w:t>“</w:t>
      </w:r>
      <w:r>
        <w:rPr>
          <w:b/>
          <w:color w:val="00188F"/>
        </w:rPr>
        <w:t>Máximo de Minutos Disponíveis</w:t>
      </w:r>
      <w:r w:rsidRPr="009C5006">
        <w:t>”</w:t>
      </w:r>
      <w:r>
        <w:t xml:space="preserve"> designa o total de minutos acumulados num mês de faturação durante os quais um Inquilino Ativo foi implementado num Serviço de Aplicação de Parceiro utilizando uma topologia de produção de elevada disponibilidade ativa.</w:t>
      </w:r>
    </w:p>
    <w:p w14:paraId="7968F8F5" w14:textId="77777777" w:rsidR="00EC0150" w:rsidRPr="00DE201A" w:rsidRDefault="00EC0150" w:rsidP="00EC0150">
      <w:pPr>
        <w:pStyle w:val="ProductList-Body"/>
      </w:pPr>
      <w:r w:rsidRPr="009C5006">
        <w:t>“</w:t>
      </w:r>
      <w:r>
        <w:rPr>
          <w:b/>
          <w:color w:val="00188F"/>
        </w:rPr>
        <w:t>Plataforma</w:t>
      </w:r>
      <w:r w:rsidRPr="009C5006">
        <w:t>”</w:t>
      </w:r>
      <w:r>
        <w:t xml:space="preserve"> designa os formulários de cliente do Serviço, os relatórios do SQL Server, operações em batch e os pontos finais da API ou as APIs de retalho do Serviço utilizadas apenas para fins comerciais ou de retalho.</w:t>
      </w:r>
    </w:p>
    <w:p w14:paraId="4B23C790" w14:textId="77777777" w:rsidR="00EC0150" w:rsidRPr="00DE201A" w:rsidRDefault="00EC0150" w:rsidP="00EC0150">
      <w:pPr>
        <w:pStyle w:val="ProductList-Body"/>
      </w:pPr>
      <w:r w:rsidRPr="009C5006">
        <w:t>“</w:t>
      </w:r>
      <w:r>
        <w:rPr>
          <w:b/>
          <w:color w:val="00188F"/>
        </w:rPr>
        <w:t>Unidade de Escala</w:t>
      </w:r>
      <w:r w:rsidRPr="009C5006">
        <w:t>”</w:t>
      </w:r>
      <w:r>
        <w:t xml:space="preserve"> designa os incrementos pelos quais os recursos informáticos e de armazenamento são adicionais ou removidos de um Serviço de Aplicação de Parceiro.</w:t>
      </w:r>
    </w:p>
    <w:p w14:paraId="36ABC331" w14:textId="77777777" w:rsidR="00EC0150" w:rsidRPr="00DE201A" w:rsidRDefault="00EC0150" w:rsidP="00EC0150">
      <w:pPr>
        <w:pStyle w:val="ProductList-Body"/>
      </w:pPr>
      <w:r w:rsidRPr="009C5006">
        <w:t>“</w:t>
      </w:r>
      <w:r>
        <w:rPr>
          <w:b/>
          <w:color w:val="00188F"/>
        </w:rPr>
        <w:t>Infraestrutura do Serviço</w:t>
      </w:r>
      <w:r w:rsidRPr="009C5006">
        <w:t>”</w:t>
      </w:r>
      <w:r>
        <w:t xml:space="preserve"> designa os recursos de autenticação, informáticos e armazenamento que a Microsoft fornece no âmbito do Serviço.</w:t>
      </w:r>
    </w:p>
    <w:p w14:paraId="766C0D82" w14:textId="77777777" w:rsidR="00EC0150" w:rsidRPr="00DE201A" w:rsidRDefault="00EC0150" w:rsidP="00EC0150">
      <w:pPr>
        <w:pStyle w:val="ProductList-Body"/>
      </w:pPr>
    </w:p>
    <w:p w14:paraId="2A4F24D8" w14:textId="77777777" w:rsidR="00EC0150" w:rsidRPr="00DE201A" w:rsidRDefault="00EC0150" w:rsidP="00EC0150">
      <w:pPr>
        <w:pStyle w:val="ProductList-Body"/>
      </w:pPr>
      <w:r>
        <w:rPr>
          <w:b/>
          <w:color w:val="00188F"/>
        </w:rPr>
        <w:t>Período de Indisponibilidade</w:t>
      </w:r>
      <w:r w:rsidRPr="009C5006">
        <w:rPr>
          <w:bCs/>
        </w:rPr>
        <w:t>:</w:t>
      </w:r>
      <w:r>
        <w:t xml:space="preserve"> Qualquer período de tempo durante o qual os utilizadores finais não conseguem aceder ao respetivo Inquilino Ativo devido a uma falha na Infraestrutura do Serviço ou na Plataforma não expirada, consoante o que a Microsoft determinar com base nos registos de sistema e monitorização do estado de funcionamento automáticos. O Período de Indisponibilidade não inclui a Indisponibilidade Agendada, a indisponibilidade das funcionalidades dos suplementos do Serviço, a incapacidade de aceder ao Serviço devido a modificações efetuadas ao Serviço pelo Cliente ou os períodos em que é excedida a capacidade da Unidade de Escala.</w:t>
      </w:r>
    </w:p>
    <w:p w14:paraId="39454C9C" w14:textId="77777777" w:rsidR="00EC0150" w:rsidRPr="00DE201A" w:rsidRDefault="00EC0150" w:rsidP="00EC0150">
      <w:pPr>
        <w:pStyle w:val="ProductList-Body"/>
      </w:pPr>
    </w:p>
    <w:p w14:paraId="3298C3DB" w14:textId="77777777" w:rsidR="00EC0150" w:rsidRPr="00DE201A" w:rsidRDefault="00EC0150" w:rsidP="00EC0150">
      <w:pPr>
        <w:pStyle w:val="ProductList-Body"/>
        <w:spacing w:after="120"/>
      </w:pPr>
      <w:r>
        <w:rPr>
          <w:b/>
          <w:color w:val="00188F"/>
        </w:rPr>
        <w:t>Percentagem de Tempo de Atividade Mensal</w:t>
      </w:r>
      <w:r w:rsidRPr="009C5006">
        <w:rPr>
          <w:bCs/>
        </w:rPr>
        <w:t>:</w:t>
      </w:r>
      <w:r>
        <w:t xml:space="preserve"> A Percentagem de Disponibilidade Mensal para determinado Inquilino Ativo num mês de calendário é calculada através da seguinte fórmula</w:t>
      </w:r>
      <w:r w:rsidRPr="009C5006">
        <w:t>:</w:t>
      </w:r>
    </w:p>
    <w:p w14:paraId="299E7177" w14:textId="77777777" w:rsidR="00EC0150" w:rsidRPr="00CE0D1F" w:rsidRDefault="00127A80" w:rsidP="00EC0150">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de Utilizador - Tempo de Inatividade</m:t>
              </m:r>
              <m:r>
                <w:rPr>
                  <w:rFonts w:ascii="Cambria Math" w:hAnsi="Cambria Math" w:cs="Calibri"/>
                  <w:sz w:val="18"/>
                  <w:szCs w:val="18"/>
                </w:rPr>
                <m:t xml:space="preserve"> </m:t>
              </m:r>
            </m:num>
            <m:den>
              <m:r>
                <w:rPr>
                  <w:rFonts w:ascii="Cambria Math" w:hAnsi="Cambria Math"/>
                  <w:sz w:val="18"/>
                  <w:szCs w:val="18"/>
                </w:rPr>
                <m:t>Minutos de Utilizador</m:t>
              </m:r>
            </m:den>
          </m:f>
          <m:r>
            <w:rPr>
              <w:rFonts w:ascii="Cambria Math" w:hAnsi="Cambria Math" w:cs="Calibri"/>
              <w:sz w:val="18"/>
              <w:szCs w:val="18"/>
            </w:rPr>
            <m:t xml:space="preserve"> x 100</m:t>
          </m:r>
        </m:oMath>
      </m:oMathPara>
    </w:p>
    <w:p w14:paraId="3E73B1F4" w14:textId="77777777" w:rsidR="00EC0150" w:rsidRPr="00DE201A" w:rsidRDefault="00EC0150" w:rsidP="00EC0150">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777EC1AB" w14:textId="77777777" w:rsidR="00EC0150" w:rsidRPr="00DE201A" w:rsidRDefault="00EC0150" w:rsidP="00EC0150">
      <w:pPr>
        <w:pStyle w:val="ProductList-Body"/>
      </w:pPr>
    </w:p>
    <w:p w14:paraId="54D8A9C4" w14:textId="77777777" w:rsidR="00EC0150" w:rsidRPr="00DE201A" w:rsidRDefault="00EC0150" w:rsidP="00EC0150">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0150" w:rsidRPr="009D0B2F" w14:paraId="4179D515" w14:textId="77777777" w:rsidTr="00CE0E2F">
        <w:trPr>
          <w:tblHeader/>
        </w:trPr>
        <w:tc>
          <w:tcPr>
            <w:tcW w:w="5400" w:type="dxa"/>
            <w:shd w:val="clear" w:color="auto" w:fill="0072C6"/>
          </w:tcPr>
          <w:p w14:paraId="16F5ACBB" w14:textId="77777777" w:rsidR="00EC0150" w:rsidRPr="001A0074" w:rsidRDefault="00EC0150"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9F04451" w14:textId="77777777" w:rsidR="00EC0150" w:rsidRPr="001A0074" w:rsidRDefault="00EC0150" w:rsidP="00CE0E2F">
            <w:pPr>
              <w:pStyle w:val="ProductList-OfferingBody"/>
              <w:jc w:val="center"/>
              <w:rPr>
                <w:color w:val="FFFFFF" w:themeColor="background1"/>
              </w:rPr>
            </w:pPr>
            <w:r>
              <w:rPr>
                <w:color w:val="FFFFFF" w:themeColor="background1"/>
              </w:rPr>
              <w:t>Crédito de Serviço</w:t>
            </w:r>
          </w:p>
        </w:tc>
      </w:tr>
      <w:tr w:rsidR="00EC0150" w:rsidRPr="009D0B2F" w14:paraId="239492ED" w14:textId="77777777" w:rsidTr="00CE0E2F">
        <w:tc>
          <w:tcPr>
            <w:tcW w:w="5400" w:type="dxa"/>
          </w:tcPr>
          <w:p w14:paraId="79F0518E" w14:textId="730D9573" w:rsidR="00EC0150" w:rsidRPr="0076238C" w:rsidRDefault="00EC0150" w:rsidP="00CE0E2F">
            <w:pPr>
              <w:pStyle w:val="ProductList-OfferingBody"/>
              <w:jc w:val="center"/>
            </w:pPr>
            <w:r>
              <w:t>&lt; 99,</w:t>
            </w:r>
            <w:r w:rsidR="00D37E2E">
              <w:t>9</w:t>
            </w:r>
            <w:r>
              <w:t>%</w:t>
            </w:r>
          </w:p>
        </w:tc>
        <w:tc>
          <w:tcPr>
            <w:tcW w:w="5400" w:type="dxa"/>
          </w:tcPr>
          <w:p w14:paraId="1375A701" w14:textId="77777777" w:rsidR="00EC0150" w:rsidRPr="0076238C" w:rsidRDefault="00EC0150" w:rsidP="00CE0E2F">
            <w:pPr>
              <w:pStyle w:val="ProductList-OfferingBody"/>
              <w:jc w:val="center"/>
            </w:pPr>
            <w:r>
              <w:t>25%</w:t>
            </w:r>
          </w:p>
        </w:tc>
      </w:tr>
      <w:tr w:rsidR="00EC0150" w:rsidRPr="009D0B2F" w14:paraId="0D1BB1EC" w14:textId="77777777" w:rsidTr="00CE0E2F">
        <w:tc>
          <w:tcPr>
            <w:tcW w:w="5400" w:type="dxa"/>
          </w:tcPr>
          <w:p w14:paraId="15D56578" w14:textId="77777777" w:rsidR="00EC0150" w:rsidRPr="0076238C" w:rsidRDefault="00EC0150" w:rsidP="00CE0E2F">
            <w:pPr>
              <w:pStyle w:val="ProductList-OfferingBody"/>
              <w:jc w:val="center"/>
            </w:pPr>
            <w:r>
              <w:t>&lt; 99%</w:t>
            </w:r>
          </w:p>
        </w:tc>
        <w:tc>
          <w:tcPr>
            <w:tcW w:w="5400" w:type="dxa"/>
          </w:tcPr>
          <w:p w14:paraId="36A25821" w14:textId="77777777" w:rsidR="00EC0150" w:rsidRPr="0076238C" w:rsidRDefault="00EC0150" w:rsidP="00CE0E2F">
            <w:pPr>
              <w:pStyle w:val="ProductList-OfferingBody"/>
              <w:jc w:val="center"/>
            </w:pPr>
            <w:r>
              <w:t>50%</w:t>
            </w:r>
          </w:p>
        </w:tc>
      </w:tr>
      <w:tr w:rsidR="00EC0150" w:rsidRPr="009D0B2F" w14:paraId="0C32CE6F" w14:textId="77777777" w:rsidTr="00CE0E2F">
        <w:tc>
          <w:tcPr>
            <w:tcW w:w="5400" w:type="dxa"/>
          </w:tcPr>
          <w:p w14:paraId="7A856C98" w14:textId="77777777" w:rsidR="00EC0150" w:rsidRPr="0076238C" w:rsidRDefault="00EC0150" w:rsidP="00CE0E2F">
            <w:pPr>
              <w:pStyle w:val="ProductList-OfferingBody"/>
              <w:jc w:val="center"/>
            </w:pPr>
            <w:r>
              <w:t>&lt; 95%</w:t>
            </w:r>
          </w:p>
        </w:tc>
        <w:tc>
          <w:tcPr>
            <w:tcW w:w="5400" w:type="dxa"/>
          </w:tcPr>
          <w:p w14:paraId="6BA3F675" w14:textId="77777777" w:rsidR="00EC0150" w:rsidRPr="0076238C" w:rsidRDefault="00EC0150" w:rsidP="00CE0E2F">
            <w:pPr>
              <w:pStyle w:val="ProductList-OfferingBody"/>
              <w:jc w:val="center"/>
            </w:pPr>
            <w:r>
              <w:t>100%</w:t>
            </w:r>
          </w:p>
        </w:tc>
      </w:tr>
    </w:tbl>
    <w:p w14:paraId="14262968" w14:textId="77777777" w:rsidR="00EC0150" w:rsidRPr="00DE201A" w:rsidRDefault="00127A80" w:rsidP="00EC015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C0150">
          <w:rPr>
            <w:rStyle w:val="Hyperlink"/>
            <w:sz w:val="16"/>
            <w:szCs w:val="16"/>
          </w:rPr>
          <w:t>Índice</w:t>
        </w:r>
      </w:hyperlink>
      <w:r w:rsidR="00EC0150">
        <w:rPr>
          <w:sz w:val="16"/>
          <w:szCs w:val="16"/>
        </w:rPr>
        <w:t xml:space="preserve"> / </w:t>
      </w:r>
      <w:hyperlink w:anchor="Definições" w:history="1">
        <w:r w:rsidR="00EC0150">
          <w:rPr>
            <w:rStyle w:val="Hyperlink"/>
            <w:sz w:val="16"/>
            <w:szCs w:val="16"/>
          </w:rPr>
          <w:t>Definições</w:t>
        </w:r>
      </w:hyperlink>
    </w:p>
    <w:p w14:paraId="072A9958" w14:textId="77777777" w:rsidR="00CE0E2F" w:rsidRPr="00CE0E2F" w:rsidRDefault="00CE0E2F" w:rsidP="00CE0E2F">
      <w:pPr>
        <w:pStyle w:val="ProductList-Offering2Heading"/>
        <w:pBdr>
          <w:between w:val="single" w:sz="4" w:space="1" w:color="auto"/>
        </w:pBdr>
        <w:tabs>
          <w:tab w:val="clear" w:pos="360"/>
          <w:tab w:val="clear" w:pos="720"/>
          <w:tab w:val="clear" w:pos="1080"/>
        </w:tabs>
        <w:outlineLvl w:val="2"/>
        <w:rPr>
          <w:lang w:val="en-US"/>
        </w:rPr>
      </w:pPr>
      <w:bookmarkStart w:id="40" w:name="_Toc506981003"/>
      <w:bookmarkStart w:id="41" w:name="_Toc510793629"/>
      <w:bookmarkStart w:id="42" w:name="_Toc523906865"/>
      <w:bookmarkEnd w:id="37"/>
      <w:bookmarkEnd w:id="38"/>
      <w:bookmarkEnd w:id="39"/>
      <w:r w:rsidRPr="00CE0E2F">
        <w:rPr>
          <w:lang w:val="en-US"/>
        </w:rPr>
        <w:t>Microsoft Dynamics 365 for Sales</w:t>
      </w:r>
      <w:bookmarkEnd w:id="40"/>
      <w:r w:rsidRPr="00CE0E2F">
        <w:rPr>
          <w:lang w:val="en-US"/>
        </w:rPr>
        <w:t xml:space="preserve"> Enterprise; Microsoft Dynamics 365 for Sales Professional</w:t>
      </w:r>
      <w:bookmarkEnd w:id="41"/>
      <w:bookmarkEnd w:id="42"/>
    </w:p>
    <w:p w14:paraId="08D0BEED" w14:textId="068E936C" w:rsidR="0076238C" w:rsidRPr="00FB368F" w:rsidRDefault="0076238C" w:rsidP="0076238C">
      <w:pPr>
        <w:pStyle w:val="ProductList-Body"/>
      </w:pPr>
      <w:r>
        <w:rPr>
          <w:b/>
          <w:color w:val="00188F"/>
        </w:rPr>
        <w:t>Indisponib</w:t>
      </w:r>
      <w:r w:rsidRPr="004264EE">
        <w:rPr>
          <w:b/>
          <w:color w:val="00188F"/>
        </w:rPr>
        <w:t>ilidade</w:t>
      </w:r>
      <w:r w:rsidR="006F3E30" w:rsidRPr="009C5006">
        <w:rPr>
          <w:bCs/>
        </w:rPr>
        <w:t>:</w:t>
      </w:r>
      <w:r w:rsidR="00E67E60" w:rsidRPr="004264EE">
        <w:rPr>
          <w:color w:val="00188F"/>
        </w:rPr>
        <w:t xml:space="preserve"> </w:t>
      </w:r>
      <w:r>
        <w:t>Qualquer período de tempo durante o qual os utilizadores finais não conseguem ler ou escrever quaisquer dados de Serviços para os quais têm a permissão adequada mas não está incluída a indisponibilidade de funcionalidades de suplemento do Serviço.</w:t>
      </w:r>
    </w:p>
    <w:p w14:paraId="6DD983A0" w14:textId="77777777" w:rsidR="0076238C" w:rsidRPr="00FB368F" w:rsidRDefault="0076238C" w:rsidP="0076238C">
      <w:pPr>
        <w:pStyle w:val="ProductList-Body"/>
      </w:pPr>
    </w:p>
    <w:p w14:paraId="0504D0F7" w14:textId="2E6B0099" w:rsidR="0076238C" w:rsidRPr="00FB368F" w:rsidRDefault="0076238C" w:rsidP="0076238C">
      <w:pPr>
        <w:pStyle w:val="ProductList-Body"/>
      </w:pPr>
      <w:r>
        <w:rPr>
          <w:b/>
          <w:color w:val="00188F"/>
        </w:rPr>
        <w:t>Percentagem de Tempo de Atividade Mensal</w:t>
      </w:r>
      <w:r w:rsidR="006F3E30" w:rsidRPr="009C5006">
        <w:rPr>
          <w:bCs/>
        </w:rPr>
        <w:t>:</w:t>
      </w:r>
      <w:r w:rsidR="00E67E60" w:rsidRPr="004264EE">
        <w:rPr>
          <w:color w:val="00188F"/>
        </w:rPr>
        <w:t xml:space="preserve"> </w:t>
      </w:r>
      <w:r>
        <w:t>A Percentagem de Tempo de Atividade Mensal é calculada utilizando a seguinte fórmula</w:t>
      </w:r>
      <w:r w:rsidR="006F3E30" w:rsidRPr="009C5006">
        <w:rPr>
          <w:bCs/>
        </w:rPr>
        <w:t>:</w:t>
      </w:r>
    </w:p>
    <w:p w14:paraId="4F9018CD" w14:textId="77777777" w:rsidR="0076238C" w:rsidRPr="00FB368F" w:rsidRDefault="0076238C" w:rsidP="0076238C">
      <w:pPr>
        <w:pStyle w:val="ProductList-Body"/>
      </w:pPr>
    </w:p>
    <w:p w14:paraId="6819AE28" w14:textId="289A1461" w:rsidR="0076238C" w:rsidRPr="00FB368F" w:rsidRDefault="00127A80" w:rsidP="00772316">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Minutos de Utilizador – Indisponibilidade</m:t>
              </m:r>
              <m:r>
                <w:rPr>
                  <w:rFonts w:ascii="Cambria Math" w:hAnsi="Cambria Math" w:cs="Calibr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10F25A93" w14:textId="77777777" w:rsidR="0076238C" w:rsidRPr="00FB368F" w:rsidRDefault="0076238C" w:rsidP="0076238C">
      <w:pPr>
        <w:pStyle w:val="ProductList-Body"/>
      </w:pPr>
    </w:p>
    <w:p w14:paraId="34A18328" w14:textId="36E2F4D5" w:rsidR="0076238C" w:rsidRPr="00FB368F" w:rsidRDefault="0076238C" w:rsidP="0076238C">
      <w:pPr>
        <w:pStyle w:val="ProductList-Body"/>
      </w:pPr>
      <w:r>
        <w:rPr>
          <w:b/>
          <w:color w:val="00188F"/>
        </w:rPr>
        <w:t>Crédito de Serviço</w:t>
      </w:r>
      <w:r w:rsidR="006F3E30" w:rsidRPr="009C5006">
        <w:rPr>
          <w:bCs/>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FE2668">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Crédito de Serviço</w:t>
            </w:r>
          </w:p>
        </w:tc>
      </w:tr>
      <w:tr w:rsidR="0076238C" w:rsidRPr="009D0B2F" w14:paraId="5F18EE95" w14:textId="77777777" w:rsidTr="00FE2668">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FE2668">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FE2668">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2FCEBBC5" w:rsidR="0076238C" w:rsidRPr="00FB368F" w:rsidRDefault="00127A8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Índice</w:t>
        </w:r>
      </w:hyperlink>
      <w:r w:rsidR="00EF44BA">
        <w:rPr>
          <w:sz w:val="16"/>
          <w:szCs w:val="16"/>
        </w:rPr>
        <w:t xml:space="preserve"> / </w:t>
      </w:r>
      <w:hyperlink w:anchor="Definitions" w:history="1">
        <w:r w:rsidR="00EF44BA">
          <w:rPr>
            <w:rStyle w:val="Hyperlink"/>
            <w:sz w:val="16"/>
            <w:szCs w:val="16"/>
          </w:rPr>
          <w:t>Definições</w:t>
        </w:r>
      </w:hyperlink>
    </w:p>
    <w:p w14:paraId="06C971A4" w14:textId="065DA56A" w:rsidR="00CE0E2F" w:rsidRPr="00CE0E2F" w:rsidRDefault="00CE0E2F" w:rsidP="00CE0E2F">
      <w:pPr>
        <w:pStyle w:val="ProductList-Offering2Heading"/>
        <w:pBdr>
          <w:between w:val="single" w:sz="4" w:space="1" w:color="auto"/>
        </w:pBdr>
        <w:tabs>
          <w:tab w:val="clear" w:pos="360"/>
          <w:tab w:val="clear" w:pos="720"/>
          <w:tab w:val="clear" w:pos="1080"/>
        </w:tabs>
        <w:outlineLvl w:val="2"/>
        <w:rPr>
          <w:lang w:val="en-US"/>
        </w:rPr>
      </w:pPr>
      <w:bookmarkStart w:id="43" w:name="_Toc510793630"/>
      <w:bookmarkStart w:id="44" w:name="_Toc506981004"/>
      <w:bookmarkStart w:id="45" w:name="_Toc523906866"/>
      <w:bookmarkStart w:id="46" w:name="MicrosoftDynamics365forTalent"/>
      <w:r w:rsidRPr="00CE0E2F">
        <w:rPr>
          <w:lang w:val="en-US"/>
        </w:rPr>
        <w:t xml:space="preserve">Microsoft Dynamics 365 for Talent; Microsoft Dynamics 365 for Talent: </w:t>
      </w:r>
      <w:r>
        <w:rPr>
          <w:lang w:val="en-US"/>
        </w:rPr>
        <w:t>Attract</w:t>
      </w:r>
      <w:r w:rsidRPr="00CE0E2F">
        <w:rPr>
          <w:lang w:val="en-US"/>
        </w:rPr>
        <w:t xml:space="preserve">; Microsoft Dynamics 365 for Talent: </w:t>
      </w:r>
      <w:bookmarkEnd w:id="43"/>
      <w:bookmarkEnd w:id="44"/>
      <w:r>
        <w:rPr>
          <w:lang w:val="en-US"/>
        </w:rPr>
        <w:t>Onboard</w:t>
      </w:r>
      <w:bookmarkEnd w:id="45"/>
    </w:p>
    <w:bookmarkEnd w:id="46"/>
    <w:p w14:paraId="7FC4738B" w14:textId="77777777" w:rsidR="00EC0150" w:rsidRPr="00DE201A" w:rsidRDefault="00EC0150" w:rsidP="00EC0150">
      <w:pPr>
        <w:pStyle w:val="ProductList-Body"/>
      </w:pPr>
      <w:r>
        <w:rPr>
          <w:b/>
          <w:color w:val="00188F"/>
        </w:rPr>
        <w:t>Definições Adicionais</w:t>
      </w:r>
      <w:r w:rsidRPr="009C5006">
        <w:t>:</w:t>
      </w:r>
    </w:p>
    <w:p w14:paraId="2E91A9B6" w14:textId="77777777" w:rsidR="00EC0150" w:rsidRPr="00DE201A" w:rsidRDefault="00EC0150" w:rsidP="00EC0150">
      <w:pPr>
        <w:pStyle w:val="ProductList-Body"/>
      </w:pPr>
      <w:r w:rsidRPr="009C5006">
        <w:t>“</w:t>
      </w:r>
      <w:r>
        <w:rPr>
          <w:b/>
          <w:color w:val="00188F"/>
        </w:rPr>
        <w:t>Inquilino Ativo</w:t>
      </w:r>
      <w:r w:rsidRPr="009C5006">
        <w:t>”</w:t>
      </w:r>
      <w:r>
        <w:t xml:space="preserve"> designa um inquilino com uma topologia de produção de elevada disponibilidade ativa no Portal de Gestão que tem uma base de dados ativa onde os utilizadores podem iniciar sessão.</w:t>
      </w:r>
    </w:p>
    <w:p w14:paraId="25287BAB" w14:textId="77777777" w:rsidR="00EC0150" w:rsidRPr="00DE201A" w:rsidRDefault="00EC0150" w:rsidP="00EC0150">
      <w:pPr>
        <w:pStyle w:val="ProductList-Body"/>
      </w:pPr>
    </w:p>
    <w:p w14:paraId="1D1D0CB7" w14:textId="77777777" w:rsidR="00EC0150" w:rsidRPr="00DE201A" w:rsidRDefault="00EC0150" w:rsidP="00EC0150">
      <w:pPr>
        <w:pStyle w:val="ProductList-Body"/>
        <w:spacing w:after="120"/>
      </w:pPr>
      <w:r>
        <w:rPr>
          <w:b/>
          <w:color w:val="00188F"/>
        </w:rPr>
        <w:t>Período de Indisponibilidade</w:t>
      </w:r>
      <w:r w:rsidRPr="009C5006">
        <w:rPr>
          <w:bCs/>
        </w:rPr>
        <w:t>:</w:t>
      </w:r>
      <w:r>
        <w:t xml:space="preserve"> Qualquer período de tempo durante o qual os utilizadores finais não conseguem ler ou escrever quaisquer dados de Serviços para os quais têm a permissão adequada. O Tempo de Indisponibilidade não inclui o Tempo de Inatividade Agendado.</w:t>
      </w:r>
    </w:p>
    <w:p w14:paraId="7E7D87CB" w14:textId="77777777" w:rsidR="00EC0150" w:rsidRPr="00DE201A" w:rsidRDefault="00EC0150" w:rsidP="00EC0150">
      <w:pPr>
        <w:pStyle w:val="ProductList-Body"/>
        <w:spacing w:after="120"/>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30CF633E" w14:textId="77777777" w:rsidR="00EC0150" w:rsidRPr="00CE0D1F" w:rsidRDefault="00127A80" w:rsidP="00EC0150">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de Utilizador - Tempo de Inatividade</m:t>
              </m:r>
              <m:r>
                <w:rPr>
                  <w:rFonts w:ascii="Cambria Math" w:hAnsi="Cambria Math" w:cs="Calibri"/>
                  <w:sz w:val="18"/>
                  <w:szCs w:val="18"/>
                </w:rPr>
                <m:t xml:space="preserve"> </m:t>
              </m:r>
            </m:num>
            <m:den>
              <m:r>
                <w:rPr>
                  <w:rFonts w:ascii="Cambria Math" w:hAnsi="Cambria Math"/>
                  <w:sz w:val="18"/>
                  <w:szCs w:val="18"/>
                </w:rPr>
                <m:t>Minutos de Utilizador</m:t>
              </m:r>
            </m:den>
          </m:f>
          <m:r>
            <w:rPr>
              <w:rFonts w:ascii="Cambria Math" w:hAnsi="Cambria Math" w:cs="Calibri"/>
              <w:sz w:val="18"/>
              <w:szCs w:val="18"/>
            </w:rPr>
            <m:t xml:space="preserve"> x 100</m:t>
          </m:r>
        </m:oMath>
      </m:oMathPara>
    </w:p>
    <w:p w14:paraId="1F1F1BF7" w14:textId="77777777" w:rsidR="00EC0150" w:rsidRPr="00DE201A" w:rsidRDefault="00EC0150" w:rsidP="00EC0150">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07808F6D" w14:textId="77777777" w:rsidR="00EC0150" w:rsidRPr="00DE201A" w:rsidRDefault="00EC0150" w:rsidP="00EC0150">
      <w:pPr>
        <w:pStyle w:val="ProductList-Body"/>
      </w:pPr>
    </w:p>
    <w:p w14:paraId="6A0B0104" w14:textId="77777777" w:rsidR="00EC0150" w:rsidRPr="00DE201A" w:rsidRDefault="00EC0150" w:rsidP="00EC0150">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0150" w:rsidRPr="009D0B2F" w14:paraId="7EA8AD5A" w14:textId="77777777" w:rsidTr="00CE0E2F">
        <w:trPr>
          <w:tblHeader/>
        </w:trPr>
        <w:tc>
          <w:tcPr>
            <w:tcW w:w="5400" w:type="dxa"/>
            <w:shd w:val="clear" w:color="auto" w:fill="0072C6"/>
          </w:tcPr>
          <w:p w14:paraId="4332EE0A" w14:textId="77777777" w:rsidR="00EC0150" w:rsidRPr="001A0074" w:rsidRDefault="00EC0150"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3E2CB94" w14:textId="77777777" w:rsidR="00EC0150" w:rsidRPr="001A0074" w:rsidRDefault="00EC0150" w:rsidP="00CE0E2F">
            <w:pPr>
              <w:pStyle w:val="ProductList-OfferingBody"/>
              <w:jc w:val="center"/>
              <w:rPr>
                <w:color w:val="FFFFFF" w:themeColor="background1"/>
              </w:rPr>
            </w:pPr>
            <w:r>
              <w:rPr>
                <w:color w:val="FFFFFF" w:themeColor="background1"/>
              </w:rPr>
              <w:t>Crédito de Serviço</w:t>
            </w:r>
          </w:p>
        </w:tc>
      </w:tr>
      <w:tr w:rsidR="00EC0150" w:rsidRPr="009D0B2F" w14:paraId="48F0802A" w14:textId="77777777" w:rsidTr="00CE0E2F">
        <w:tc>
          <w:tcPr>
            <w:tcW w:w="5400" w:type="dxa"/>
          </w:tcPr>
          <w:p w14:paraId="280F4591" w14:textId="77777777" w:rsidR="00EC0150" w:rsidRPr="0076238C" w:rsidRDefault="00EC0150" w:rsidP="00CE0E2F">
            <w:pPr>
              <w:pStyle w:val="ProductList-OfferingBody"/>
              <w:jc w:val="center"/>
            </w:pPr>
            <w:r>
              <w:t>&lt; 99,5%</w:t>
            </w:r>
          </w:p>
        </w:tc>
        <w:tc>
          <w:tcPr>
            <w:tcW w:w="5400" w:type="dxa"/>
          </w:tcPr>
          <w:p w14:paraId="6CEC867E" w14:textId="77777777" w:rsidR="00EC0150" w:rsidRPr="0076238C" w:rsidRDefault="00EC0150" w:rsidP="00CE0E2F">
            <w:pPr>
              <w:pStyle w:val="ProductList-OfferingBody"/>
              <w:jc w:val="center"/>
            </w:pPr>
            <w:r>
              <w:t>25%</w:t>
            </w:r>
          </w:p>
        </w:tc>
      </w:tr>
      <w:tr w:rsidR="00EC0150" w:rsidRPr="009D0B2F" w14:paraId="5E8340B3" w14:textId="77777777" w:rsidTr="00CE0E2F">
        <w:tc>
          <w:tcPr>
            <w:tcW w:w="5400" w:type="dxa"/>
          </w:tcPr>
          <w:p w14:paraId="4D71B6C8" w14:textId="77777777" w:rsidR="00EC0150" w:rsidRPr="0076238C" w:rsidRDefault="00EC0150" w:rsidP="00CE0E2F">
            <w:pPr>
              <w:pStyle w:val="ProductList-OfferingBody"/>
              <w:jc w:val="center"/>
            </w:pPr>
            <w:r>
              <w:t>&lt; 99%</w:t>
            </w:r>
          </w:p>
        </w:tc>
        <w:tc>
          <w:tcPr>
            <w:tcW w:w="5400" w:type="dxa"/>
          </w:tcPr>
          <w:p w14:paraId="1E7DE33C" w14:textId="77777777" w:rsidR="00EC0150" w:rsidRPr="0076238C" w:rsidRDefault="00EC0150" w:rsidP="00CE0E2F">
            <w:pPr>
              <w:pStyle w:val="ProductList-OfferingBody"/>
              <w:jc w:val="center"/>
            </w:pPr>
            <w:r>
              <w:t>50%</w:t>
            </w:r>
          </w:p>
        </w:tc>
      </w:tr>
      <w:tr w:rsidR="00EC0150" w:rsidRPr="009D0B2F" w14:paraId="5313D725" w14:textId="77777777" w:rsidTr="00CE0E2F">
        <w:tc>
          <w:tcPr>
            <w:tcW w:w="5400" w:type="dxa"/>
          </w:tcPr>
          <w:p w14:paraId="6C55ECF0" w14:textId="77777777" w:rsidR="00EC0150" w:rsidRPr="0076238C" w:rsidRDefault="00EC0150" w:rsidP="00CE0E2F">
            <w:pPr>
              <w:pStyle w:val="ProductList-OfferingBody"/>
              <w:jc w:val="center"/>
            </w:pPr>
            <w:r>
              <w:t>&lt; 95%</w:t>
            </w:r>
          </w:p>
        </w:tc>
        <w:tc>
          <w:tcPr>
            <w:tcW w:w="5400" w:type="dxa"/>
          </w:tcPr>
          <w:p w14:paraId="376FB231" w14:textId="77777777" w:rsidR="00EC0150" w:rsidRPr="0076238C" w:rsidRDefault="00EC0150" w:rsidP="00CE0E2F">
            <w:pPr>
              <w:pStyle w:val="ProductList-OfferingBody"/>
              <w:jc w:val="center"/>
            </w:pPr>
            <w:r>
              <w:t>100%</w:t>
            </w:r>
          </w:p>
        </w:tc>
      </w:tr>
    </w:tbl>
    <w:p w14:paraId="3B317C03" w14:textId="77777777" w:rsidR="00EC0150" w:rsidRPr="00DE201A" w:rsidRDefault="00127A80" w:rsidP="00EC015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C0150">
          <w:rPr>
            <w:rStyle w:val="Hyperlink"/>
            <w:sz w:val="16"/>
            <w:szCs w:val="16"/>
          </w:rPr>
          <w:t>Índice</w:t>
        </w:r>
      </w:hyperlink>
      <w:r w:rsidR="00EC0150">
        <w:rPr>
          <w:sz w:val="16"/>
          <w:szCs w:val="16"/>
        </w:rPr>
        <w:t xml:space="preserve"> / </w:t>
      </w:r>
      <w:hyperlink w:anchor="Definições" w:history="1">
        <w:r w:rsidR="00EC0150">
          <w:rPr>
            <w:rStyle w:val="Hyperlink"/>
            <w:sz w:val="16"/>
            <w:szCs w:val="16"/>
          </w:rPr>
          <w:t>Definições</w:t>
        </w:r>
      </w:hyperlink>
    </w:p>
    <w:p w14:paraId="00DD0F59" w14:textId="7DCAC2CF" w:rsidR="00774CA1" w:rsidRPr="00FB368F" w:rsidRDefault="00774CA1" w:rsidP="00EC0150">
      <w:pPr>
        <w:pStyle w:val="ProductList-OfferingGroupHeading"/>
        <w:keepNext/>
        <w:tabs>
          <w:tab w:val="clear" w:pos="360"/>
          <w:tab w:val="clear" w:pos="720"/>
          <w:tab w:val="clear" w:pos="1080"/>
        </w:tabs>
        <w:outlineLvl w:val="1"/>
      </w:pPr>
      <w:bookmarkStart w:id="47" w:name="_Toc523906867"/>
      <w:r>
        <w:t>Serviços do Office 365</w:t>
      </w:r>
      <w:bookmarkEnd w:id="47"/>
    </w:p>
    <w:p w14:paraId="3BA27431" w14:textId="0D957E31" w:rsidR="00774CA1" w:rsidRPr="00FB368F" w:rsidRDefault="0076238C" w:rsidP="00EC0150">
      <w:pPr>
        <w:pStyle w:val="ProductList-Offering2Heading"/>
        <w:keepNext/>
        <w:tabs>
          <w:tab w:val="clear" w:pos="360"/>
          <w:tab w:val="clear" w:pos="720"/>
          <w:tab w:val="clear" w:pos="1080"/>
        </w:tabs>
        <w:outlineLvl w:val="2"/>
      </w:pPr>
      <w:bookmarkStart w:id="48" w:name="_Toc523906868"/>
      <w:r>
        <w:t>Duet Enterprise Online</w:t>
      </w:r>
      <w:bookmarkEnd w:id="48"/>
    </w:p>
    <w:p w14:paraId="190CEC04" w14:textId="4E79E2B8" w:rsidR="00457D2C" w:rsidRPr="00FB368F" w:rsidRDefault="00457D2C" w:rsidP="00457D2C">
      <w:pPr>
        <w:pStyle w:val="ProductList-Body"/>
      </w:pPr>
      <w:r>
        <w:rPr>
          <w:b/>
          <w:color w:val="00188F"/>
        </w:rPr>
        <w:t>Indisponibilidade</w:t>
      </w:r>
      <w:r w:rsidR="006F3E30" w:rsidRPr="009C5006">
        <w:rPr>
          <w:bCs/>
        </w:rPr>
        <w:t>:</w:t>
      </w:r>
      <w:r w:rsidR="00E67E60">
        <w:t xml:space="preserve"> </w:t>
      </w:r>
      <w:r>
        <w:t>Qualquer período de tempo durante o qual os utilizadores não conseguem ler ou escrever qualquer parte de uma coleção de sites do SharePoint Online para a qual têm permissões adequadas.</w:t>
      </w:r>
    </w:p>
    <w:p w14:paraId="30B44F63" w14:textId="77777777" w:rsidR="00457D2C" w:rsidRPr="00FB368F" w:rsidRDefault="00457D2C" w:rsidP="00457D2C">
      <w:pPr>
        <w:pStyle w:val="ProductList-Body"/>
      </w:pPr>
    </w:p>
    <w:p w14:paraId="243E6003" w14:textId="482BDD99" w:rsidR="00457D2C" w:rsidRPr="00FB368F" w:rsidRDefault="00457D2C" w:rsidP="006F3E30">
      <w:pPr>
        <w:pStyle w:val="ProductList-Body"/>
      </w:pPr>
      <w:r>
        <w:rPr>
          <w:b/>
          <w:color w:val="00188F"/>
        </w:rPr>
        <w:t>Percentagem de Tempo de Atividade Mensal</w:t>
      </w:r>
      <w:r w:rsidR="006F3E30" w:rsidRPr="009C5006">
        <w:rPr>
          <w:bCs/>
        </w:rPr>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07F60FC9" w14:textId="77777777" w:rsidR="00457D2C" w:rsidRPr="00FB368F" w:rsidRDefault="00457D2C" w:rsidP="00457D2C">
      <w:pPr>
        <w:pStyle w:val="ProductList-Body"/>
      </w:pPr>
    </w:p>
    <w:p w14:paraId="05C84A72" w14:textId="295E5CD6" w:rsidR="00457D2C" w:rsidRPr="00FB368F" w:rsidRDefault="00127A80" w:rsidP="00772316">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E4A2D5E" w14:textId="77777777" w:rsidR="00457D2C" w:rsidRPr="00FB368F" w:rsidRDefault="00457D2C" w:rsidP="00457D2C">
      <w:pPr>
        <w:pStyle w:val="ProductList-Body"/>
      </w:pPr>
    </w:p>
    <w:p w14:paraId="7EBB7C89" w14:textId="4C47B79B" w:rsidR="00457D2C" w:rsidRPr="00FB368F" w:rsidRDefault="00457D2C" w:rsidP="00457D2C">
      <w:pPr>
        <w:pStyle w:val="ProductList-Body"/>
      </w:pPr>
      <w:r>
        <w:rPr>
          <w:b/>
          <w:color w:val="00188F"/>
        </w:rPr>
        <w:t>Crédito de Serviço</w:t>
      </w:r>
      <w:r w:rsidR="006F3E30" w:rsidRPr="009C5006">
        <w:rPr>
          <w:bCs/>
        </w:rPr>
        <w:t>:</w:t>
      </w:r>
      <w:r w:rsidR="00E67E60" w:rsidRPr="00736303">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FE2668">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Crédito de Serviço</w:t>
            </w:r>
          </w:p>
        </w:tc>
      </w:tr>
      <w:tr w:rsidR="00457D2C" w:rsidRPr="009D0B2F" w14:paraId="58F94D70" w14:textId="77777777" w:rsidTr="00FE2668">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FE2668">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FE2668">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3397BF12" w:rsidR="00457D2C" w:rsidRPr="00FB368F" w:rsidRDefault="00457D2C" w:rsidP="00457D2C">
      <w:pPr>
        <w:pStyle w:val="ProductList-Body"/>
      </w:pPr>
      <w:r>
        <w:rPr>
          <w:b/>
          <w:color w:val="00188F"/>
        </w:rPr>
        <w:t>Exceções de Nível de Serviço</w:t>
      </w:r>
      <w:r w:rsidR="006F3E30" w:rsidRPr="009C5006">
        <w:rPr>
          <w:bCs/>
        </w:rPr>
        <w:t>:</w:t>
      </w:r>
      <w:r w:rsidR="00E67E60">
        <w:t xml:space="preserve"> </w:t>
      </w:r>
      <w:r>
        <w:t>Este SLA não se aplica quando a impossibilidade de ler ou escrever qualquer parte de um site do SharePoint Online é causada por qualquer falha do software, equipamento ou serviços de terceiros não controlados pela Microsoft ou o software da Microsoft que não está a ser executado pela própria Microsoft como parte do Serviço.</w:t>
      </w:r>
    </w:p>
    <w:p w14:paraId="3404DCEC" w14:textId="77777777" w:rsidR="00457D2C" w:rsidRPr="00FB368F" w:rsidRDefault="00457D2C" w:rsidP="00457D2C">
      <w:pPr>
        <w:pStyle w:val="ProductList-Body"/>
      </w:pPr>
    </w:p>
    <w:p w14:paraId="0A933C0E" w14:textId="47164BEA" w:rsidR="00457D2C" w:rsidRPr="00FB368F" w:rsidRDefault="00457D2C" w:rsidP="00457D2C">
      <w:pPr>
        <w:pStyle w:val="ProductList-Body"/>
      </w:pPr>
      <w:r>
        <w:rPr>
          <w:b/>
          <w:color w:val="00188F"/>
        </w:rPr>
        <w:t>Termos Adicionais</w:t>
      </w:r>
      <w:r w:rsidR="006F3E30" w:rsidRPr="009C5006">
        <w:rPr>
          <w:bCs/>
        </w:rPr>
        <w:t>:</w:t>
      </w:r>
      <w:r w:rsidR="00E67E60" w:rsidRPr="00736303">
        <w:rPr>
          <w:b/>
          <w:bCs/>
        </w:rPr>
        <w:t xml:space="preserve"> </w:t>
      </w:r>
      <w:r>
        <w:t>O Cliente só será elegível para um Crédito de Serviço para Duet Enterprise Online quando o Cliente é elegível para um Crédito de Serviço para as SLs de Utilizador do SharePoint Online Plano 2 que o Cliente tenha adquirido como um pré-requisito para as SLs de Utilizador do Duet Enterprise Online do Cliente.</w:t>
      </w:r>
    </w:p>
    <w:p w14:paraId="3F585F51" w14:textId="4DDC39F2" w:rsidR="00045C64" w:rsidRPr="00FB368F" w:rsidRDefault="00127A8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0086C">
          <w:rPr>
            <w:rStyle w:val="Hyperlink"/>
            <w:sz w:val="16"/>
            <w:szCs w:val="16"/>
          </w:rPr>
          <w:t>Índice</w:t>
        </w:r>
      </w:hyperlink>
      <w:r w:rsidR="0010086C">
        <w:rPr>
          <w:sz w:val="16"/>
          <w:szCs w:val="16"/>
        </w:rPr>
        <w:t xml:space="preserve"> / </w:t>
      </w:r>
      <w:hyperlink w:anchor="Definitions" w:history="1">
        <w:r w:rsidR="0010086C">
          <w:rPr>
            <w:rStyle w:val="Hyperlink"/>
            <w:sz w:val="16"/>
            <w:szCs w:val="16"/>
          </w:rPr>
          <w:t>Definições</w:t>
        </w:r>
      </w:hyperlink>
    </w:p>
    <w:p w14:paraId="1EE46691" w14:textId="63634FA2" w:rsidR="00D1684A" w:rsidRPr="00FB368F" w:rsidRDefault="00457D2C" w:rsidP="00D1684A">
      <w:pPr>
        <w:pStyle w:val="ProductList-Offering2Heading"/>
      </w:pPr>
      <w:bookmarkStart w:id="49" w:name="_Toc523906869"/>
      <w:r>
        <w:t>Exchange Online</w:t>
      </w:r>
      <w:bookmarkEnd w:id="49"/>
    </w:p>
    <w:p w14:paraId="37204401" w14:textId="37DAFFF1" w:rsidR="008C5EDB" w:rsidRPr="00FB368F" w:rsidRDefault="008C5EDB" w:rsidP="008C5EDB">
      <w:pPr>
        <w:pStyle w:val="ProductList-Body"/>
      </w:pPr>
      <w:r>
        <w:rPr>
          <w:b/>
          <w:color w:val="00188F"/>
        </w:rPr>
        <w:t>Indisponibilidade</w:t>
      </w:r>
      <w:r w:rsidR="006F3E30" w:rsidRPr="009C5006">
        <w:rPr>
          <w:bCs/>
        </w:rPr>
        <w:t>:</w:t>
      </w:r>
      <w:r w:rsidR="00E67E60">
        <w:t xml:space="preserve"> </w:t>
      </w:r>
      <w:r>
        <w:t>Qualquer período de tempo durante o qual os utilizadores não conseguem enviar ou receber mensagens de correio eletrónico com o Outlook Web Access.</w:t>
      </w:r>
      <w:r w:rsidR="001E2E4E">
        <w:t xml:space="preserve"> Não existe uma Indisponibilidade Agendada para este serviço.</w:t>
      </w:r>
    </w:p>
    <w:p w14:paraId="6BDDB5D9" w14:textId="77777777" w:rsidR="008C5EDB" w:rsidRPr="00FB368F" w:rsidRDefault="008C5EDB" w:rsidP="008C5EDB">
      <w:pPr>
        <w:pStyle w:val="ProductList-Body"/>
      </w:pPr>
    </w:p>
    <w:p w14:paraId="33963DB8" w14:textId="347C8536" w:rsidR="008C5EDB" w:rsidRPr="00FB368F" w:rsidRDefault="008C5EDB" w:rsidP="006F3E30">
      <w:pPr>
        <w:pStyle w:val="ProductList-Body"/>
      </w:pPr>
      <w:r>
        <w:rPr>
          <w:b/>
          <w:color w:val="00188F"/>
        </w:rPr>
        <w:t>Percentagem de Tempo de Atividade Mensal</w:t>
      </w:r>
      <w:r w:rsidR="006F3E30" w:rsidRPr="009C5006">
        <w:rPr>
          <w:bCs/>
        </w:rPr>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25CA874C" w14:textId="77777777" w:rsidR="008C5EDB" w:rsidRPr="00FB368F" w:rsidRDefault="008C5EDB" w:rsidP="008C5EDB">
      <w:pPr>
        <w:pStyle w:val="ProductList-Body"/>
      </w:pPr>
    </w:p>
    <w:p w14:paraId="65B54513" w14:textId="3C0DA1CD" w:rsidR="008C5EDB" w:rsidRPr="00FB368F" w:rsidRDefault="00127A80" w:rsidP="00772316">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213B916" w14:textId="77777777" w:rsidR="008C5EDB" w:rsidRPr="00FB368F" w:rsidRDefault="008C5EDB" w:rsidP="008C5EDB">
      <w:pPr>
        <w:pStyle w:val="ProductList-Body"/>
      </w:pPr>
    </w:p>
    <w:p w14:paraId="79B064B8" w14:textId="265380D2" w:rsidR="008C5EDB" w:rsidRPr="00FB368F" w:rsidRDefault="008C5EDB" w:rsidP="008C5EDB">
      <w:pPr>
        <w:pStyle w:val="ProductList-Body"/>
      </w:pPr>
      <w:r>
        <w:rPr>
          <w:b/>
          <w:color w:val="00188F"/>
        </w:rPr>
        <w:t>Crédito de Serviço</w:t>
      </w:r>
      <w:r w:rsidR="006F3E30" w:rsidRPr="009C5006">
        <w:rPr>
          <w:bCs/>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FE2668">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0D8E35A8" w14:textId="77777777" w:rsidTr="00FE2668">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FE2668">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FE2668">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492547A8" w:rsidR="00457D2C" w:rsidRPr="00FB368F" w:rsidRDefault="008C5EDB" w:rsidP="002024BF">
      <w:pPr>
        <w:pStyle w:val="ProductList-Body"/>
        <w:tabs>
          <w:tab w:val="clear" w:pos="360"/>
          <w:tab w:val="clear" w:pos="720"/>
          <w:tab w:val="clear" w:pos="1080"/>
        </w:tabs>
      </w:pPr>
      <w:r>
        <w:rPr>
          <w:b/>
          <w:color w:val="00188F"/>
        </w:rPr>
        <w:t>Termos Adicionais</w:t>
      </w:r>
      <w:r w:rsidR="006F3E30" w:rsidRPr="009C5006">
        <w:rPr>
          <w:bCs/>
        </w:rPr>
        <w:t>:</w:t>
      </w:r>
      <w:r w:rsidR="00E67E60">
        <w:t xml:space="preserve"> </w:t>
      </w:r>
      <w:r>
        <w:t>Consulte o Apêndice 1 – Compromisso de Nível de Serviço para Deteção e Bloqueio de Vírus, Eficácia do Spam ou Falso Positivo.</w:t>
      </w:r>
    </w:p>
    <w:p w14:paraId="67A60449" w14:textId="03BA99E5" w:rsidR="00045C64" w:rsidRPr="00FB368F" w:rsidRDefault="00127A8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0086C">
          <w:rPr>
            <w:rStyle w:val="Hyperlink"/>
            <w:sz w:val="16"/>
            <w:szCs w:val="16"/>
          </w:rPr>
          <w:t>Índice</w:t>
        </w:r>
      </w:hyperlink>
      <w:r w:rsidR="0010086C">
        <w:rPr>
          <w:sz w:val="16"/>
          <w:szCs w:val="16"/>
        </w:rPr>
        <w:t xml:space="preserve"> / </w:t>
      </w:r>
      <w:hyperlink w:anchor="Definitions" w:history="1">
        <w:r w:rsidR="0010086C">
          <w:rPr>
            <w:rStyle w:val="Hyperlink"/>
            <w:sz w:val="16"/>
            <w:szCs w:val="16"/>
          </w:rPr>
          <w:t>Definições</w:t>
        </w:r>
      </w:hyperlink>
    </w:p>
    <w:p w14:paraId="24A7A089" w14:textId="0BD27785" w:rsidR="008C5EDB" w:rsidRPr="00FB368F" w:rsidRDefault="008C5EDB" w:rsidP="008C5EDB">
      <w:pPr>
        <w:pStyle w:val="ProductList-Offering2Heading"/>
      </w:pPr>
      <w:bookmarkStart w:id="50" w:name="_Toc523906870"/>
      <w:r>
        <w:t>Arquivo de Exchange Online</w:t>
      </w:r>
      <w:bookmarkEnd w:id="50"/>
    </w:p>
    <w:p w14:paraId="4DC67B77" w14:textId="470A0084" w:rsidR="008C5EDB" w:rsidRPr="00FB368F" w:rsidRDefault="008C5EDB" w:rsidP="008C5EDB">
      <w:pPr>
        <w:pStyle w:val="ProductList-Body"/>
      </w:pPr>
      <w:r>
        <w:rPr>
          <w:b/>
          <w:color w:val="00188F"/>
        </w:rPr>
        <w:t>Indisponibilidade</w:t>
      </w:r>
      <w:r w:rsidR="006F3E30" w:rsidRPr="009C5006">
        <w:rPr>
          <w:bCs/>
        </w:rPr>
        <w:t>:</w:t>
      </w:r>
      <w:r w:rsidR="00E67E60">
        <w:t xml:space="preserve"> </w:t>
      </w:r>
      <w:r>
        <w:t>Qualquer período de tempo durante o qual os utilizadores não conseguem aceder às mensagens de correio eletrónico armazenadas no respetivo arquivo.</w:t>
      </w:r>
      <w:r w:rsidR="001E2E4E">
        <w:t xml:space="preserve"> Não existe uma Indisponibilidade Agendada para este serviço.</w:t>
      </w:r>
    </w:p>
    <w:p w14:paraId="527B59F3" w14:textId="77777777" w:rsidR="008C5EDB" w:rsidRPr="00FB368F" w:rsidRDefault="008C5EDB" w:rsidP="008C5EDB">
      <w:pPr>
        <w:pStyle w:val="ProductList-Body"/>
      </w:pPr>
    </w:p>
    <w:p w14:paraId="61369152" w14:textId="6B9DBDDF" w:rsidR="008C5EDB" w:rsidRPr="00FB368F" w:rsidRDefault="008C5EDB"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0ABAB8EF" w14:textId="77777777" w:rsidR="00BB4579" w:rsidRPr="00FB368F" w:rsidRDefault="00BB4579" w:rsidP="00BB4579">
      <w:pPr>
        <w:pStyle w:val="ProductList-Body"/>
      </w:pPr>
    </w:p>
    <w:p w14:paraId="385558EE" w14:textId="77777777" w:rsidR="00BB4579" w:rsidRPr="00FB368F" w:rsidRDefault="00127A80"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6EAE3D0" w14:textId="77777777" w:rsidR="008C5EDB" w:rsidRPr="00FB368F" w:rsidRDefault="008C5EDB" w:rsidP="008C5EDB">
      <w:pPr>
        <w:pStyle w:val="ProductList-Body"/>
      </w:pPr>
    </w:p>
    <w:p w14:paraId="3C328F82" w14:textId="5AECA828" w:rsidR="008C5EDB" w:rsidRPr="00FB368F" w:rsidRDefault="008C5EDB" w:rsidP="008C5EDB">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FE2668">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610345B0" w14:textId="77777777" w:rsidTr="00FE2668">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FE2668">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FE2668">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31FDC11F" w:rsidR="008C5EDB" w:rsidRPr="00FB368F" w:rsidRDefault="008C5EDB" w:rsidP="008C5EDB">
      <w:pPr>
        <w:pStyle w:val="ProductList-Body"/>
      </w:pPr>
      <w:r>
        <w:rPr>
          <w:b/>
          <w:color w:val="00188F"/>
        </w:rPr>
        <w:t>Exceções de Nível de Serviço</w:t>
      </w:r>
      <w:r w:rsidR="006F3E30" w:rsidRPr="009C5006">
        <w:t>:</w:t>
      </w:r>
      <w:r w:rsidR="00E67E60">
        <w:t xml:space="preserve"> </w:t>
      </w:r>
      <w:r>
        <w:t>Este SLA não se aplica ao Enterprise CAL Suite adquirido através de contratos de licenciamento em volume Open Value e Open Value Subscription.</w:t>
      </w:r>
    </w:p>
    <w:p w14:paraId="489EB6AA" w14:textId="5D23CB42" w:rsidR="008C5EDB" w:rsidRPr="00FB368F" w:rsidRDefault="00127A8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34F2BB32" w14:textId="123C632E" w:rsidR="008C5EDB" w:rsidRPr="00FB368F" w:rsidRDefault="008C5EDB" w:rsidP="008C5EDB">
      <w:pPr>
        <w:pStyle w:val="ProductList-Offering2Heading"/>
      </w:pPr>
      <w:bookmarkStart w:id="51" w:name="_Toc523906871"/>
      <w:r>
        <w:t>Exchange Online Protection</w:t>
      </w:r>
      <w:bookmarkEnd w:id="51"/>
    </w:p>
    <w:p w14:paraId="5F043877" w14:textId="56ABA700" w:rsidR="008C5EDB" w:rsidRPr="00FB368F" w:rsidRDefault="008C5EDB" w:rsidP="008C5EDB">
      <w:pPr>
        <w:pStyle w:val="ProductList-Body"/>
      </w:pPr>
      <w:r>
        <w:rPr>
          <w:b/>
          <w:color w:val="00188F"/>
        </w:rPr>
        <w:t>Indisponibilidade</w:t>
      </w:r>
      <w:r w:rsidR="006F3E30" w:rsidRPr="009C5006">
        <w:rPr>
          <w:bCs/>
        </w:rPr>
        <w:t>:</w:t>
      </w:r>
      <w:r w:rsidR="00E67E60">
        <w:t xml:space="preserve"> </w:t>
      </w:r>
      <w:r>
        <w:t>Qualquer período de tempo durante o qual a rede não consegue receber e processar mensagens de correio eletrónico.</w:t>
      </w:r>
      <w:r w:rsidR="001E2E4E">
        <w:t xml:space="preserve"> Não existe uma Indisponibilidade Agendada para este serviço.</w:t>
      </w:r>
    </w:p>
    <w:p w14:paraId="3FF71C20" w14:textId="77777777" w:rsidR="008C5EDB" w:rsidRPr="00FB368F" w:rsidRDefault="008C5EDB" w:rsidP="008C5EDB">
      <w:pPr>
        <w:pStyle w:val="ProductList-Body"/>
      </w:pPr>
    </w:p>
    <w:p w14:paraId="05FECAE0" w14:textId="557870AD" w:rsidR="008C5EDB" w:rsidRPr="00FB368F" w:rsidRDefault="008C5EDB" w:rsidP="006F3E30">
      <w:pPr>
        <w:pStyle w:val="ProductList-Body"/>
      </w:pPr>
      <w:r>
        <w:rPr>
          <w:b/>
          <w:color w:val="00188F"/>
        </w:rPr>
        <w:t>Percentagem de Tempo de Atividade Mensal</w:t>
      </w:r>
      <w:r w:rsidR="006F3E30" w:rsidRPr="009C5006">
        <w:rPr>
          <w:bCs/>
        </w:rPr>
        <w:t>:</w:t>
      </w:r>
      <w:r w:rsidR="00E67E60" w:rsidRPr="00587C4B">
        <w:rPr>
          <w:b/>
          <w:bCs/>
        </w:rPr>
        <w:t xml:space="preserve"> </w:t>
      </w:r>
      <w:r>
        <w:t xml:space="preserve">A Percentagem de Tempo de Atividade Mensal é calculada utilizando a seguinte </w:t>
      </w:r>
      <w:r w:rsidR="006F3E30">
        <w:t>fórmula</w:t>
      </w:r>
      <w:r w:rsidR="006F3E30" w:rsidRPr="009C5006">
        <w:rPr>
          <w:bCs/>
        </w:rPr>
        <w:t>:</w:t>
      </w:r>
      <w:r>
        <w:t xml:space="preserve"> </w:t>
      </w:r>
    </w:p>
    <w:p w14:paraId="3D416D77" w14:textId="77777777" w:rsidR="00BB4579" w:rsidRPr="00FB368F" w:rsidRDefault="00BB4579" w:rsidP="00BB4579">
      <w:pPr>
        <w:pStyle w:val="ProductList-Body"/>
      </w:pPr>
    </w:p>
    <w:p w14:paraId="12114141" w14:textId="77777777" w:rsidR="00BB4579" w:rsidRPr="00FB368F" w:rsidRDefault="00127A80"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6BA2961" w14:textId="1B158C4B" w:rsidR="008C5EDB" w:rsidRPr="00FB368F" w:rsidRDefault="008C5EDB" w:rsidP="00F13CCB">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0CAC6B7" w14:textId="5485B99D" w:rsidR="00106C29" w:rsidRPr="00CE0E2F" w:rsidRDefault="00106C29" w:rsidP="00CE0E2F">
      <w:pPr>
        <w:spacing w:after="0" w:line="240" w:lineRule="auto"/>
        <w:rPr>
          <w:sz w:val="18"/>
        </w:rPr>
      </w:pPr>
    </w:p>
    <w:p w14:paraId="3ED24468" w14:textId="5C0CA3E0" w:rsidR="008C5EDB" w:rsidRPr="00FB368F" w:rsidRDefault="008C5EDB" w:rsidP="008C5EDB">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FE2668">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6A9DF485" w14:textId="77777777" w:rsidTr="00FE2668">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FE2668">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FE2668">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17AC376C" w:rsidR="008C5EDB" w:rsidRPr="00FB368F" w:rsidRDefault="008C5EDB" w:rsidP="008C5EDB">
      <w:pPr>
        <w:pStyle w:val="ProductList-Body"/>
      </w:pPr>
      <w:r>
        <w:rPr>
          <w:b/>
          <w:color w:val="00188F"/>
        </w:rPr>
        <w:t>Exceções de Nível de Serviço</w:t>
      </w:r>
      <w:r w:rsidR="006F3E30" w:rsidRPr="009C5006">
        <w:rPr>
          <w:bCs/>
        </w:rPr>
        <w:t>:</w:t>
      </w:r>
      <w:r w:rsidR="00E67E60">
        <w:t xml:space="preserve"> </w:t>
      </w:r>
      <w:r>
        <w:t>Este SLA não se aplica ao Enterprise CAL Suite adquirido através de contratos de licenciamento em volume Open Value e Open Value Subscription.</w:t>
      </w:r>
    </w:p>
    <w:p w14:paraId="39F9D7A3" w14:textId="77777777" w:rsidR="008C5EDB" w:rsidRPr="00FB368F" w:rsidRDefault="008C5EDB" w:rsidP="008C5EDB">
      <w:pPr>
        <w:pStyle w:val="ProductList-Body"/>
      </w:pPr>
    </w:p>
    <w:p w14:paraId="40D25923" w14:textId="011E6B24" w:rsidR="008C5EDB" w:rsidRPr="00FB368F" w:rsidRDefault="008C5EDB" w:rsidP="008C5EDB">
      <w:pPr>
        <w:pStyle w:val="ProductList-Body"/>
      </w:pPr>
      <w:r>
        <w:rPr>
          <w:b/>
          <w:color w:val="00188F"/>
        </w:rPr>
        <w:t>Termos Adicionais</w:t>
      </w:r>
      <w:r w:rsidR="006F3E30" w:rsidRPr="009C5006">
        <w:rPr>
          <w:bCs/>
        </w:rPr>
        <w:t>:</w:t>
      </w:r>
      <w:r w:rsidR="00E67E60" w:rsidRPr="00587C4B">
        <w:rPr>
          <w:b/>
          <w:bCs/>
        </w:rPr>
        <w:t xml:space="preserve"> </w:t>
      </w:r>
      <w:r>
        <w:t>Consulte o (i) Apêndice 1 – Compromisso de Nível de Serviço para Deteção e Bloqueio de Vírus, Eficácia do Spam ou Falso Positivo e (ii) Apêndice 2 – Compromisso de Nível de Serviço para Tempo de Atividade e Envio de Correio Eletrónico.</w:t>
      </w:r>
    </w:p>
    <w:p w14:paraId="03949A2F" w14:textId="59CBBDAD" w:rsidR="008C5EDB" w:rsidRPr="00FB368F" w:rsidRDefault="00127A8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242E308E" w14:textId="77777777" w:rsidR="007D2736" w:rsidRPr="00E82568" w:rsidRDefault="007D2736" w:rsidP="007D2736">
      <w:pPr>
        <w:pStyle w:val="ProductList-Offering2Heading"/>
        <w:outlineLvl w:val="2"/>
      </w:pPr>
      <w:bookmarkStart w:id="52" w:name="_Toc463094232"/>
      <w:bookmarkStart w:id="53" w:name="_Toc465333695"/>
      <w:bookmarkStart w:id="54" w:name="_Toc523906872"/>
      <w:r>
        <w:t>Equipas da Microsoft</w:t>
      </w:r>
      <w:bookmarkEnd w:id="52"/>
      <w:bookmarkEnd w:id="53"/>
      <w:bookmarkEnd w:id="54"/>
    </w:p>
    <w:p w14:paraId="1B096C43" w14:textId="77777777" w:rsidR="007D2736" w:rsidRPr="00E82568" w:rsidRDefault="007D2736" w:rsidP="007D2736">
      <w:pPr>
        <w:pStyle w:val="ProductList-Body"/>
      </w:pPr>
      <w:r>
        <w:rPr>
          <w:b/>
          <w:color w:val="00188F"/>
        </w:rPr>
        <w:t>Período de Indisponibilidade</w:t>
      </w:r>
      <w:r w:rsidRPr="009C5006">
        <w:rPr>
          <w:bCs/>
        </w:rPr>
        <w:t>:</w:t>
      </w:r>
      <w:r>
        <w:t xml:space="preserve"> Qualquer período de tempo durante o qual os utilizadores finais não conseguem ler ou publicar nas conversas do chat para as quais têm as permissões adequadas.</w:t>
      </w:r>
    </w:p>
    <w:p w14:paraId="538B146A" w14:textId="77777777" w:rsidR="007D2736" w:rsidRPr="00E82568" w:rsidRDefault="007D2736" w:rsidP="007D2736">
      <w:pPr>
        <w:pStyle w:val="ProductList-Body"/>
      </w:pPr>
    </w:p>
    <w:p w14:paraId="199B0AB1" w14:textId="77777777" w:rsidR="007D2736" w:rsidRPr="00E82568" w:rsidRDefault="007D2736" w:rsidP="007D2736">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6BF5D628" w14:textId="77777777" w:rsidR="007D2736" w:rsidRPr="00E82568" w:rsidRDefault="007D2736" w:rsidP="007D2736">
      <w:pPr>
        <w:pStyle w:val="ProductList-Body"/>
      </w:pPr>
    </w:p>
    <w:p w14:paraId="51259CAA" w14:textId="77777777" w:rsidR="007D2736" w:rsidRPr="00E82568" w:rsidRDefault="00127A80" w:rsidP="007D273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2AF80166" w14:textId="77777777" w:rsidR="007D2736" w:rsidRPr="00E82568" w:rsidRDefault="007D2736" w:rsidP="007D2736">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075A5F27" w14:textId="77777777" w:rsidR="007D2736" w:rsidRPr="00E82568" w:rsidRDefault="007D2736" w:rsidP="007D2736">
      <w:pPr>
        <w:pStyle w:val="ProductList-Body"/>
      </w:pPr>
    </w:p>
    <w:p w14:paraId="31011E61" w14:textId="77777777" w:rsidR="007D2736" w:rsidRPr="00E82568" w:rsidRDefault="007D2736" w:rsidP="007D2736">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2736" w:rsidRPr="009D0B2F" w14:paraId="213C3768" w14:textId="77777777" w:rsidTr="00CE0E2F">
        <w:trPr>
          <w:tblHeader/>
        </w:trPr>
        <w:tc>
          <w:tcPr>
            <w:tcW w:w="5400" w:type="dxa"/>
            <w:shd w:val="clear" w:color="auto" w:fill="0072C6"/>
          </w:tcPr>
          <w:p w14:paraId="12F74675" w14:textId="77777777" w:rsidR="007D2736" w:rsidRPr="001A0074" w:rsidRDefault="007D2736"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356BA77" w14:textId="77777777" w:rsidR="007D2736" w:rsidRPr="001A0074" w:rsidRDefault="007D2736" w:rsidP="00CE0E2F">
            <w:pPr>
              <w:pStyle w:val="ProductList-OfferingBody"/>
              <w:jc w:val="center"/>
              <w:rPr>
                <w:color w:val="FFFFFF" w:themeColor="background1"/>
              </w:rPr>
            </w:pPr>
            <w:r>
              <w:rPr>
                <w:color w:val="FFFFFF" w:themeColor="background1"/>
              </w:rPr>
              <w:t>Crédito de Serviço</w:t>
            </w:r>
          </w:p>
        </w:tc>
      </w:tr>
      <w:tr w:rsidR="007D2736" w:rsidRPr="009D0B2F" w14:paraId="5F9226CB" w14:textId="77777777" w:rsidTr="00CE0E2F">
        <w:tc>
          <w:tcPr>
            <w:tcW w:w="5400" w:type="dxa"/>
          </w:tcPr>
          <w:p w14:paraId="1E2651E5" w14:textId="77777777" w:rsidR="007D2736" w:rsidRPr="0076238C" w:rsidRDefault="007D2736" w:rsidP="00CE0E2F">
            <w:pPr>
              <w:pStyle w:val="ProductList-OfferingBody"/>
              <w:jc w:val="center"/>
            </w:pPr>
            <w:r>
              <w:t>&lt; 99,9%</w:t>
            </w:r>
          </w:p>
        </w:tc>
        <w:tc>
          <w:tcPr>
            <w:tcW w:w="5400" w:type="dxa"/>
          </w:tcPr>
          <w:p w14:paraId="3F20921D" w14:textId="77777777" w:rsidR="007D2736" w:rsidRPr="0076238C" w:rsidRDefault="007D2736" w:rsidP="00CE0E2F">
            <w:pPr>
              <w:pStyle w:val="ProductList-OfferingBody"/>
              <w:jc w:val="center"/>
            </w:pPr>
            <w:r>
              <w:t>25%</w:t>
            </w:r>
          </w:p>
        </w:tc>
      </w:tr>
      <w:tr w:rsidR="007D2736" w:rsidRPr="009D0B2F" w14:paraId="00792F15" w14:textId="77777777" w:rsidTr="00CE0E2F">
        <w:tc>
          <w:tcPr>
            <w:tcW w:w="5400" w:type="dxa"/>
          </w:tcPr>
          <w:p w14:paraId="04E725CC" w14:textId="77777777" w:rsidR="007D2736" w:rsidRPr="0076238C" w:rsidRDefault="007D2736" w:rsidP="00CE0E2F">
            <w:pPr>
              <w:pStyle w:val="ProductList-OfferingBody"/>
              <w:jc w:val="center"/>
            </w:pPr>
            <w:r>
              <w:t>&lt; 99%</w:t>
            </w:r>
          </w:p>
        </w:tc>
        <w:tc>
          <w:tcPr>
            <w:tcW w:w="5400" w:type="dxa"/>
          </w:tcPr>
          <w:p w14:paraId="32A1B3BD" w14:textId="77777777" w:rsidR="007D2736" w:rsidRPr="0076238C" w:rsidRDefault="007D2736" w:rsidP="00CE0E2F">
            <w:pPr>
              <w:pStyle w:val="ProductList-OfferingBody"/>
              <w:jc w:val="center"/>
            </w:pPr>
            <w:r>
              <w:t>50%</w:t>
            </w:r>
          </w:p>
        </w:tc>
      </w:tr>
      <w:tr w:rsidR="007D2736" w:rsidRPr="009D0B2F" w14:paraId="38B0CC9A" w14:textId="77777777" w:rsidTr="00CE0E2F">
        <w:tc>
          <w:tcPr>
            <w:tcW w:w="5400" w:type="dxa"/>
          </w:tcPr>
          <w:p w14:paraId="440FEECD" w14:textId="77777777" w:rsidR="007D2736" w:rsidRPr="0076238C" w:rsidRDefault="007D2736" w:rsidP="00CE0E2F">
            <w:pPr>
              <w:pStyle w:val="ProductList-OfferingBody"/>
              <w:jc w:val="center"/>
            </w:pPr>
            <w:r>
              <w:t>&lt; 95%</w:t>
            </w:r>
          </w:p>
        </w:tc>
        <w:tc>
          <w:tcPr>
            <w:tcW w:w="5400" w:type="dxa"/>
          </w:tcPr>
          <w:p w14:paraId="324914D4" w14:textId="77777777" w:rsidR="007D2736" w:rsidRPr="0076238C" w:rsidRDefault="007D2736" w:rsidP="00CE0E2F">
            <w:pPr>
              <w:pStyle w:val="ProductList-OfferingBody"/>
              <w:jc w:val="center"/>
            </w:pPr>
            <w:r>
              <w:t>100%</w:t>
            </w:r>
          </w:p>
        </w:tc>
      </w:tr>
    </w:tbl>
    <w:p w14:paraId="71A603A3" w14:textId="77777777" w:rsidR="007D2736" w:rsidRPr="00E82568" w:rsidRDefault="00127A8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D2736">
          <w:rPr>
            <w:rStyle w:val="Hyperlink"/>
            <w:sz w:val="16"/>
            <w:szCs w:val="16"/>
          </w:rPr>
          <w:t>Índice</w:t>
        </w:r>
      </w:hyperlink>
      <w:r w:rsidR="007D2736">
        <w:rPr>
          <w:sz w:val="16"/>
          <w:szCs w:val="16"/>
        </w:rPr>
        <w:t xml:space="preserve"> / </w:t>
      </w:r>
      <w:hyperlink w:anchor="Definitions" w:history="1">
        <w:r w:rsidR="007D2736">
          <w:rPr>
            <w:rStyle w:val="Hyperlink"/>
            <w:sz w:val="16"/>
            <w:szCs w:val="16"/>
          </w:rPr>
          <w:t>Definições</w:t>
        </w:r>
      </w:hyperlink>
    </w:p>
    <w:p w14:paraId="4F57A983" w14:textId="77777777" w:rsidR="003B2282" w:rsidRPr="0051699C" w:rsidRDefault="003B2282" w:rsidP="003B2282">
      <w:pPr>
        <w:pStyle w:val="ProductList-Offering2Heading"/>
        <w:keepNext/>
        <w:outlineLvl w:val="2"/>
      </w:pPr>
      <w:bookmarkStart w:id="55" w:name="_Toc468346539"/>
      <w:bookmarkStart w:id="56" w:name="_Toc523906873"/>
      <w:r>
        <w:t>Microsoft MyAnalytics</w:t>
      </w:r>
      <w:bookmarkEnd w:id="55"/>
      <w:bookmarkEnd w:id="56"/>
    </w:p>
    <w:p w14:paraId="710EF2C9" w14:textId="77777777" w:rsidR="003B2282" w:rsidRPr="0051699C" w:rsidRDefault="003B2282" w:rsidP="003B2282">
      <w:pPr>
        <w:pStyle w:val="ProductList-Body"/>
      </w:pPr>
      <w:r>
        <w:rPr>
          <w:b/>
          <w:color w:val="00188F"/>
        </w:rPr>
        <w:t>Período de Indisponibilidade</w:t>
      </w:r>
      <w:r w:rsidRPr="009C5006">
        <w:rPr>
          <w:bCs/>
        </w:rPr>
        <w:t>:</w:t>
      </w:r>
      <w:r>
        <w:t xml:space="preserve"> </w:t>
      </w:r>
      <w:r>
        <w:rPr>
          <w:iCs/>
        </w:rPr>
        <w:t>Qualquer período de tempo em que os utilizadores não conseguem aceder ao dashboard do MyAnalytics</w:t>
      </w:r>
      <w:r>
        <w:rPr>
          <w:i/>
          <w:iCs/>
        </w:rPr>
        <w:t>.</w:t>
      </w:r>
    </w:p>
    <w:p w14:paraId="6584EDF2" w14:textId="77777777" w:rsidR="003B2282" w:rsidRPr="0051699C" w:rsidRDefault="003B2282" w:rsidP="003B2282">
      <w:pPr>
        <w:pStyle w:val="ProductList-Body"/>
      </w:pPr>
    </w:p>
    <w:p w14:paraId="37A95087" w14:textId="77777777" w:rsidR="003B2282" w:rsidRPr="0051699C" w:rsidRDefault="003B2282" w:rsidP="003B2282">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75832F4B" w14:textId="77777777" w:rsidR="003B2282" w:rsidRPr="0051699C" w:rsidRDefault="003B2282" w:rsidP="003B2282">
      <w:pPr>
        <w:pStyle w:val="ProductList-Body"/>
      </w:pPr>
    </w:p>
    <w:p w14:paraId="44BA51CC" w14:textId="77777777" w:rsidR="003B2282" w:rsidRPr="0051699C" w:rsidRDefault="00127A80" w:rsidP="003B228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Tempo de Inatividade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3AE0DB32" w14:textId="77777777" w:rsidR="003B2282" w:rsidRPr="0051699C" w:rsidRDefault="003B2282" w:rsidP="003B2282">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5F45F011" w14:textId="77777777" w:rsidR="003B2282" w:rsidRPr="0051699C" w:rsidRDefault="003B2282" w:rsidP="003B2282">
      <w:pPr>
        <w:pStyle w:val="ProductList-Body"/>
      </w:pPr>
    </w:p>
    <w:p w14:paraId="1917B364" w14:textId="77777777" w:rsidR="003B2282" w:rsidRPr="0051699C" w:rsidRDefault="003B2282" w:rsidP="003B2282">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2282" w:rsidRPr="009D0B2F" w14:paraId="22FD192A" w14:textId="77777777" w:rsidTr="00CE0E2F">
        <w:trPr>
          <w:tblHeader/>
        </w:trPr>
        <w:tc>
          <w:tcPr>
            <w:tcW w:w="5400" w:type="dxa"/>
            <w:shd w:val="clear" w:color="auto" w:fill="0072C6"/>
          </w:tcPr>
          <w:p w14:paraId="3D49B66E" w14:textId="77777777" w:rsidR="003B2282" w:rsidRPr="001A0074" w:rsidRDefault="003B2282"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FE86F27" w14:textId="77777777" w:rsidR="003B2282" w:rsidRPr="001A0074" w:rsidRDefault="003B2282" w:rsidP="00CE0E2F">
            <w:pPr>
              <w:pStyle w:val="ProductList-OfferingBody"/>
              <w:jc w:val="center"/>
              <w:rPr>
                <w:color w:val="FFFFFF" w:themeColor="background1"/>
              </w:rPr>
            </w:pPr>
            <w:r>
              <w:rPr>
                <w:color w:val="FFFFFF" w:themeColor="background1"/>
              </w:rPr>
              <w:t>Crédito de Serviço</w:t>
            </w:r>
          </w:p>
        </w:tc>
      </w:tr>
      <w:tr w:rsidR="003B2282" w:rsidRPr="009D0B2F" w14:paraId="60DE2B2F" w14:textId="77777777" w:rsidTr="00CE0E2F">
        <w:tc>
          <w:tcPr>
            <w:tcW w:w="5400" w:type="dxa"/>
          </w:tcPr>
          <w:p w14:paraId="62BB2C9C" w14:textId="77777777" w:rsidR="003B2282" w:rsidRPr="0076238C" w:rsidRDefault="003B2282" w:rsidP="00CE0E2F">
            <w:pPr>
              <w:pStyle w:val="ProductList-OfferingBody"/>
              <w:jc w:val="center"/>
            </w:pPr>
            <w:r>
              <w:t>&lt; 99,9%</w:t>
            </w:r>
          </w:p>
        </w:tc>
        <w:tc>
          <w:tcPr>
            <w:tcW w:w="5400" w:type="dxa"/>
          </w:tcPr>
          <w:p w14:paraId="41AB3A08" w14:textId="77777777" w:rsidR="003B2282" w:rsidRPr="0076238C" w:rsidRDefault="003B2282" w:rsidP="00CE0E2F">
            <w:pPr>
              <w:pStyle w:val="ProductList-OfferingBody"/>
              <w:jc w:val="center"/>
            </w:pPr>
            <w:r>
              <w:t>25%</w:t>
            </w:r>
          </w:p>
        </w:tc>
      </w:tr>
      <w:tr w:rsidR="003B2282" w:rsidRPr="009D0B2F" w14:paraId="31720EFE" w14:textId="77777777" w:rsidTr="00CE0E2F">
        <w:tc>
          <w:tcPr>
            <w:tcW w:w="5400" w:type="dxa"/>
          </w:tcPr>
          <w:p w14:paraId="462B8197" w14:textId="77777777" w:rsidR="003B2282" w:rsidRPr="0076238C" w:rsidRDefault="003B2282" w:rsidP="00CE0E2F">
            <w:pPr>
              <w:pStyle w:val="ProductList-OfferingBody"/>
              <w:jc w:val="center"/>
            </w:pPr>
            <w:r>
              <w:t>&lt; 99%</w:t>
            </w:r>
          </w:p>
        </w:tc>
        <w:tc>
          <w:tcPr>
            <w:tcW w:w="5400" w:type="dxa"/>
          </w:tcPr>
          <w:p w14:paraId="0E175DB1" w14:textId="77777777" w:rsidR="003B2282" w:rsidRPr="0076238C" w:rsidRDefault="003B2282" w:rsidP="00CE0E2F">
            <w:pPr>
              <w:pStyle w:val="ProductList-OfferingBody"/>
              <w:jc w:val="center"/>
            </w:pPr>
            <w:r>
              <w:t>50%</w:t>
            </w:r>
          </w:p>
        </w:tc>
      </w:tr>
      <w:tr w:rsidR="003B2282" w:rsidRPr="009D0B2F" w14:paraId="172ED28A" w14:textId="77777777" w:rsidTr="00CE0E2F">
        <w:tc>
          <w:tcPr>
            <w:tcW w:w="5400" w:type="dxa"/>
          </w:tcPr>
          <w:p w14:paraId="7FB5E8E2" w14:textId="77777777" w:rsidR="003B2282" w:rsidRPr="0076238C" w:rsidRDefault="003B2282" w:rsidP="00CE0E2F">
            <w:pPr>
              <w:pStyle w:val="ProductList-OfferingBody"/>
              <w:jc w:val="center"/>
            </w:pPr>
            <w:r>
              <w:t>&lt; 95%</w:t>
            </w:r>
          </w:p>
        </w:tc>
        <w:tc>
          <w:tcPr>
            <w:tcW w:w="5400" w:type="dxa"/>
          </w:tcPr>
          <w:p w14:paraId="00B4124D" w14:textId="77777777" w:rsidR="003B2282" w:rsidRPr="0076238C" w:rsidRDefault="003B2282" w:rsidP="00CE0E2F">
            <w:pPr>
              <w:pStyle w:val="ProductList-OfferingBody"/>
              <w:jc w:val="center"/>
            </w:pPr>
            <w:r>
              <w:t>100%</w:t>
            </w:r>
          </w:p>
        </w:tc>
      </w:tr>
    </w:tbl>
    <w:p w14:paraId="7A4FC54F" w14:textId="77777777" w:rsidR="003B2282" w:rsidRPr="0051699C" w:rsidRDefault="00127A8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2282">
          <w:rPr>
            <w:rStyle w:val="Hyperlink"/>
            <w:sz w:val="16"/>
            <w:szCs w:val="16"/>
          </w:rPr>
          <w:t>Índice</w:t>
        </w:r>
      </w:hyperlink>
      <w:r w:rsidR="003B2282">
        <w:rPr>
          <w:sz w:val="16"/>
          <w:szCs w:val="16"/>
        </w:rPr>
        <w:t xml:space="preserve"> / </w:t>
      </w:r>
      <w:hyperlink w:anchor="Definitions" w:history="1">
        <w:r w:rsidR="003B2282">
          <w:rPr>
            <w:rStyle w:val="Hyperlink"/>
            <w:sz w:val="16"/>
            <w:szCs w:val="16"/>
          </w:rPr>
          <w:t>Definições</w:t>
        </w:r>
      </w:hyperlink>
    </w:p>
    <w:p w14:paraId="2C31189D" w14:textId="10D654B5" w:rsidR="008C5EDB" w:rsidRPr="00FB368F" w:rsidRDefault="008C5EDB" w:rsidP="008C5EDB">
      <w:pPr>
        <w:pStyle w:val="ProductList-Offering2Heading"/>
      </w:pPr>
      <w:bookmarkStart w:id="57" w:name="_Toc523906874"/>
      <w:r>
        <w:t>Office 365 Empresas</w:t>
      </w:r>
      <w:bookmarkEnd w:id="57"/>
    </w:p>
    <w:p w14:paraId="7289F7AE" w14:textId="48BEAFEF" w:rsidR="008C5EDB" w:rsidRPr="00FB368F" w:rsidRDefault="008C5EDB" w:rsidP="008C5EDB">
      <w:pPr>
        <w:pStyle w:val="ProductList-Body"/>
      </w:pPr>
      <w:r>
        <w:rPr>
          <w:b/>
          <w:color w:val="00188F"/>
        </w:rPr>
        <w:t>Indisponibilidade</w:t>
      </w:r>
      <w:r w:rsidR="006F3E30" w:rsidRPr="009C5006">
        <w:rPr>
          <w:bCs/>
        </w:rPr>
        <w:t>:</w:t>
      </w:r>
      <w:r w:rsidR="00E67E60">
        <w:t xml:space="preserve"> </w:t>
      </w:r>
      <w:r>
        <w:rPr>
          <w:szCs w:val="18"/>
        </w:rPr>
        <w:t>Qualquer período de tempo em que as aplicações do Office são colocadas no modo de funcionalidade reduzida devido a um problema com a ativação do Office 365</w:t>
      </w:r>
      <w:r>
        <w:t>.</w:t>
      </w:r>
    </w:p>
    <w:p w14:paraId="31EFB457" w14:textId="77777777" w:rsidR="008C5EDB" w:rsidRPr="00FB368F" w:rsidRDefault="008C5EDB" w:rsidP="008C5EDB">
      <w:pPr>
        <w:pStyle w:val="ProductList-Body"/>
      </w:pPr>
    </w:p>
    <w:p w14:paraId="53E63742" w14:textId="52DACD56" w:rsidR="008C5EDB" w:rsidRPr="00FB368F" w:rsidRDefault="008C5EDB" w:rsidP="006F3E30">
      <w:pPr>
        <w:pStyle w:val="ProductList-Body"/>
      </w:pPr>
      <w:r>
        <w:rPr>
          <w:b/>
          <w:color w:val="00188F"/>
        </w:rPr>
        <w:t>Percentagem de Tempo de Atividade Mensal</w:t>
      </w:r>
      <w:r w:rsidR="006F3E30" w:rsidRPr="009C5006">
        <w:rPr>
          <w:bCs/>
        </w:rPr>
        <w:t>:</w:t>
      </w:r>
      <w:r w:rsidR="00E67E60" w:rsidRPr="00587C4B">
        <w:rPr>
          <w:b/>
          <w:bCs/>
        </w:rPr>
        <w:t xml:space="preserve"> </w:t>
      </w:r>
      <w:r>
        <w:t xml:space="preserve">A Percentagem de Tempo de Atividade Mensal é calculada utilizando a seguinte </w:t>
      </w:r>
      <w:r w:rsidR="006F3E30">
        <w:t>fórmula</w:t>
      </w:r>
      <w:r w:rsidR="006F3E30" w:rsidRPr="009C5006">
        <w:rPr>
          <w:bCs/>
        </w:rPr>
        <w:t>:</w:t>
      </w:r>
      <w:r>
        <w:t xml:space="preserve"> </w:t>
      </w:r>
    </w:p>
    <w:p w14:paraId="3B0117FB" w14:textId="77777777" w:rsidR="00BB4579" w:rsidRPr="00FB368F" w:rsidRDefault="00BB4579" w:rsidP="00BB4579">
      <w:pPr>
        <w:pStyle w:val="ProductList-Body"/>
      </w:pPr>
    </w:p>
    <w:p w14:paraId="3401C8F5" w14:textId="77777777" w:rsidR="00BB4579" w:rsidRPr="00FB368F" w:rsidRDefault="00127A80"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059DC912" w14:textId="77777777" w:rsidR="008C5EDB" w:rsidRPr="00FB368F" w:rsidRDefault="008C5EDB" w:rsidP="008C5EDB">
      <w:pPr>
        <w:pStyle w:val="ProductList-Body"/>
      </w:pPr>
    </w:p>
    <w:p w14:paraId="11375DC1" w14:textId="6BF04A55" w:rsidR="008C5EDB" w:rsidRPr="00FB368F" w:rsidRDefault="008C5EDB" w:rsidP="008C5EDB">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FE2668">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7F314A2F" w14:textId="77777777" w:rsidTr="00FE2668">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FE2668">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FE2668">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2B23E1F4" w:rsidR="008C5EDB" w:rsidRPr="00FB368F" w:rsidRDefault="00127A8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05F345C5" w14:textId="77777777" w:rsidR="00DA57C1" w:rsidRPr="00815D37" w:rsidRDefault="00DA57C1" w:rsidP="00DA57C1">
      <w:pPr>
        <w:pStyle w:val="ProductList-Offering2Heading"/>
        <w:outlineLvl w:val="2"/>
      </w:pPr>
      <w:bookmarkStart w:id="58" w:name="_Toc477262542"/>
      <w:bookmarkStart w:id="59" w:name="_Toc457821517"/>
      <w:bookmarkStart w:id="60" w:name="_Toc480808092"/>
      <w:bookmarkStart w:id="61" w:name="_Toc523906875"/>
      <w:r>
        <w:t xml:space="preserve">Office 365 </w:t>
      </w:r>
      <w:bookmarkEnd w:id="58"/>
      <w:r>
        <w:t>Advanced Compliance</w:t>
      </w:r>
      <w:bookmarkEnd w:id="59"/>
      <w:bookmarkEnd w:id="60"/>
      <w:bookmarkEnd w:id="61"/>
    </w:p>
    <w:p w14:paraId="60C84698" w14:textId="77777777" w:rsidR="00DA57C1" w:rsidRPr="00815D37" w:rsidRDefault="00DA57C1" w:rsidP="00DA57C1">
      <w:pPr>
        <w:pStyle w:val="ProductList-Body"/>
        <w:tabs>
          <w:tab w:val="clear" w:pos="360"/>
        </w:tabs>
      </w:pPr>
      <w:r>
        <w:rPr>
          <w:b/>
          <w:bCs/>
          <w:color w:val="00188F"/>
        </w:rPr>
        <w:t>Período de Indisponibilidade</w:t>
      </w:r>
      <w:r w:rsidRPr="009C5006">
        <w:t>:</w:t>
      </w:r>
      <w:r>
        <w:t xml:space="preserve"> Qualquer período de tempo em que o componente Cofre do Cliente do Office 365 Advanced Compliance é colocado no modo de funcionalidade reduzida devido a um problema com o Office 365.</w:t>
      </w:r>
    </w:p>
    <w:p w14:paraId="10B931BC" w14:textId="77777777" w:rsidR="001E3FB9" w:rsidRPr="0007323F" w:rsidRDefault="001E3FB9" w:rsidP="001E3FB9">
      <w:pPr>
        <w:pStyle w:val="ProductList-Body"/>
        <w:ind w:left="360"/>
      </w:pPr>
    </w:p>
    <w:p w14:paraId="2BB5BD42" w14:textId="77777777" w:rsidR="001E3FB9" w:rsidRPr="0007323F" w:rsidRDefault="001E3FB9" w:rsidP="001E3FB9">
      <w:pPr>
        <w:pStyle w:val="ProductList-Body"/>
        <w:tabs>
          <w:tab w:val="clear" w:pos="360"/>
        </w:tabs>
      </w:pPr>
      <w:r>
        <w:rPr>
          <w:b/>
          <w:bCs/>
          <w:color w:val="00188F"/>
        </w:rPr>
        <w:t>Percentagem de Tempo de Atividade Mensal</w:t>
      </w:r>
      <w:r w:rsidRPr="009C5006">
        <w:t>:</w:t>
      </w:r>
      <w:r w:rsidRPr="0051688C">
        <w:rPr>
          <w:b/>
        </w:rPr>
        <w:t xml:space="preserve"> </w:t>
      </w:r>
      <w:r>
        <w:t>A Percentagem de Tempo de Atividade Mensal é calculada utilizando a seguinte fórmula</w:t>
      </w:r>
      <w:r w:rsidRPr="009C5006">
        <w:t>:</w:t>
      </w:r>
    </w:p>
    <w:p w14:paraId="762A5D26" w14:textId="77777777" w:rsidR="001E3FB9" w:rsidRPr="0007323F" w:rsidRDefault="001E3FB9" w:rsidP="001E3FB9">
      <w:pPr>
        <w:pStyle w:val="ProductList-Body"/>
        <w:ind w:left="360"/>
      </w:pPr>
    </w:p>
    <w:p w14:paraId="52446248" w14:textId="77777777" w:rsidR="001E3FB9" w:rsidRPr="0007323F" w:rsidRDefault="00127A80" w:rsidP="001E3FB9">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de Utilizador – Tempo de Inatividade </m:t>
              </m:r>
            </m:num>
            <m:den>
              <m:r>
                <w:rPr>
                  <w:rFonts w:ascii="Cambria Math" w:hAnsi="Cambria Math"/>
                  <w:sz w:val="18"/>
                  <w:szCs w:val="18"/>
                </w:rPr>
                <m:t>Minutos de Utilizador</m:t>
              </m:r>
            </m:den>
          </m:f>
          <m:r>
            <w:rPr>
              <w:rFonts w:ascii="Cambria Math" w:hAnsi="Cambria Math"/>
              <w:sz w:val="18"/>
              <w:szCs w:val="18"/>
            </w:rPr>
            <m:t xml:space="preserve"> x 100</m:t>
          </m:r>
        </m:oMath>
      </m:oMathPara>
    </w:p>
    <w:p w14:paraId="247B3827" w14:textId="77777777" w:rsidR="001E3FB9" w:rsidRPr="0007323F" w:rsidRDefault="001E3FB9" w:rsidP="001E3FB9">
      <w:pPr>
        <w:pStyle w:val="ProductList-Body"/>
        <w:tabs>
          <w:tab w:val="clear" w:pos="360"/>
        </w:tabs>
      </w:pPr>
      <w:r>
        <w:t>em que o Tempo de Inatividade é calculado em minutos de utilizador; isto é, para cada mês, o Tempo de Inatividade é a soma da duração (em minutos) de cada Incidente que ocorre durante esse mês multiplicada pelo número de utilizadores afetados por esse Incidente.</w:t>
      </w:r>
    </w:p>
    <w:p w14:paraId="2625FB66" w14:textId="77777777" w:rsidR="001E3FB9" w:rsidRPr="0007323F" w:rsidRDefault="001E3FB9" w:rsidP="001E3FB9">
      <w:pPr>
        <w:pStyle w:val="ProductList-Body"/>
        <w:ind w:left="360"/>
      </w:pPr>
    </w:p>
    <w:p w14:paraId="1A2A399F" w14:textId="77777777" w:rsidR="001E3FB9" w:rsidRPr="0007323F" w:rsidRDefault="001E3FB9" w:rsidP="001E3FB9">
      <w:pPr>
        <w:pStyle w:val="ProductList-Body"/>
      </w:pPr>
      <w:r>
        <w:rPr>
          <w:b/>
          <w:bCs/>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FB9" w:rsidRPr="009D0B2F" w14:paraId="78253B60" w14:textId="77777777" w:rsidTr="00FE2668">
        <w:trPr>
          <w:tblHeader/>
        </w:trPr>
        <w:tc>
          <w:tcPr>
            <w:tcW w:w="5400" w:type="dxa"/>
            <w:shd w:val="clear" w:color="auto" w:fill="0072C6"/>
          </w:tcPr>
          <w:p w14:paraId="60F139C3" w14:textId="77777777" w:rsidR="001E3FB9" w:rsidRPr="001A0074" w:rsidRDefault="001E3FB9"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141E61A" w14:textId="77777777" w:rsidR="001E3FB9" w:rsidRPr="001A0074" w:rsidRDefault="001E3FB9" w:rsidP="00CE0E2F">
            <w:pPr>
              <w:pStyle w:val="ProductList-OfferingBody"/>
              <w:jc w:val="center"/>
              <w:rPr>
                <w:color w:val="FFFFFF" w:themeColor="background1"/>
              </w:rPr>
            </w:pPr>
            <w:r>
              <w:rPr>
                <w:color w:val="FFFFFF" w:themeColor="background1"/>
              </w:rPr>
              <w:t>Crédito de Serviço</w:t>
            </w:r>
          </w:p>
        </w:tc>
      </w:tr>
      <w:tr w:rsidR="001E3FB9" w:rsidRPr="009D0B2F" w14:paraId="5E37C56F" w14:textId="77777777" w:rsidTr="00FE2668">
        <w:tc>
          <w:tcPr>
            <w:tcW w:w="5400" w:type="dxa"/>
          </w:tcPr>
          <w:p w14:paraId="4763BA1A" w14:textId="77777777" w:rsidR="001E3FB9" w:rsidRPr="0076238C" w:rsidRDefault="001E3FB9" w:rsidP="00CE0E2F">
            <w:pPr>
              <w:pStyle w:val="ProductList-OfferingBody"/>
              <w:jc w:val="center"/>
            </w:pPr>
            <w:r>
              <w:t>&lt; 99,9%</w:t>
            </w:r>
          </w:p>
        </w:tc>
        <w:tc>
          <w:tcPr>
            <w:tcW w:w="5400" w:type="dxa"/>
          </w:tcPr>
          <w:p w14:paraId="57E74465" w14:textId="77777777" w:rsidR="001E3FB9" w:rsidRPr="0076238C" w:rsidRDefault="001E3FB9" w:rsidP="00CE0E2F">
            <w:pPr>
              <w:pStyle w:val="ProductList-OfferingBody"/>
              <w:jc w:val="center"/>
            </w:pPr>
            <w:r>
              <w:t>25%</w:t>
            </w:r>
          </w:p>
        </w:tc>
      </w:tr>
      <w:tr w:rsidR="001E3FB9" w:rsidRPr="009D0B2F" w14:paraId="277156D4" w14:textId="77777777" w:rsidTr="00FE2668">
        <w:tc>
          <w:tcPr>
            <w:tcW w:w="5400" w:type="dxa"/>
          </w:tcPr>
          <w:p w14:paraId="1C9E1F00" w14:textId="77777777" w:rsidR="001E3FB9" w:rsidRPr="0076238C" w:rsidRDefault="001E3FB9" w:rsidP="00CE0E2F">
            <w:pPr>
              <w:pStyle w:val="ProductList-OfferingBody"/>
              <w:jc w:val="center"/>
            </w:pPr>
            <w:r>
              <w:t>&lt; 99%</w:t>
            </w:r>
          </w:p>
        </w:tc>
        <w:tc>
          <w:tcPr>
            <w:tcW w:w="5400" w:type="dxa"/>
          </w:tcPr>
          <w:p w14:paraId="7917F726" w14:textId="77777777" w:rsidR="001E3FB9" w:rsidRPr="0076238C" w:rsidRDefault="001E3FB9" w:rsidP="00CE0E2F">
            <w:pPr>
              <w:pStyle w:val="ProductList-OfferingBody"/>
              <w:jc w:val="center"/>
            </w:pPr>
            <w:r>
              <w:t>50%</w:t>
            </w:r>
          </w:p>
        </w:tc>
      </w:tr>
      <w:tr w:rsidR="001E3FB9" w:rsidRPr="009D0B2F" w14:paraId="473D9A83" w14:textId="77777777" w:rsidTr="00FE2668">
        <w:tc>
          <w:tcPr>
            <w:tcW w:w="5400" w:type="dxa"/>
          </w:tcPr>
          <w:p w14:paraId="421CDDC1" w14:textId="77777777" w:rsidR="001E3FB9" w:rsidRPr="0076238C" w:rsidRDefault="001E3FB9" w:rsidP="00CE0E2F">
            <w:pPr>
              <w:pStyle w:val="ProductList-OfferingBody"/>
              <w:jc w:val="center"/>
            </w:pPr>
            <w:r>
              <w:t>&lt; 95%</w:t>
            </w:r>
          </w:p>
        </w:tc>
        <w:tc>
          <w:tcPr>
            <w:tcW w:w="5400" w:type="dxa"/>
          </w:tcPr>
          <w:p w14:paraId="68740DAD" w14:textId="77777777" w:rsidR="001E3FB9" w:rsidRPr="0076238C" w:rsidRDefault="001E3FB9" w:rsidP="00CE0E2F">
            <w:pPr>
              <w:pStyle w:val="ProductList-OfferingBody"/>
              <w:jc w:val="center"/>
            </w:pPr>
            <w:r>
              <w:t>100%</w:t>
            </w:r>
          </w:p>
        </w:tc>
      </w:tr>
    </w:tbl>
    <w:p w14:paraId="215D6650" w14:textId="77777777" w:rsidR="001E3FB9" w:rsidRPr="0007323F" w:rsidRDefault="00127A8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3FB9">
          <w:rPr>
            <w:rStyle w:val="Hyperlink"/>
            <w:sz w:val="16"/>
            <w:szCs w:val="16"/>
          </w:rPr>
          <w:t>Índice</w:t>
        </w:r>
      </w:hyperlink>
      <w:r w:rsidR="001E3FB9">
        <w:rPr>
          <w:sz w:val="16"/>
          <w:szCs w:val="16"/>
        </w:rPr>
        <w:t xml:space="preserve"> / </w:t>
      </w:r>
      <w:hyperlink w:anchor="Definitions" w:history="1">
        <w:r w:rsidR="001E3FB9">
          <w:rPr>
            <w:rStyle w:val="Hyperlink"/>
            <w:sz w:val="16"/>
            <w:szCs w:val="16"/>
          </w:rPr>
          <w:t>Definições</w:t>
        </w:r>
      </w:hyperlink>
    </w:p>
    <w:p w14:paraId="5FC93245" w14:textId="12EA20D3" w:rsidR="000C13D4" w:rsidRPr="00FB368F" w:rsidRDefault="000C13D4" w:rsidP="000C13D4">
      <w:pPr>
        <w:pStyle w:val="ProductList-Offering2Heading"/>
      </w:pPr>
      <w:bookmarkStart w:id="62" w:name="_Toc523906876"/>
      <w:r>
        <w:t>Office 365 ProPlus</w:t>
      </w:r>
      <w:bookmarkEnd w:id="62"/>
    </w:p>
    <w:p w14:paraId="449A5D9A" w14:textId="1DE12720" w:rsidR="000C13D4" w:rsidRPr="00FB368F" w:rsidRDefault="000C13D4" w:rsidP="000C13D4">
      <w:pPr>
        <w:pStyle w:val="ProductList-Body"/>
      </w:pPr>
      <w:r>
        <w:rPr>
          <w:b/>
          <w:color w:val="00188F"/>
        </w:rPr>
        <w:t>Indisponibilidade</w:t>
      </w:r>
      <w:r w:rsidR="006F3E30" w:rsidRPr="009C5006">
        <w:t>:</w:t>
      </w:r>
      <w:r w:rsidR="00E67E60">
        <w:t xml:space="preserve"> </w:t>
      </w:r>
      <w:r>
        <w:rPr>
          <w:szCs w:val="18"/>
        </w:rPr>
        <w:t>Qualquer período de tempo em que as aplicações do Office são colocadas no modo de funcionalidade reduzida devido a um problema com a ativação do Office 365.</w:t>
      </w:r>
    </w:p>
    <w:p w14:paraId="7105C34B" w14:textId="77777777" w:rsidR="000C13D4" w:rsidRPr="00FB368F" w:rsidRDefault="000C13D4" w:rsidP="000C13D4">
      <w:pPr>
        <w:pStyle w:val="ProductList-Body"/>
      </w:pPr>
    </w:p>
    <w:p w14:paraId="05221919" w14:textId="529B12C5" w:rsidR="000C13D4" w:rsidRPr="00FB368F" w:rsidRDefault="000C13D4"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43873180" w14:textId="77777777" w:rsidR="00BB4579" w:rsidRPr="00FB368F" w:rsidRDefault="00BB4579" w:rsidP="00BB4579">
      <w:pPr>
        <w:pStyle w:val="ProductList-Body"/>
      </w:pPr>
    </w:p>
    <w:p w14:paraId="3482D4D1" w14:textId="77777777" w:rsidR="00BB4579" w:rsidRPr="00FB368F" w:rsidRDefault="00127A80"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581BEAA" w14:textId="77777777" w:rsidR="000C13D4" w:rsidRPr="00FB368F" w:rsidRDefault="000C13D4" w:rsidP="000C13D4">
      <w:pPr>
        <w:pStyle w:val="ProductList-Body"/>
      </w:pPr>
    </w:p>
    <w:p w14:paraId="4D7C630A" w14:textId="16C000CC" w:rsidR="000C13D4" w:rsidRPr="00FB368F" w:rsidRDefault="000C13D4" w:rsidP="000C13D4">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FE2668">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5277ABA6" w14:textId="77777777" w:rsidTr="00FE2668">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FE2668">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FE2668">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087CE062" w:rsidR="000C13D4" w:rsidRPr="00FB368F" w:rsidRDefault="00127A8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0F8FB09B" w14:textId="6E361585" w:rsidR="000C13D4" w:rsidRPr="00FB368F" w:rsidRDefault="004F25AA" w:rsidP="00D41858">
      <w:pPr>
        <w:pStyle w:val="ProductList-Offering2Heading"/>
        <w:keepNext/>
      </w:pPr>
      <w:bookmarkStart w:id="63" w:name="_Toc523906877"/>
      <w:r>
        <w:t>Office Online</w:t>
      </w:r>
      <w:bookmarkEnd w:id="63"/>
    </w:p>
    <w:p w14:paraId="1676D4F2" w14:textId="06C1B02A" w:rsidR="000C13D4" w:rsidRPr="00FB368F" w:rsidRDefault="000C13D4" w:rsidP="000C13D4">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utilizar as Web Applications para ver e editar quaisquer documentos do Office armazenados num site do SharePoint Online para o qual têm permissões adequadas</w:t>
      </w:r>
      <w:r>
        <w:t>.</w:t>
      </w:r>
    </w:p>
    <w:p w14:paraId="67D408F3" w14:textId="77777777" w:rsidR="000C13D4" w:rsidRPr="00FB368F" w:rsidRDefault="000C13D4" w:rsidP="000C13D4">
      <w:pPr>
        <w:pStyle w:val="ProductList-Body"/>
      </w:pPr>
    </w:p>
    <w:p w14:paraId="4C684597" w14:textId="0B695827" w:rsidR="000C13D4" w:rsidRPr="00FB368F" w:rsidRDefault="000C13D4"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1A2B1D2F" w14:textId="77777777" w:rsidR="00BB4579" w:rsidRPr="00FB368F" w:rsidRDefault="00BB4579" w:rsidP="00BB4579">
      <w:pPr>
        <w:pStyle w:val="ProductList-Body"/>
      </w:pPr>
    </w:p>
    <w:p w14:paraId="030B63F4" w14:textId="77777777" w:rsidR="00BB4579" w:rsidRPr="00FB368F" w:rsidRDefault="00127A80"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1B7E6EA7" w14:textId="77777777" w:rsidR="000C13D4" w:rsidRPr="00FB368F" w:rsidRDefault="000C13D4" w:rsidP="000C13D4">
      <w:pPr>
        <w:pStyle w:val="ProductList-Body"/>
      </w:pPr>
    </w:p>
    <w:p w14:paraId="5C67B0F7" w14:textId="18053DF4" w:rsidR="000C13D4" w:rsidRPr="00FB368F" w:rsidRDefault="000C13D4" w:rsidP="000C13D4">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FE2668">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3A2E8D8F" w14:textId="77777777" w:rsidTr="00FE2668">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FE2668">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FE2668">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004EA5DF" w:rsidR="000C13D4" w:rsidRPr="00FB368F" w:rsidRDefault="00127A8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2D4E9369" w14:textId="591EABAD" w:rsidR="000C13D4" w:rsidRPr="00FB368F" w:rsidRDefault="000C13D4" w:rsidP="003B01AA">
      <w:pPr>
        <w:pStyle w:val="ProductList-Offering2Heading"/>
        <w:keepNext/>
      </w:pPr>
      <w:bookmarkStart w:id="64" w:name="_Toc523906878"/>
      <w:r>
        <w:t>Vídeo do Office 365</w:t>
      </w:r>
      <w:bookmarkEnd w:id="64"/>
    </w:p>
    <w:p w14:paraId="3A79F112" w14:textId="0B0C545D" w:rsidR="000C13D4" w:rsidRPr="00FB368F" w:rsidRDefault="000C13D4" w:rsidP="000C13D4">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carregar, visualizar ou editar vídeos no portal de vídeos quando têm permissões adequadas e conteúdo válido.</w:t>
      </w:r>
    </w:p>
    <w:p w14:paraId="732215C7" w14:textId="77777777" w:rsidR="000C13D4" w:rsidRPr="00FB368F" w:rsidRDefault="000C13D4" w:rsidP="000C13D4">
      <w:pPr>
        <w:pStyle w:val="ProductList-Body"/>
      </w:pPr>
    </w:p>
    <w:p w14:paraId="7DAA761D" w14:textId="15E73A78" w:rsidR="000C13D4" w:rsidRPr="00FB368F" w:rsidRDefault="000C13D4"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rsidRPr="009434EC">
        <w:rPr>
          <w:bCs/>
        </w:rPr>
        <w:t xml:space="preserve"> </w:t>
      </w:r>
    </w:p>
    <w:p w14:paraId="67062CE1" w14:textId="77777777" w:rsidR="00BB4579" w:rsidRPr="00FB368F" w:rsidRDefault="00BB4579" w:rsidP="00BB4579">
      <w:pPr>
        <w:pStyle w:val="ProductList-Body"/>
      </w:pPr>
    </w:p>
    <w:p w14:paraId="72F49824" w14:textId="77777777" w:rsidR="00BB4579" w:rsidRPr="00FB368F" w:rsidRDefault="00127A80"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1312E98" w14:textId="77777777" w:rsidR="000C13D4" w:rsidRPr="00FB368F" w:rsidRDefault="000C13D4" w:rsidP="000C13D4">
      <w:pPr>
        <w:pStyle w:val="ProductList-Body"/>
      </w:pPr>
    </w:p>
    <w:p w14:paraId="16D54A3F" w14:textId="77CE2A41" w:rsidR="000C13D4" w:rsidRPr="00FB368F" w:rsidRDefault="000C13D4" w:rsidP="003B2282">
      <w:pPr>
        <w:pStyle w:val="ProductList-Body"/>
        <w:keepNext/>
      </w:pPr>
      <w:r>
        <w:rPr>
          <w:b/>
          <w:color w:val="00188F"/>
        </w:rPr>
        <w:t>Compromisso de Nível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FE2668">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35535E60" w14:textId="77777777" w:rsidTr="00FE2668">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FE2668">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FE2668">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3D71AE3D" w:rsidR="000C13D4" w:rsidRPr="00FB368F" w:rsidRDefault="00127A8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7FA062E2" w14:textId="2C218826" w:rsidR="000C13D4" w:rsidRPr="00FB368F" w:rsidRDefault="000C13D4" w:rsidP="000C13D4">
      <w:pPr>
        <w:pStyle w:val="ProductList-Offering2Heading"/>
      </w:pPr>
      <w:bookmarkStart w:id="65" w:name="_Toc523906879"/>
      <w:r>
        <w:t>OneDrive para Empresas</w:t>
      </w:r>
      <w:bookmarkEnd w:id="65"/>
    </w:p>
    <w:p w14:paraId="46FE7562" w14:textId="6B446A5D" w:rsidR="000C13D4" w:rsidRPr="00FB368F" w:rsidRDefault="000C13D4" w:rsidP="000C13D4">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visualizar ou editar ficheiros armazenados no respetivo armazenamento pessoal do OneDrive para Empresas.</w:t>
      </w:r>
    </w:p>
    <w:p w14:paraId="2AE9FF0E" w14:textId="77777777" w:rsidR="000C13D4" w:rsidRPr="00FB368F" w:rsidRDefault="000C13D4" w:rsidP="000C13D4">
      <w:pPr>
        <w:pStyle w:val="ProductList-Body"/>
      </w:pPr>
    </w:p>
    <w:p w14:paraId="6DEA7661" w14:textId="32D27299" w:rsidR="000C13D4" w:rsidRPr="00FB368F" w:rsidRDefault="000C13D4"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0388D71D" w14:textId="77777777" w:rsidR="00BB4579" w:rsidRPr="00FB368F" w:rsidRDefault="00BB4579" w:rsidP="00BB4579">
      <w:pPr>
        <w:pStyle w:val="ProductList-Body"/>
      </w:pPr>
    </w:p>
    <w:p w14:paraId="33B12DC1" w14:textId="77777777" w:rsidR="00BB4579" w:rsidRPr="00FB368F" w:rsidRDefault="00127A80"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30F4BBB" w14:textId="77777777" w:rsidR="000C13D4" w:rsidRPr="00FB368F" w:rsidRDefault="000C13D4" w:rsidP="000C13D4">
      <w:pPr>
        <w:pStyle w:val="ProductList-Body"/>
      </w:pPr>
    </w:p>
    <w:p w14:paraId="6CD91602" w14:textId="6D27F9ED" w:rsidR="000C13D4" w:rsidRPr="00FB368F" w:rsidRDefault="000C13D4" w:rsidP="000C13D4">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FE2668">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0D0F33A9" w14:textId="77777777" w:rsidTr="00FE2668">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FE2668">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FE2668">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30CF5432" w:rsidR="000C13D4" w:rsidRPr="00FB368F" w:rsidRDefault="00127A8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25750250" w14:textId="6E020F9B" w:rsidR="00C86427" w:rsidRPr="00FB368F" w:rsidRDefault="00C86427" w:rsidP="00C86427">
      <w:pPr>
        <w:pStyle w:val="ProductList-Offering2Heading"/>
      </w:pPr>
      <w:bookmarkStart w:id="66" w:name="_Toc523906880"/>
      <w:r>
        <w:t>Project Online</w:t>
      </w:r>
      <w:bookmarkEnd w:id="66"/>
    </w:p>
    <w:p w14:paraId="14E68B6F" w14:textId="2B7CA842" w:rsidR="00C86427" w:rsidRPr="00FB368F" w:rsidRDefault="00C86427" w:rsidP="00C86427">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ler ou escrever qualquer parte de uma coleção de sites do SharePoint Online com Project Web App para a qual têm permissões adequadas.</w:t>
      </w:r>
    </w:p>
    <w:p w14:paraId="6B7FE907" w14:textId="77777777" w:rsidR="00C86427" w:rsidRPr="00FB368F" w:rsidRDefault="00C86427" w:rsidP="00C86427">
      <w:pPr>
        <w:pStyle w:val="ProductList-Body"/>
      </w:pPr>
    </w:p>
    <w:p w14:paraId="251BAB3A" w14:textId="192E77DE" w:rsidR="00C86427" w:rsidRPr="00FB368F" w:rsidRDefault="00C86427"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2F352420" w14:textId="77777777" w:rsidR="00BB4579" w:rsidRPr="00FB368F" w:rsidRDefault="00BB4579" w:rsidP="00BB4579">
      <w:pPr>
        <w:pStyle w:val="ProductList-Body"/>
      </w:pPr>
    </w:p>
    <w:p w14:paraId="24B79F64" w14:textId="77777777" w:rsidR="00BB4579" w:rsidRPr="00FB368F" w:rsidRDefault="00127A80"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F2B1387" w14:textId="77777777" w:rsidR="00C86427" w:rsidRPr="00FB368F" w:rsidRDefault="00C86427" w:rsidP="00C86427">
      <w:pPr>
        <w:pStyle w:val="ProductList-Body"/>
      </w:pPr>
    </w:p>
    <w:p w14:paraId="429909F8" w14:textId="186A33E0" w:rsidR="00C86427" w:rsidRPr="00FB368F" w:rsidRDefault="00C86427" w:rsidP="00C86427">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FE2668">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51125E5A" w14:textId="77777777" w:rsidTr="00FE2668">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FE2668">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FE2668">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02824FC0" w:rsidR="00C86427" w:rsidRPr="00FB368F" w:rsidRDefault="00127A8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6051EC5D" w14:textId="20237168" w:rsidR="00C86427" w:rsidRPr="00FB368F" w:rsidRDefault="00C86427" w:rsidP="00CE0E2F">
      <w:pPr>
        <w:pStyle w:val="ProductList-Offering2Heading"/>
        <w:keepNext/>
      </w:pPr>
      <w:bookmarkStart w:id="67" w:name="_Toc523906881"/>
      <w:r>
        <w:t>SharePoint Online</w:t>
      </w:r>
      <w:bookmarkEnd w:id="67"/>
    </w:p>
    <w:p w14:paraId="41E58B9E" w14:textId="7A454E8B" w:rsidR="00C86427" w:rsidRPr="00FB368F" w:rsidRDefault="00C86427" w:rsidP="00C86427">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ler ou escrever qualquer parte de uma coleção de sites do SharePoint Online para a qual têm permissões adequadas.</w:t>
      </w:r>
    </w:p>
    <w:p w14:paraId="1E2A1274" w14:textId="77777777" w:rsidR="00C86427" w:rsidRPr="00FB368F" w:rsidRDefault="00C86427" w:rsidP="00C86427">
      <w:pPr>
        <w:pStyle w:val="ProductList-Body"/>
      </w:pPr>
    </w:p>
    <w:p w14:paraId="4F12AEC0" w14:textId="2B697319" w:rsidR="00C86427" w:rsidRPr="00FB368F" w:rsidRDefault="00C86427"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336A88E9" w14:textId="77777777" w:rsidR="00BB4579" w:rsidRPr="00FB368F" w:rsidRDefault="00BB4579" w:rsidP="00BB4579">
      <w:pPr>
        <w:pStyle w:val="ProductList-Body"/>
      </w:pPr>
    </w:p>
    <w:p w14:paraId="1913145C" w14:textId="77777777" w:rsidR="00BB4579" w:rsidRPr="00FB368F" w:rsidRDefault="00127A80"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A6B2139" w14:textId="77777777" w:rsidR="00C86427" w:rsidRPr="00FB368F" w:rsidRDefault="00C86427" w:rsidP="00C86427">
      <w:pPr>
        <w:pStyle w:val="ProductList-Body"/>
      </w:pPr>
    </w:p>
    <w:p w14:paraId="7AE68D73" w14:textId="171BBF5F" w:rsidR="00C86427" w:rsidRPr="00FB368F" w:rsidRDefault="00C86427" w:rsidP="00C86427">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FE2668">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292393E9" w14:textId="77777777" w:rsidTr="00FE2668">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FE2668">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FE2668">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40746B16" w:rsidR="00C86427" w:rsidRPr="00FB368F" w:rsidRDefault="00127A8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782865B7" w14:textId="0CEF977F" w:rsidR="00C86427" w:rsidRPr="00FB368F" w:rsidRDefault="00C86427" w:rsidP="00C86427">
      <w:pPr>
        <w:pStyle w:val="ProductList-Offering2Heading"/>
      </w:pPr>
      <w:bookmarkStart w:id="68" w:name="_Toc523906882"/>
      <w:r>
        <w:t>Skype para Empresas Online</w:t>
      </w:r>
      <w:bookmarkEnd w:id="68"/>
    </w:p>
    <w:p w14:paraId="40D3082E" w14:textId="16DC9317" w:rsidR="00C86427" w:rsidRPr="00FB368F" w:rsidRDefault="00C86427" w:rsidP="00C86427">
      <w:pPr>
        <w:pStyle w:val="ProductList-Body"/>
      </w:pPr>
      <w:r>
        <w:rPr>
          <w:b/>
          <w:color w:val="00188F"/>
        </w:rPr>
        <w:t>Indisponibilidade</w:t>
      </w:r>
      <w:r w:rsidR="006F3E30" w:rsidRPr="009C5006">
        <w:t>:</w:t>
      </w:r>
      <w:r w:rsidR="00E67E60">
        <w:t xml:space="preserve"> </w:t>
      </w:r>
      <w:r>
        <w:rPr>
          <w:szCs w:val="18"/>
        </w:rPr>
        <w:t>Qualquer período durante o qual os utilizadores finais não conseguem ver o estado da presença, realizar conversações de mensagens instantâneas ou iniciar reuniões online.</w:t>
      </w:r>
      <w:r>
        <w:rPr>
          <w:szCs w:val="16"/>
          <w:vertAlign w:val="superscript"/>
        </w:rPr>
        <w:t>1</w:t>
      </w:r>
    </w:p>
    <w:p w14:paraId="7AED995C" w14:textId="77777777" w:rsidR="00C86427" w:rsidRPr="00FB368F" w:rsidRDefault="00C86427" w:rsidP="00C86427">
      <w:pPr>
        <w:pStyle w:val="ProductList-Body"/>
      </w:pPr>
    </w:p>
    <w:p w14:paraId="082157A9" w14:textId="21C1E632" w:rsidR="00C86427" w:rsidRPr="00FB368F" w:rsidRDefault="00C86427"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0C00CC5D" w14:textId="77777777" w:rsidR="00BB4579" w:rsidRPr="00FB368F" w:rsidRDefault="00BB4579" w:rsidP="00BB4579">
      <w:pPr>
        <w:pStyle w:val="ProductList-Body"/>
      </w:pPr>
    </w:p>
    <w:p w14:paraId="15ACD571" w14:textId="77777777" w:rsidR="00BB4579" w:rsidRPr="00FB368F" w:rsidRDefault="00127A80"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2306DBD" w14:textId="663984F6" w:rsidR="00106C29" w:rsidRDefault="00C86427" w:rsidP="0049405A">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7AEB15A" w14:textId="77777777" w:rsidR="0049405A" w:rsidRPr="00FB368F" w:rsidRDefault="0049405A" w:rsidP="0049405A">
      <w:pPr>
        <w:pStyle w:val="ProductList-Body"/>
      </w:pPr>
    </w:p>
    <w:p w14:paraId="1A0B8BDB" w14:textId="2D11A72A" w:rsidR="00C86427" w:rsidRPr="00FB368F" w:rsidRDefault="00C86427" w:rsidP="00C86427">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FE2668">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48E7D968" w14:textId="77777777" w:rsidTr="00FE2668">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FE2668">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FE2668">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Funcionalidade de reunião online aplicável apenas ao Serviço Skype para Empresas Online Plano 2.</w:t>
      </w:r>
    </w:p>
    <w:p w14:paraId="601750E5" w14:textId="3A6D7FDA" w:rsidR="00C86427" w:rsidRPr="00FB368F" w:rsidRDefault="00127A8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30FCD304" w14:textId="77777777" w:rsidR="00D55D70" w:rsidRPr="0005250E" w:rsidRDefault="00D55D70" w:rsidP="00D55D70">
      <w:pPr>
        <w:pStyle w:val="ProductList-Offering2Heading"/>
      </w:pPr>
      <w:bookmarkStart w:id="69" w:name="_Toc440269628"/>
      <w:bookmarkStart w:id="70" w:name="SfB_PSTN"/>
      <w:bookmarkStart w:id="71" w:name="_Toc441215707"/>
      <w:bookmarkStart w:id="72" w:name="_Toc523906883"/>
      <w:r>
        <w:t>Skype para Empresas Online – Chamadas RTPC</w:t>
      </w:r>
      <w:bookmarkEnd w:id="69"/>
      <w:r>
        <w:t xml:space="preserve"> e Conferências RTPC</w:t>
      </w:r>
      <w:bookmarkEnd w:id="70"/>
      <w:bookmarkEnd w:id="71"/>
      <w:bookmarkEnd w:id="72"/>
    </w:p>
    <w:p w14:paraId="6E3819EA" w14:textId="77777777" w:rsidR="00D55D70" w:rsidRPr="008377C7" w:rsidRDefault="00D55D70" w:rsidP="00D55D70">
      <w:pPr>
        <w:spacing w:after="0" w:line="240" w:lineRule="auto"/>
        <w:rPr>
          <w:sz w:val="18"/>
          <w:szCs w:val="18"/>
        </w:rPr>
      </w:pPr>
      <w:r>
        <w:rPr>
          <w:rFonts w:ascii="Calibri" w:eastAsia="Calibri" w:hAnsi="Calibri" w:cs="Times New Roman"/>
          <w:b/>
          <w:color w:val="00188F"/>
          <w:sz w:val="18"/>
        </w:rPr>
        <w:t>Tempo de Inatividade</w:t>
      </w:r>
      <w:r w:rsidRPr="009C5006">
        <w:rPr>
          <w:rFonts w:ascii="Calibri" w:eastAsia="Calibri" w:hAnsi="Calibri" w:cs="Times New Roman"/>
          <w:sz w:val="18"/>
        </w:rPr>
        <w:t>:</w:t>
      </w:r>
      <w:r>
        <w:rPr>
          <w:rFonts w:ascii="Calibri" w:eastAsia="Calibri" w:hAnsi="Calibri" w:cs="Times New Roman"/>
          <w:b/>
          <w:color w:val="00188F"/>
          <w:sz w:val="18"/>
        </w:rPr>
        <w:t xml:space="preserve"> </w:t>
      </w:r>
      <w:r>
        <w:rPr>
          <w:rFonts w:ascii="Calibri" w:eastAsia="Calibri" w:hAnsi="Calibri" w:cs="Times New Roman"/>
          <w:sz w:val="18"/>
          <w:szCs w:val="18"/>
        </w:rPr>
        <w:t xml:space="preserve">Qualquer período de tempo em que os </w:t>
      </w:r>
      <w:r w:rsidRPr="008377C7">
        <w:rPr>
          <w:rFonts w:ascii="Calibri" w:eastAsia="Calibri" w:hAnsi="Calibri" w:cs="Times New Roman"/>
          <w:sz w:val="18"/>
          <w:szCs w:val="18"/>
        </w:rPr>
        <w:t>utilizadores finais não conseguem iniciar uma chamada RTPC ou não conseguem aceder por telefone a uma conferência RTCP.</w:t>
      </w:r>
    </w:p>
    <w:p w14:paraId="79472190" w14:textId="77777777" w:rsidR="00D55D70" w:rsidRPr="008377C7" w:rsidRDefault="00D55D70" w:rsidP="00D55D70">
      <w:pPr>
        <w:spacing w:after="0" w:line="240" w:lineRule="auto"/>
        <w:rPr>
          <w:sz w:val="18"/>
          <w:szCs w:val="18"/>
        </w:rPr>
      </w:pPr>
    </w:p>
    <w:p w14:paraId="38DF7F62" w14:textId="77777777" w:rsidR="00D55D70" w:rsidRPr="008377C7" w:rsidRDefault="00D55D70" w:rsidP="00D55D70">
      <w:pPr>
        <w:spacing w:after="0" w:line="240" w:lineRule="auto"/>
        <w:rPr>
          <w:sz w:val="18"/>
          <w:szCs w:val="18"/>
        </w:rPr>
      </w:pPr>
      <w:r w:rsidRPr="008377C7">
        <w:rPr>
          <w:rFonts w:ascii="Calibri" w:eastAsia="Calibri" w:hAnsi="Calibri" w:cs="Times New Roman"/>
          <w:b/>
          <w:color w:val="00188F"/>
          <w:sz w:val="18"/>
          <w:szCs w:val="18"/>
        </w:rPr>
        <w:t>Percentagem de Tempo de Atividade Mensal</w:t>
      </w:r>
      <w:r w:rsidRPr="009C5006">
        <w:rPr>
          <w:rFonts w:ascii="Calibri" w:eastAsia="Calibri" w:hAnsi="Calibri" w:cs="Times New Roman"/>
          <w:sz w:val="18"/>
          <w:szCs w:val="18"/>
        </w:rPr>
        <w:t>:</w:t>
      </w:r>
      <w:r w:rsidRPr="008377C7">
        <w:rPr>
          <w:rFonts w:ascii="Calibri" w:eastAsia="Calibri" w:hAnsi="Calibri" w:cs="Times New Roman"/>
          <w:color w:val="002060"/>
          <w:sz w:val="18"/>
          <w:szCs w:val="18"/>
        </w:rPr>
        <w:t xml:space="preserve"> </w:t>
      </w:r>
      <w:r w:rsidRPr="008377C7">
        <w:rPr>
          <w:rFonts w:ascii="Calibri" w:eastAsia="Calibri" w:hAnsi="Calibri" w:cs="Times New Roman"/>
          <w:sz w:val="18"/>
          <w:szCs w:val="18"/>
        </w:rPr>
        <w:t>A Percentagem de Tempo de Atividade Mensal é calculada utilizando a seguinte fórmula</w:t>
      </w:r>
      <w:r w:rsidRPr="009C5006">
        <w:rPr>
          <w:rFonts w:ascii="Calibri" w:eastAsia="Calibri" w:hAnsi="Calibri" w:cs="Times New Roman"/>
          <w:sz w:val="18"/>
          <w:szCs w:val="18"/>
        </w:rPr>
        <w:t>:</w:t>
      </w:r>
    </w:p>
    <w:p w14:paraId="7126A5FE" w14:textId="77777777" w:rsidR="00D55D70" w:rsidRPr="008377C7" w:rsidRDefault="00D55D70" w:rsidP="00D55D70">
      <w:pPr>
        <w:spacing w:after="0" w:line="240" w:lineRule="auto"/>
        <w:rPr>
          <w:sz w:val="18"/>
          <w:szCs w:val="18"/>
        </w:rPr>
      </w:pPr>
    </w:p>
    <w:p w14:paraId="72BB07D8" w14:textId="77777777" w:rsidR="00D55D70" w:rsidRPr="008377C7" w:rsidRDefault="00127A80" w:rsidP="00D55D70">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Minutos de Utilizador - Tempo de Inatividade </m:t>
              </m:r>
            </m:num>
            <m:den>
              <m:r>
                <w:rPr>
                  <w:rFonts w:ascii="Cambria Math" w:eastAsia="Calibri" w:hAnsi="Cambria Math" w:cs="Calibri"/>
                  <w:sz w:val="18"/>
                  <w:szCs w:val="18"/>
                </w:rPr>
                <m:t>Minutos de Utilizador</m:t>
              </m:r>
            </m:den>
          </m:f>
          <m:r>
            <w:rPr>
              <w:rFonts w:ascii="Cambria Math" w:eastAsia="Calibri" w:hAnsi="Cambria Math" w:cs="Calibri"/>
              <w:sz w:val="18"/>
              <w:szCs w:val="18"/>
            </w:rPr>
            <m:t xml:space="preserve"> x 100</m:t>
          </m:r>
        </m:oMath>
      </m:oMathPara>
    </w:p>
    <w:p w14:paraId="0C28CC01" w14:textId="77777777" w:rsidR="00D55D70" w:rsidRPr="00FB4BF1" w:rsidRDefault="00D55D70" w:rsidP="00D55D70">
      <w:pPr>
        <w:spacing w:after="0" w:line="240" w:lineRule="auto"/>
        <w:rPr>
          <w:spacing w:val="-2"/>
          <w:sz w:val="18"/>
          <w:szCs w:val="18"/>
        </w:rPr>
      </w:pPr>
      <w:r w:rsidRPr="00FB4BF1">
        <w:rPr>
          <w:rFonts w:ascii="Calibri" w:eastAsia="Calibri" w:hAnsi="Calibri" w:cs="Times New Roman"/>
          <w:spacing w:val="-2"/>
          <w:sz w:val="18"/>
          <w:szCs w:val="18"/>
        </w:rPr>
        <w:t xml:space="preserve">Em que o Tempo de Inatividade é calculado em minutos de utilizador; isto é, para cada mês, o Tempo de Inatividade é a soma da duração (em minutos) de cada incidente que ocorre durante esse mês multiplicada pelo número de utilizadores afetados por esse incidente. </w:t>
      </w:r>
    </w:p>
    <w:p w14:paraId="1426F072" w14:textId="77777777" w:rsidR="00D55D70" w:rsidRPr="008377C7" w:rsidRDefault="00D55D70" w:rsidP="00D55D70">
      <w:pPr>
        <w:spacing w:after="0" w:line="240" w:lineRule="auto"/>
        <w:rPr>
          <w:sz w:val="18"/>
          <w:szCs w:val="18"/>
        </w:rPr>
      </w:pPr>
    </w:p>
    <w:p w14:paraId="34E31417" w14:textId="77777777" w:rsidR="00D55D70" w:rsidRPr="008377C7" w:rsidRDefault="00D55D70" w:rsidP="00D55D70">
      <w:pPr>
        <w:pStyle w:val="ProductList-Body"/>
        <w:rPr>
          <w:szCs w:val="18"/>
        </w:rPr>
      </w:pPr>
      <w:r w:rsidRPr="008377C7">
        <w:rPr>
          <w:b/>
          <w:color w:val="00188F"/>
          <w:szCs w:val="18"/>
        </w:rPr>
        <w:t>Crédito de Serviço</w:t>
      </w:r>
      <w:r w:rsidRPr="009C5006">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5D70" w:rsidRPr="009D0B2F" w14:paraId="322FF1A9" w14:textId="77777777" w:rsidTr="00FE2668">
        <w:trPr>
          <w:tblHeader/>
        </w:trPr>
        <w:tc>
          <w:tcPr>
            <w:tcW w:w="5400" w:type="dxa"/>
            <w:shd w:val="clear" w:color="auto" w:fill="0072C6"/>
          </w:tcPr>
          <w:p w14:paraId="0686858F" w14:textId="77777777" w:rsidR="00D55D70" w:rsidRPr="001A0074" w:rsidRDefault="00D55D70"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1BE7233" w14:textId="77777777" w:rsidR="00D55D70" w:rsidRPr="001A0074" w:rsidRDefault="00D55D70" w:rsidP="00CE0E2F">
            <w:pPr>
              <w:pStyle w:val="ProductList-OfferingBody"/>
              <w:jc w:val="center"/>
              <w:rPr>
                <w:color w:val="FFFFFF" w:themeColor="background1"/>
              </w:rPr>
            </w:pPr>
            <w:r>
              <w:rPr>
                <w:color w:val="FFFFFF" w:themeColor="background1"/>
              </w:rPr>
              <w:t>Crédito de Serviço</w:t>
            </w:r>
          </w:p>
        </w:tc>
      </w:tr>
      <w:tr w:rsidR="00D55D70" w:rsidRPr="009D0B2F" w14:paraId="335D789F" w14:textId="77777777" w:rsidTr="00FE2668">
        <w:tc>
          <w:tcPr>
            <w:tcW w:w="5400" w:type="dxa"/>
          </w:tcPr>
          <w:p w14:paraId="74569FDB" w14:textId="77777777" w:rsidR="00D55D70" w:rsidRPr="0076238C" w:rsidRDefault="00D55D70" w:rsidP="00CE0E2F">
            <w:pPr>
              <w:pStyle w:val="ProductList-OfferingBody"/>
              <w:jc w:val="center"/>
            </w:pPr>
            <w:r>
              <w:t>&lt; 99,9%</w:t>
            </w:r>
          </w:p>
        </w:tc>
        <w:tc>
          <w:tcPr>
            <w:tcW w:w="5400" w:type="dxa"/>
          </w:tcPr>
          <w:p w14:paraId="3A3F8EFE" w14:textId="77777777" w:rsidR="00D55D70" w:rsidRPr="0076238C" w:rsidRDefault="00D55D70" w:rsidP="00CE0E2F">
            <w:pPr>
              <w:pStyle w:val="ProductList-OfferingBody"/>
              <w:jc w:val="center"/>
            </w:pPr>
            <w:r>
              <w:t>25%</w:t>
            </w:r>
          </w:p>
        </w:tc>
      </w:tr>
      <w:tr w:rsidR="00D55D70" w:rsidRPr="009D0B2F" w14:paraId="0D2F0FE5" w14:textId="77777777" w:rsidTr="00FE2668">
        <w:tc>
          <w:tcPr>
            <w:tcW w:w="5400" w:type="dxa"/>
          </w:tcPr>
          <w:p w14:paraId="23E93724" w14:textId="77777777" w:rsidR="00D55D70" w:rsidRPr="0076238C" w:rsidRDefault="00D55D70" w:rsidP="00CE0E2F">
            <w:pPr>
              <w:pStyle w:val="ProductList-OfferingBody"/>
              <w:jc w:val="center"/>
            </w:pPr>
            <w:r>
              <w:t>&lt; 99%</w:t>
            </w:r>
          </w:p>
        </w:tc>
        <w:tc>
          <w:tcPr>
            <w:tcW w:w="5400" w:type="dxa"/>
          </w:tcPr>
          <w:p w14:paraId="44F52F94" w14:textId="77777777" w:rsidR="00D55D70" w:rsidRPr="0076238C" w:rsidRDefault="00D55D70" w:rsidP="00CE0E2F">
            <w:pPr>
              <w:pStyle w:val="ProductList-OfferingBody"/>
              <w:jc w:val="center"/>
            </w:pPr>
            <w:r>
              <w:t>50%</w:t>
            </w:r>
          </w:p>
        </w:tc>
      </w:tr>
      <w:tr w:rsidR="00D55D70" w:rsidRPr="009D0B2F" w14:paraId="3F020BA2" w14:textId="77777777" w:rsidTr="00FE2668">
        <w:tc>
          <w:tcPr>
            <w:tcW w:w="5400" w:type="dxa"/>
          </w:tcPr>
          <w:p w14:paraId="61817079" w14:textId="77777777" w:rsidR="00D55D70" w:rsidRPr="0076238C" w:rsidRDefault="00D55D70" w:rsidP="00CE0E2F">
            <w:pPr>
              <w:pStyle w:val="ProductList-OfferingBody"/>
              <w:jc w:val="center"/>
            </w:pPr>
            <w:r>
              <w:t>&lt; 95%</w:t>
            </w:r>
          </w:p>
        </w:tc>
        <w:tc>
          <w:tcPr>
            <w:tcW w:w="5400" w:type="dxa"/>
          </w:tcPr>
          <w:p w14:paraId="3DC4B935" w14:textId="77777777" w:rsidR="00D55D70" w:rsidRPr="0076238C" w:rsidRDefault="00D55D70" w:rsidP="00CE0E2F">
            <w:pPr>
              <w:pStyle w:val="ProductList-OfferingBody"/>
              <w:jc w:val="center"/>
            </w:pPr>
            <w:r>
              <w:t>100%</w:t>
            </w:r>
          </w:p>
        </w:tc>
      </w:tr>
    </w:tbl>
    <w:p w14:paraId="4C851679" w14:textId="77777777" w:rsidR="00D55D70" w:rsidRPr="0005250E" w:rsidRDefault="00127A8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5D70">
          <w:rPr>
            <w:rStyle w:val="Hyperlink"/>
            <w:sz w:val="16"/>
            <w:szCs w:val="16"/>
          </w:rPr>
          <w:t>Índice</w:t>
        </w:r>
      </w:hyperlink>
      <w:r w:rsidR="00D55D70">
        <w:rPr>
          <w:sz w:val="16"/>
          <w:szCs w:val="16"/>
        </w:rPr>
        <w:t xml:space="preserve"> / </w:t>
      </w:r>
      <w:hyperlink w:anchor="Definitions" w:history="1">
        <w:r w:rsidR="00D55D70">
          <w:rPr>
            <w:rStyle w:val="Hyperlink"/>
            <w:sz w:val="16"/>
            <w:szCs w:val="16"/>
          </w:rPr>
          <w:t>Definições</w:t>
        </w:r>
      </w:hyperlink>
    </w:p>
    <w:p w14:paraId="5B5ACC2A" w14:textId="77777777" w:rsidR="00C30B40" w:rsidRPr="00407019" w:rsidRDefault="00C30B40" w:rsidP="00C30B40">
      <w:pPr>
        <w:pStyle w:val="ProductList-Offering2Heading"/>
      </w:pPr>
      <w:bookmarkStart w:id="73" w:name="_Toc444249041"/>
      <w:bookmarkStart w:id="74" w:name="_Toc523906884"/>
      <w:r>
        <w:t>Skype para Empresas Online – Qualidade de Voz</w:t>
      </w:r>
      <w:bookmarkEnd w:id="73"/>
      <w:bookmarkEnd w:id="74"/>
    </w:p>
    <w:p w14:paraId="45574704" w14:textId="77777777" w:rsidR="00C30B40" w:rsidRPr="00827654" w:rsidRDefault="00C30B40" w:rsidP="00C30B40">
      <w:pPr>
        <w:pStyle w:val="ProductList-Body"/>
      </w:pPr>
      <w:r>
        <w:t>O presente SLA aplica-se a qualquer chamada elegível efetuada por qualquer utilizador do serviço de voz no âmbito da subscrição (com permissão para fazer qualquer tipo de chamada VOIP ou RTPC).</w:t>
      </w:r>
    </w:p>
    <w:p w14:paraId="404C438A" w14:textId="77777777" w:rsidR="00C30B40" w:rsidRDefault="00C30B40" w:rsidP="00C30B40">
      <w:pPr>
        <w:pStyle w:val="ProductList-Body"/>
        <w:rPr>
          <w:b/>
          <w:color w:val="00188F"/>
        </w:rPr>
      </w:pPr>
    </w:p>
    <w:p w14:paraId="48C7CBDD" w14:textId="77777777" w:rsidR="00C30B40" w:rsidRPr="00DA6241" w:rsidRDefault="00C30B40" w:rsidP="00C30B40">
      <w:pPr>
        <w:pStyle w:val="ProductList-Body"/>
      </w:pPr>
      <w:r>
        <w:rPr>
          <w:b/>
          <w:color w:val="00188F"/>
        </w:rPr>
        <w:t>Definições Adicionais</w:t>
      </w:r>
      <w:r w:rsidRPr="009C5006">
        <w:t>:</w:t>
      </w:r>
    </w:p>
    <w:p w14:paraId="33E4C91C" w14:textId="77777777" w:rsidR="00C30B40" w:rsidRPr="00E25E0F" w:rsidRDefault="00C30B40" w:rsidP="00C30B40">
      <w:pPr>
        <w:pStyle w:val="ProductList-Body"/>
      </w:pPr>
      <w:r w:rsidRPr="009C5006">
        <w:t>“</w:t>
      </w:r>
      <w:r>
        <w:rPr>
          <w:b/>
          <w:color w:val="00188F"/>
        </w:rPr>
        <w:t>Chamada Elegível</w:t>
      </w:r>
      <w:r w:rsidRPr="009C5006">
        <w:t>”</w:t>
      </w:r>
      <w:r>
        <w:t xml:space="preserve"> é uma chamada efetuada do Skype para Empresas (no âmbito de uma subscrição) que satisfaz ambas as seguintes condições</w:t>
      </w:r>
      <w:r w:rsidRPr="009C5006">
        <w:t>:</w:t>
      </w:r>
      <w:r>
        <w:t xml:space="preserve"> </w:t>
      </w:r>
    </w:p>
    <w:p w14:paraId="6B03F942" w14:textId="77777777" w:rsidR="00C30B40" w:rsidRPr="00E25E0F" w:rsidRDefault="00C30B40" w:rsidP="00C30B40">
      <w:pPr>
        <w:pStyle w:val="ProductList-Body"/>
        <w:numPr>
          <w:ilvl w:val="0"/>
          <w:numId w:val="14"/>
        </w:numPr>
      </w:pPr>
      <w:r>
        <w:t>A chamada foi efetuada a partir de telefones de secretária IP com certificação do Skype para Empresas numa Ethernet com fios</w:t>
      </w:r>
    </w:p>
    <w:p w14:paraId="127E3AC3" w14:textId="77777777" w:rsidR="00C30B40" w:rsidRPr="00E25E0F" w:rsidRDefault="00C30B40" w:rsidP="00C30B40">
      <w:pPr>
        <w:pStyle w:val="ProductList-Body"/>
        <w:numPr>
          <w:ilvl w:val="0"/>
          <w:numId w:val="14"/>
        </w:numPr>
      </w:pPr>
      <w:r>
        <w:t xml:space="preserve">Os problemas de Perda de Pacotes, Instabilidade e Latência na chamada deveram-se às redes geridas pela Microsoft. </w:t>
      </w:r>
    </w:p>
    <w:p w14:paraId="0FA0FFF8" w14:textId="77777777" w:rsidR="00C30B40" w:rsidRPr="00E25E0F" w:rsidRDefault="00C30B40" w:rsidP="00C30B40">
      <w:pPr>
        <w:pStyle w:val="ProductList-Body"/>
      </w:pPr>
      <w:r w:rsidRPr="009C5006">
        <w:t>“</w:t>
      </w:r>
      <w:r>
        <w:rPr>
          <w:b/>
          <w:color w:val="00188F"/>
        </w:rPr>
        <w:t>Total de Chamadas</w:t>
      </w:r>
      <w:r w:rsidRPr="009C5006">
        <w:t>”</w:t>
      </w:r>
      <w:r>
        <w:t xml:space="preserve"> é o número total de Chamadas Elegíveis</w:t>
      </w:r>
    </w:p>
    <w:p w14:paraId="2E887841" w14:textId="77777777" w:rsidR="00C30B40" w:rsidRPr="00E25E0F" w:rsidRDefault="00C30B40" w:rsidP="00C30B40">
      <w:pPr>
        <w:pStyle w:val="ProductList-Body"/>
      </w:pPr>
      <w:r w:rsidRPr="009C5006">
        <w:t>“</w:t>
      </w:r>
      <w:r>
        <w:rPr>
          <w:b/>
          <w:color w:val="00188F"/>
        </w:rPr>
        <w:t>Chamadas de Má Qualidade</w:t>
      </w:r>
      <w:r w:rsidRPr="009C5006">
        <w:t>”</w:t>
      </w:r>
      <w:r>
        <w:t xml:space="preserve"> é o número total de Chamadas Elegíveis classificadas como más com base em vários fatores que poderão afetar a qualidade das chamadas nas redes geridas pela Microsoft. Apesar de o atual classificador Má Qualidade da Chamada se basear sobretudo em parâmetros de rede, como o RTT (Roundtrip Time), a Taxa de Perda de Pacotes, a Instabilidade e os Fatores de Ocultação de Perda-Atraso de Pacotes, é dinâmico e atualizado continuamente com base em novas aprendizagens que resultam da análise de milhões de chamadas do Skype e do Skype para Empresas, bem como na evolução dos Dispositivos, dos Algoritmos e nas classificações dos utilizadores finais.</w:t>
      </w:r>
    </w:p>
    <w:p w14:paraId="1F67A19C" w14:textId="77777777" w:rsidR="00D55D70" w:rsidRPr="008377C7" w:rsidRDefault="00D55D70" w:rsidP="00D55D70">
      <w:pPr>
        <w:pStyle w:val="ProductList-Body"/>
        <w:rPr>
          <w:szCs w:val="18"/>
        </w:rPr>
      </w:pPr>
    </w:p>
    <w:p w14:paraId="65AFA7A0" w14:textId="77777777" w:rsidR="00D55D70" w:rsidRPr="008377C7" w:rsidRDefault="00D55D70" w:rsidP="00D55D70">
      <w:pPr>
        <w:spacing w:after="0" w:line="240" w:lineRule="auto"/>
        <w:rPr>
          <w:sz w:val="18"/>
          <w:szCs w:val="18"/>
        </w:rPr>
      </w:pPr>
      <w:r w:rsidRPr="008377C7">
        <w:rPr>
          <w:rFonts w:ascii="Calibri" w:eastAsia="Calibri" w:hAnsi="Calibri" w:cs="Times New Roman"/>
          <w:b/>
          <w:color w:val="00188F"/>
          <w:sz w:val="18"/>
          <w:szCs w:val="18"/>
        </w:rPr>
        <w:t>Taxa Mensal de Chamadas Boas</w:t>
      </w:r>
      <w:r w:rsidRPr="009C5006">
        <w:rPr>
          <w:rFonts w:ascii="Calibri" w:eastAsia="Calibri" w:hAnsi="Calibri" w:cs="Times New Roman"/>
          <w:sz w:val="18"/>
          <w:szCs w:val="18"/>
        </w:rPr>
        <w:t>:</w:t>
      </w:r>
      <w:r w:rsidRPr="008377C7">
        <w:rPr>
          <w:rFonts w:ascii="Calibri" w:eastAsia="Calibri" w:hAnsi="Calibri" w:cs="Times New Roman"/>
          <w:color w:val="002060"/>
          <w:sz w:val="18"/>
          <w:szCs w:val="18"/>
        </w:rPr>
        <w:t xml:space="preserve"> </w:t>
      </w:r>
      <w:r w:rsidRPr="008377C7">
        <w:rPr>
          <w:rFonts w:ascii="Calibri" w:eastAsia="Calibri" w:hAnsi="Calibri" w:cs="Times New Roman"/>
          <w:sz w:val="18"/>
          <w:szCs w:val="18"/>
        </w:rPr>
        <w:t>A Taxa Mensal de Chamadas Boas é calculada utilizando a seguinte fórmula</w:t>
      </w:r>
      <w:r w:rsidRPr="009C5006">
        <w:rPr>
          <w:rFonts w:ascii="Calibri" w:eastAsia="Calibri" w:hAnsi="Calibri" w:cs="Times New Roman"/>
          <w:sz w:val="18"/>
          <w:szCs w:val="18"/>
        </w:rPr>
        <w:t>:</w:t>
      </w:r>
    </w:p>
    <w:p w14:paraId="1EBE89AE" w14:textId="77777777" w:rsidR="00D55D70" w:rsidRPr="008377C7" w:rsidRDefault="00D55D70" w:rsidP="00D55D70">
      <w:pPr>
        <w:spacing w:after="0" w:line="240" w:lineRule="auto"/>
        <w:rPr>
          <w:sz w:val="18"/>
          <w:szCs w:val="18"/>
        </w:rPr>
      </w:pPr>
    </w:p>
    <w:p w14:paraId="0EB4A8E9" w14:textId="77777777" w:rsidR="00D55D70" w:rsidRPr="008377C7" w:rsidRDefault="00127A80" w:rsidP="00D55D70">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de Chamadas - Chamadas de Má Qualidade </m:t>
              </m:r>
            </m:num>
            <m:den>
              <m:r>
                <w:rPr>
                  <w:rFonts w:ascii="Cambria Math" w:eastAsia="Calibri" w:hAnsi="Cambria Math" w:cs="Calibri"/>
                  <w:sz w:val="18"/>
                  <w:szCs w:val="18"/>
                </w:rPr>
                <m:t>Total de Chamadas</m:t>
              </m:r>
            </m:den>
          </m:f>
          <m:r>
            <w:rPr>
              <w:rFonts w:ascii="Cambria Math" w:eastAsia="Calibri" w:hAnsi="Cambria Math" w:cs="Calibri"/>
              <w:sz w:val="18"/>
              <w:szCs w:val="18"/>
            </w:rPr>
            <m:t xml:space="preserve"> x 100</m:t>
          </m:r>
        </m:oMath>
      </m:oMathPara>
    </w:p>
    <w:p w14:paraId="43C0BE2C" w14:textId="77777777" w:rsidR="00D55D70" w:rsidRPr="008377C7" w:rsidRDefault="00D55D70" w:rsidP="00D55D70">
      <w:pPr>
        <w:pStyle w:val="ProductList-Body"/>
        <w:rPr>
          <w:szCs w:val="18"/>
        </w:rPr>
      </w:pPr>
      <w:r w:rsidRPr="008377C7">
        <w:rPr>
          <w:b/>
          <w:color w:val="00188F"/>
          <w:szCs w:val="18"/>
        </w:rPr>
        <w:t>Crédito de Serviço</w:t>
      </w:r>
      <w:r w:rsidRPr="009C5006">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5D70" w:rsidRPr="009D0B2F" w14:paraId="2CF6434C" w14:textId="77777777" w:rsidTr="00FE2668">
        <w:trPr>
          <w:tblHeader/>
        </w:trPr>
        <w:tc>
          <w:tcPr>
            <w:tcW w:w="5400" w:type="dxa"/>
            <w:shd w:val="clear" w:color="auto" w:fill="0072C6"/>
          </w:tcPr>
          <w:p w14:paraId="544C7B6B" w14:textId="77777777" w:rsidR="00D55D70" w:rsidRPr="001A0074" w:rsidRDefault="00D55D70" w:rsidP="00CE0E2F">
            <w:pPr>
              <w:pStyle w:val="ProductList-OfferingBody"/>
              <w:jc w:val="center"/>
              <w:rPr>
                <w:color w:val="FFFFFF" w:themeColor="background1"/>
              </w:rPr>
            </w:pPr>
            <w:r>
              <w:rPr>
                <w:color w:val="FFFFFF" w:themeColor="background1"/>
              </w:rPr>
              <w:t>Taxa Mensal de Chamadas Boas</w:t>
            </w:r>
          </w:p>
        </w:tc>
        <w:tc>
          <w:tcPr>
            <w:tcW w:w="5400" w:type="dxa"/>
            <w:shd w:val="clear" w:color="auto" w:fill="0072C6"/>
          </w:tcPr>
          <w:p w14:paraId="1527A51F" w14:textId="77777777" w:rsidR="00D55D70" w:rsidRPr="001A0074" w:rsidRDefault="00D55D70" w:rsidP="00CE0E2F">
            <w:pPr>
              <w:pStyle w:val="ProductList-OfferingBody"/>
              <w:jc w:val="center"/>
              <w:rPr>
                <w:color w:val="FFFFFF" w:themeColor="background1"/>
              </w:rPr>
            </w:pPr>
            <w:r>
              <w:rPr>
                <w:color w:val="FFFFFF" w:themeColor="background1"/>
              </w:rPr>
              <w:t>Crédito de Serviço</w:t>
            </w:r>
          </w:p>
        </w:tc>
      </w:tr>
      <w:tr w:rsidR="00D55D70" w:rsidRPr="009D0B2F" w14:paraId="27BC62EE" w14:textId="77777777" w:rsidTr="00FE2668">
        <w:tc>
          <w:tcPr>
            <w:tcW w:w="5400" w:type="dxa"/>
          </w:tcPr>
          <w:p w14:paraId="7E807473" w14:textId="77777777" w:rsidR="00D55D70" w:rsidRPr="0076238C" w:rsidRDefault="00D55D70" w:rsidP="00CE0E2F">
            <w:pPr>
              <w:pStyle w:val="ProductList-OfferingBody"/>
              <w:jc w:val="center"/>
            </w:pPr>
            <w:r>
              <w:t>&lt; 99,9%</w:t>
            </w:r>
          </w:p>
        </w:tc>
        <w:tc>
          <w:tcPr>
            <w:tcW w:w="5400" w:type="dxa"/>
          </w:tcPr>
          <w:p w14:paraId="210068AC" w14:textId="77777777" w:rsidR="00D55D70" w:rsidRPr="0076238C" w:rsidRDefault="00D55D70" w:rsidP="00CE0E2F">
            <w:pPr>
              <w:pStyle w:val="ProductList-OfferingBody"/>
              <w:jc w:val="center"/>
            </w:pPr>
            <w:r>
              <w:t>25%</w:t>
            </w:r>
          </w:p>
        </w:tc>
      </w:tr>
      <w:tr w:rsidR="00D55D70" w:rsidRPr="009D0B2F" w14:paraId="414E8EA0" w14:textId="77777777" w:rsidTr="00FE2668">
        <w:tc>
          <w:tcPr>
            <w:tcW w:w="5400" w:type="dxa"/>
          </w:tcPr>
          <w:p w14:paraId="012C1324" w14:textId="77777777" w:rsidR="00D55D70" w:rsidRPr="0076238C" w:rsidRDefault="00D55D70" w:rsidP="00CE0E2F">
            <w:pPr>
              <w:pStyle w:val="ProductList-OfferingBody"/>
              <w:jc w:val="center"/>
            </w:pPr>
            <w:r>
              <w:t>&lt; 99%</w:t>
            </w:r>
          </w:p>
        </w:tc>
        <w:tc>
          <w:tcPr>
            <w:tcW w:w="5400" w:type="dxa"/>
          </w:tcPr>
          <w:p w14:paraId="12E6F4EB" w14:textId="77777777" w:rsidR="00D55D70" w:rsidRPr="0076238C" w:rsidRDefault="00D55D70" w:rsidP="00CE0E2F">
            <w:pPr>
              <w:pStyle w:val="ProductList-OfferingBody"/>
              <w:jc w:val="center"/>
            </w:pPr>
            <w:r>
              <w:t>50%</w:t>
            </w:r>
          </w:p>
        </w:tc>
      </w:tr>
      <w:tr w:rsidR="00D55D70" w:rsidRPr="009D0B2F" w14:paraId="7A7F8B87" w14:textId="77777777" w:rsidTr="00FE2668">
        <w:tc>
          <w:tcPr>
            <w:tcW w:w="5400" w:type="dxa"/>
          </w:tcPr>
          <w:p w14:paraId="7DC25864" w14:textId="77777777" w:rsidR="00D55D70" w:rsidRPr="0076238C" w:rsidRDefault="00D55D70" w:rsidP="00CE0E2F">
            <w:pPr>
              <w:pStyle w:val="ProductList-OfferingBody"/>
              <w:jc w:val="center"/>
            </w:pPr>
            <w:r>
              <w:t>&lt; 95%</w:t>
            </w:r>
          </w:p>
        </w:tc>
        <w:tc>
          <w:tcPr>
            <w:tcW w:w="5400" w:type="dxa"/>
          </w:tcPr>
          <w:p w14:paraId="23C5E8C5" w14:textId="77777777" w:rsidR="00D55D70" w:rsidRPr="0076238C" w:rsidRDefault="00D55D70" w:rsidP="00CE0E2F">
            <w:pPr>
              <w:pStyle w:val="ProductList-OfferingBody"/>
              <w:jc w:val="center"/>
            </w:pPr>
            <w:r>
              <w:t>100%</w:t>
            </w:r>
          </w:p>
        </w:tc>
      </w:tr>
    </w:tbl>
    <w:p w14:paraId="72ECE65A" w14:textId="0462EB1C" w:rsidR="00D55D70" w:rsidRDefault="00127A80" w:rsidP="003B228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D55D70">
          <w:rPr>
            <w:rStyle w:val="Hyperlink"/>
            <w:sz w:val="16"/>
            <w:szCs w:val="16"/>
          </w:rPr>
          <w:t>Índice</w:t>
        </w:r>
      </w:hyperlink>
      <w:r w:rsidR="00D55D70">
        <w:rPr>
          <w:sz w:val="16"/>
          <w:szCs w:val="16"/>
        </w:rPr>
        <w:t xml:space="preserve"> / </w:t>
      </w:r>
      <w:hyperlink w:anchor="Definitions" w:history="1">
        <w:r w:rsidR="00D55D70">
          <w:rPr>
            <w:rStyle w:val="Hyperlink"/>
            <w:sz w:val="16"/>
            <w:szCs w:val="16"/>
          </w:rPr>
          <w:t>Definições</w:t>
        </w:r>
      </w:hyperlink>
    </w:p>
    <w:p w14:paraId="08037609" w14:textId="77777777" w:rsidR="0013612C" w:rsidRPr="00825F50" w:rsidRDefault="0013612C" w:rsidP="0013612C">
      <w:pPr>
        <w:pStyle w:val="ProductList-Offering2Heading"/>
        <w:outlineLvl w:val="2"/>
      </w:pPr>
      <w:bookmarkStart w:id="75" w:name="_Toc523906885"/>
      <w:bookmarkStart w:id="76" w:name="_Toc487138021"/>
      <w:bookmarkStart w:id="77" w:name="_Hlk487275150"/>
      <w:r>
        <w:t>Informações sobre Tendências Empresariais</w:t>
      </w:r>
      <w:bookmarkEnd w:id="75"/>
    </w:p>
    <w:p w14:paraId="07D3E042" w14:textId="77777777" w:rsidR="0013612C" w:rsidRPr="00825F50" w:rsidRDefault="0013612C" w:rsidP="0013612C">
      <w:pPr>
        <w:pStyle w:val="ProductList-Body"/>
      </w:pPr>
      <w:r>
        <w:rPr>
          <w:b/>
          <w:color w:val="00188F"/>
        </w:rPr>
        <w:t>Período de Indisponibilidade</w:t>
      </w:r>
      <w:r w:rsidRPr="009C5006">
        <w:t>:</w:t>
      </w:r>
      <w:r>
        <w:t xml:space="preserve"> Qualquer período de tempo em que os utilizadores não conseguem aceder ao Web site Informações sobre Tendências Empresariais.</w:t>
      </w:r>
    </w:p>
    <w:p w14:paraId="664F052A" w14:textId="77777777" w:rsidR="0013612C" w:rsidRPr="00825F50" w:rsidRDefault="0013612C" w:rsidP="0013612C">
      <w:pPr>
        <w:pStyle w:val="ProductList-Body"/>
      </w:pPr>
    </w:p>
    <w:p w14:paraId="0085F726" w14:textId="77777777" w:rsidR="0013612C" w:rsidRPr="00825F50" w:rsidRDefault="0013612C" w:rsidP="0013612C">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r>
        <w:t xml:space="preserve"> </w:t>
      </w:r>
    </w:p>
    <w:p w14:paraId="2E672CF2" w14:textId="77777777" w:rsidR="0013612C" w:rsidRPr="00825F50" w:rsidRDefault="0013612C" w:rsidP="0013612C">
      <w:pPr>
        <w:pStyle w:val="ProductList-Body"/>
      </w:pPr>
    </w:p>
    <w:p w14:paraId="473405F9" w14:textId="77777777" w:rsidR="0013612C" w:rsidRPr="00825F50" w:rsidRDefault="00127A80" w:rsidP="0013612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 </m:t>
          </m:r>
        </m:oMath>
      </m:oMathPara>
    </w:p>
    <w:p w14:paraId="31D6006E" w14:textId="77777777" w:rsidR="0013612C" w:rsidRPr="00825F50" w:rsidRDefault="0013612C" w:rsidP="0013612C">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79DB4B62" w14:textId="77777777" w:rsidR="0013612C" w:rsidRPr="00825F50" w:rsidRDefault="0013612C" w:rsidP="0013612C">
      <w:pPr>
        <w:pStyle w:val="ProductList-Body"/>
      </w:pPr>
    </w:p>
    <w:p w14:paraId="6CE7DD1E" w14:textId="77777777" w:rsidR="0013612C" w:rsidRPr="00825F50" w:rsidRDefault="0013612C" w:rsidP="0013612C">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612C" w:rsidRPr="009D0B2F" w14:paraId="08FF2F89" w14:textId="77777777" w:rsidTr="00CE0E2F">
        <w:trPr>
          <w:tblHeader/>
        </w:trPr>
        <w:tc>
          <w:tcPr>
            <w:tcW w:w="5400" w:type="dxa"/>
            <w:shd w:val="clear" w:color="auto" w:fill="0072C6"/>
          </w:tcPr>
          <w:p w14:paraId="161AC51B" w14:textId="77777777" w:rsidR="0013612C" w:rsidRPr="001A0074" w:rsidRDefault="0013612C"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C08645E" w14:textId="77777777" w:rsidR="0013612C" w:rsidRPr="001A0074" w:rsidRDefault="0013612C" w:rsidP="00CE0E2F">
            <w:pPr>
              <w:pStyle w:val="ProductList-OfferingBody"/>
              <w:jc w:val="center"/>
              <w:rPr>
                <w:color w:val="FFFFFF" w:themeColor="background1"/>
              </w:rPr>
            </w:pPr>
            <w:r>
              <w:rPr>
                <w:color w:val="FFFFFF" w:themeColor="background1"/>
              </w:rPr>
              <w:t>Crédito de Serviço</w:t>
            </w:r>
          </w:p>
        </w:tc>
      </w:tr>
      <w:tr w:rsidR="0013612C" w:rsidRPr="009D0B2F" w14:paraId="516CB030" w14:textId="77777777" w:rsidTr="00CE0E2F">
        <w:tc>
          <w:tcPr>
            <w:tcW w:w="5400" w:type="dxa"/>
          </w:tcPr>
          <w:p w14:paraId="40CF55E3" w14:textId="77777777" w:rsidR="0013612C" w:rsidRPr="0076238C" w:rsidRDefault="0013612C" w:rsidP="00CE0E2F">
            <w:pPr>
              <w:pStyle w:val="ProductList-OfferingBody"/>
              <w:jc w:val="center"/>
            </w:pPr>
            <w:r>
              <w:t>&lt; 99,9%</w:t>
            </w:r>
          </w:p>
        </w:tc>
        <w:tc>
          <w:tcPr>
            <w:tcW w:w="5400" w:type="dxa"/>
          </w:tcPr>
          <w:p w14:paraId="6D1ECB5D" w14:textId="77777777" w:rsidR="0013612C" w:rsidRPr="0076238C" w:rsidRDefault="0013612C" w:rsidP="00CE0E2F">
            <w:pPr>
              <w:pStyle w:val="ProductList-OfferingBody"/>
              <w:jc w:val="center"/>
            </w:pPr>
            <w:r>
              <w:t>25%</w:t>
            </w:r>
          </w:p>
        </w:tc>
      </w:tr>
      <w:tr w:rsidR="0013612C" w:rsidRPr="009D0B2F" w14:paraId="0F94BBAE" w14:textId="77777777" w:rsidTr="00CE0E2F">
        <w:tc>
          <w:tcPr>
            <w:tcW w:w="5400" w:type="dxa"/>
          </w:tcPr>
          <w:p w14:paraId="51AFEF96" w14:textId="77777777" w:rsidR="0013612C" w:rsidRPr="0076238C" w:rsidRDefault="0013612C" w:rsidP="00CE0E2F">
            <w:pPr>
              <w:pStyle w:val="ProductList-OfferingBody"/>
              <w:jc w:val="center"/>
            </w:pPr>
            <w:r>
              <w:t>&lt; 99%</w:t>
            </w:r>
          </w:p>
        </w:tc>
        <w:tc>
          <w:tcPr>
            <w:tcW w:w="5400" w:type="dxa"/>
          </w:tcPr>
          <w:p w14:paraId="658738A3" w14:textId="77777777" w:rsidR="0013612C" w:rsidRPr="0076238C" w:rsidRDefault="0013612C" w:rsidP="00CE0E2F">
            <w:pPr>
              <w:pStyle w:val="ProductList-OfferingBody"/>
              <w:jc w:val="center"/>
            </w:pPr>
            <w:r>
              <w:t>50%</w:t>
            </w:r>
          </w:p>
        </w:tc>
      </w:tr>
      <w:tr w:rsidR="0013612C" w:rsidRPr="009D0B2F" w14:paraId="6CC0F454" w14:textId="77777777" w:rsidTr="00CE0E2F">
        <w:tc>
          <w:tcPr>
            <w:tcW w:w="5400" w:type="dxa"/>
          </w:tcPr>
          <w:p w14:paraId="57F0BC5B" w14:textId="77777777" w:rsidR="0013612C" w:rsidRPr="0076238C" w:rsidRDefault="0013612C" w:rsidP="00CE0E2F">
            <w:pPr>
              <w:pStyle w:val="ProductList-OfferingBody"/>
              <w:jc w:val="center"/>
            </w:pPr>
            <w:r>
              <w:t>&lt; 95%</w:t>
            </w:r>
          </w:p>
        </w:tc>
        <w:tc>
          <w:tcPr>
            <w:tcW w:w="5400" w:type="dxa"/>
          </w:tcPr>
          <w:p w14:paraId="4976C719" w14:textId="77777777" w:rsidR="0013612C" w:rsidRPr="0076238C" w:rsidRDefault="0013612C" w:rsidP="00CE0E2F">
            <w:pPr>
              <w:pStyle w:val="ProductList-OfferingBody"/>
              <w:jc w:val="center"/>
            </w:pPr>
            <w:r>
              <w:t>100%</w:t>
            </w:r>
          </w:p>
        </w:tc>
      </w:tr>
    </w:tbl>
    <w:p w14:paraId="416A2A16" w14:textId="77777777" w:rsidR="0013612C" w:rsidRPr="00825F50" w:rsidRDefault="00127A80" w:rsidP="0013612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3612C">
          <w:rPr>
            <w:rStyle w:val="Hyperlink"/>
            <w:sz w:val="16"/>
            <w:szCs w:val="16"/>
          </w:rPr>
          <w:t>Índice</w:t>
        </w:r>
      </w:hyperlink>
      <w:r w:rsidR="0013612C">
        <w:rPr>
          <w:sz w:val="16"/>
          <w:szCs w:val="16"/>
        </w:rPr>
        <w:t xml:space="preserve"> / </w:t>
      </w:r>
      <w:hyperlink w:anchor="Definições" w:history="1">
        <w:r w:rsidR="0013612C">
          <w:rPr>
            <w:rStyle w:val="Hyperlink"/>
            <w:sz w:val="16"/>
            <w:szCs w:val="16"/>
          </w:rPr>
          <w:t>Definições</w:t>
        </w:r>
      </w:hyperlink>
    </w:p>
    <w:p w14:paraId="386C3629" w14:textId="07208FB8" w:rsidR="00C86427" w:rsidRPr="00FB368F" w:rsidRDefault="00C86427" w:rsidP="00CE0E2F">
      <w:pPr>
        <w:pStyle w:val="ProductList-Offering2Heading"/>
        <w:keepNext/>
      </w:pPr>
      <w:bookmarkStart w:id="78" w:name="_Toc523906886"/>
      <w:bookmarkEnd w:id="76"/>
      <w:bookmarkEnd w:id="77"/>
      <w:r>
        <w:t>Yammer Enterprise</w:t>
      </w:r>
      <w:bookmarkEnd w:id="78"/>
    </w:p>
    <w:p w14:paraId="2A669564" w14:textId="4BD84A32" w:rsidR="00C86427" w:rsidRPr="00FB368F" w:rsidRDefault="00C86427" w:rsidP="00C86427">
      <w:pPr>
        <w:pStyle w:val="ProductList-Body"/>
      </w:pPr>
      <w:r>
        <w:rPr>
          <w:b/>
          <w:color w:val="00188F"/>
        </w:rPr>
        <w:t>Indisponibilidade</w:t>
      </w:r>
      <w:r w:rsidR="006F3E30" w:rsidRPr="009C5006">
        <w:t>:</w:t>
      </w:r>
      <w:r w:rsidR="00E67E60">
        <w:t xml:space="preserve"> </w:t>
      </w:r>
      <w:r>
        <w:rPr>
          <w:szCs w:val="18"/>
        </w:rPr>
        <w:t>Qualquer período de tempo superior a dez minutos durante o qual mais de cinco por cento dos utilizadores finais não conseguem publicar ou ler mensagens em qualquer parte da rede do Yammer para a qual têm permissões adequadas.</w:t>
      </w:r>
    </w:p>
    <w:p w14:paraId="3C7DF6A5" w14:textId="77777777" w:rsidR="00C86427" w:rsidRPr="00FB368F" w:rsidRDefault="00C86427" w:rsidP="00C86427">
      <w:pPr>
        <w:pStyle w:val="ProductList-Body"/>
      </w:pPr>
    </w:p>
    <w:p w14:paraId="476BDF33" w14:textId="24B563B4" w:rsidR="00C86427" w:rsidRDefault="00C86427"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5DBEABE2" w14:textId="77777777" w:rsidR="005F2CE0" w:rsidRPr="00FB368F" w:rsidRDefault="005F2CE0" w:rsidP="006F3E30">
      <w:pPr>
        <w:pStyle w:val="ProductList-Body"/>
      </w:pPr>
    </w:p>
    <w:p w14:paraId="67129F1D" w14:textId="77777777" w:rsidR="00BB4579" w:rsidRPr="00FB368F" w:rsidRDefault="00127A80"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EEB8778" w14:textId="77777777" w:rsidR="00C86427" w:rsidRPr="00FB368F" w:rsidRDefault="00C86427" w:rsidP="00C86427">
      <w:pPr>
        <w:pStyle w:val="ProductList-Body"/>
      </w:pPr>
    </w:p>
    <w:p w14:paraId="3CB8DA5D" w14:textId="6CFEA711" w:rsidR="00C86427" w:rsidRPr="00FB368F" w:rsidRDefault="00C86427" w:rsidP="00C86427">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FE2668">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6C555692" w14:textId="77777777" w:rsidTr="00FE2668">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FE2668">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FE2668">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325966BB" w:rsidR="00C86427" w:rsidRPr="00FB368F" w:rsidRDefault="00127A8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5D6378AE" w14:textId="47A8D9EC" w:rsidR="00DA6241" w:rsidRPr="00FB368F" w:rsidRDefault="00DA6241" w:rsidP="00C30B40">
      <w:pPr>
        <w:pStyle w:val="ProductList-OfferingGroupHeading"/>
        <w:keepNext/>
        <w:tabs>
          <w:tab w:val="clear" w:pos="360"/>
          <w:tab w:val="clear" w:pos="720"/>
          <w:tab w:val="clear" w:pos="1080"/>
        </w:tabs>
        <w:outlineLvl w:val="1"/>
      </w:pPr>
      <w:bookmarkStart w:id="79" w:name="_Toc523906887"/>
      <w:r>
        <w:t>Serviços do Microsoft Azure</w:t>
      </w:r>
      <w:bookmarkEnd w:id="79"/>
    </w:p>
    <w:p w14:paraId="71671D5B" w14:textId="77777777" w:rsidR="003E1E26" w:rsidRPr="00171176" w:rsidRDefault="003E1E26" w:rsidP="003E1E26">
      <w:pPr>
        <w:pStyle w:val="ProductList-Offering2Heading"/>
        <w:tabs>
          <w:tab w:val="clear" w:pos="360"/>
          <w:tab w:val="clear" w:pos="720"/>
          <w:tab w:val="clear" w:pos="1080"/>
        </w:tabs>
        <w:outlineLvl w:val="2"/>
      </w:pPr>
      <w:bookmarkStart w:id="80" w:name="_Toc464226287"/>
      <w:bookmarkStart w:id="81" w:name="_Toc523906888"/>
      <w:r>
        <w:t>Serviços de Domínio do AD</w:t>
      </w:r>
      <w:bookmarkEnd w:id="80"/>
      <w:bookmarkEnd w:id="81"/>
    </w:p>
    <w:p w14:paraId="1BDE20B9" w14:textId="77777777" w:rsidR="003E1E26" w:rsidRPr="002F6E42" w:rsidRDefault="003E1E26" w:rsidP="003E1E26">
      <w:pPr>
        <w:pStyle w:val="ProductList-Body"/>
        <w:rPr>
          <w:szCs w:val="18"/>
        </w:rPr>
      </w:pPr>
      <w:r w:rsidRPr="002F6E42">
        <w:rPr>
          <w:b/>
          <w:color w:val="00188F"/>
          <w:szCs w:val="18"/>
        </w:rPr>
        <w:t>Definições Adicionais</w:t>
      </w:r>
      <w:r w:rsidRPr="009C5006">
        <w:rPr>
          <w:szCs w:val="18"/>
        </w:rPr>
        <w:t>:</w:t>
      </w:r>
    </w:p>
    <w:p w14:paraId="339A2C01" w14:textId="77777777" w:rsidR="003E1E26" w:rsidRPr="002F6E42" w:rsidRDefault="003E1E26" w:rsidP="003E1E26">
      <w:pPr>
        <w:spacing w:after="0" w:line="240" w:lineRule="auto"/>
        <w:rPr>
          <w:sz w:val="18"/>
          <w:szCs w:val="18"/>
        </w:rPr>
      </w:pPr>
      <w:r w:rsidRPr="009C5006">
        <w:rPr>
          <w:sz w:val="18"/>
          <w:szCs w:val="18"/>
        </w:rPr>
        <w:t>“</w:t>
      </w:r>
      <w:r w:rsidRPr="002F6E42">
        <w:rPr>
          <w:b/>
          <w:color w:val="00188F"/>
          <w:sz w:val="18"/>
          <w:szCs w:val="18"/>
        </w:rPr>
        <w:t>Domínio Gerido</w:t>
      </w:r>
      <w:r w:rsidRPr="009C5006">
        <w:rPr>
          <w:sz w:val="18"/>
          <w:szCs w:val="18"/>
        </w:rPr>
        <w:t>”</w:t>
      </w:r>
      <w:r w:rsidRPr="002F6E42">
        <w:rPr>
          <w:sz w:val="18"/>
          <w:szCs w:val="18"/>
        </w:rPr>
        <w:t xml:space="preserve"> designa um domínio do Active Directory que é aprovisionado e gerido pelos Serviços de Domínio do Azure Active Directory.</w:t>
      </w:r>
    </w:p>
    <w:p w14:paraId="05AF9B94" w14:textId="421EA055" w:rsidR="003E1E26" w:rsidRPr="002F6E42" w:rsidRDefault="003E1E26" w:rsidP="003E1E26">
      <w:pPr>
        <w:spacing w:after="0" w:line="240" w:lineRule="auto"/>
        <w:rPr>
          <w:sz w:val="18"/>
          <w:szCs w:val="18"/>
        </w:rPr>
      </w:pPr>
      <w:r w:rsidRPr="009C5006">
        <w:rPr>
          <w:sz w:val="18"/>
          <w:szCs w:val="18"/>
        </w:rPr>
        <w:t>“</w:t>
      </w:r>
      <w:r w:rsidRPr="002F6E42">
        <w:rPr>
          <w:b/>
          <w:color w:val="00188F"/>
          <w:sz w:val="18"/>
          <w:szCs w:val="18"/>
        </w:rPr>
        <w:t>Máximo de Minutos Disponíveis</w:t>
      </w:r>
      <w:r w:rsidRPr="009C5006">
        <w:rPr>
          <w:sz w:val="18"/>
          <w:szCs w:val="18"/>
        </w:rPr>
        <w:t>”</w:t>
      </w:r>
      <w:r w:rsidRPr="002F6E42">
        <w:rPr>
          <w:sz w:val="18"/>
          <w:szCs w:val="18"/>
        </w:rPr>
        <w:t xml:space="preserve"> designa o número total de minutos durante os quais um determinado Domínio Gerido foi implementado pelo Cliente no Microsoft Azure durante um mês de faturação numa determinada</w:t>
      </w:r>
      <w:r>
        <w:rPr>
          <w:sz w:val="18"/>
          <w:szCs w:val="18"/>
        </w:rPr>
        <w:t xml:space="preserve"> subscrição do Microsoft Azure.</w:t>
      </w:r>
    </w:p>
    <w:p w14:paraId="3CF027C6" w14:textId="77777777" w:rsidR="003E1E26" w:rsidRPr="002F6E42" w:rsidRDefault="003E1E26" w:rsidP="003E1E26">
      <w:pPr>
        <w:spacing w:after="0" w:line="240" w:lineRule="auto"/>
        <w:rPr>
          <w:sz w:val="18"/>
          <w:szCs w:val="18"/>
        </w:rPr>
      </w:pPr>
      <w:r w:rsidRPr="009C5006">
        <w:rPr>
          <w:sz w:val="18"/>
          <w:szCs w:val="18"/>
        </w:rPr>
        <w:t>“</w:t>
      </w:r>
      <w:r w:rsidRPr="002F6E42">
        <w:rPr>
          <w:b/>
          <w:color w:val="00188F"/>
          <w:sz w:val="18"/>
          <w:szCs w:val="18"/>
        </w:rPr>
        <w:t>Tempo de Inatividade</w:t>
      </w:r>
      <w:r w:rsidRPr="009C5006">
        <w:rPr>
          <w:sz w:val="18"/>
          <w:szCs w:val="18"/>
        </w:rPr>
        <w:t>”</w:t>
      </w:r>
      <w:r w:rsidRPr="002F6E42">
        <w:rPr>
          <w:sz w:val="18"/>
          <w:szCs w:val="18"/>
        </w:rPr>
        <w:t xml:space="preserve"> designa o total de minutos acumulados num mês de faturação para uma determinada subscrição do Microsoft Azure durante o qual um determinado Domínio Gerido está indisponível. Um minuto é considerado indisponível se todos os pedidos de autenticação de domínio das contas de utilizador pertencentes ao Domínio Gerido, ao enlace LDAP ao DSE de raiz ou à Pesquisa de registos de DNS, efetuados a partir da rede virtual onde o Domínio Gerido está ativado, devolverem um Código de Erro ou não conseguirem devolver um Código de Êxito num prazo de 30 segundos.</w:t>
      </w:r>
    </w:p>
    <w:p w14:paraId="6432BACF" w14:textId="77777777" w:rsidR="003E1E26" w:rsidRPr="002F6E42" w:rsidRDefault="003E1E26" w:rsidP="003E1E26">
      <w:pPr>
        <w:pStyle w:val="ProductList-Body"/>
        <w:rPr>
          <w:szCs w:val="18"/>
        </w:rPr>
      </w:pPr>
    </w:p>
    <w:p w14:paraId="093575EA" w14:textId="77777777" w:rsidR="003E1E26" w:rsidRPr="002F6E42" w:rsidRDefault="003E1E26" w:rsidP="003E1E26">
      <w:pPr>
        <w:pStyle w:val="ProductList-Body"/>
        <w:rPr>
          <w:szCs w:val="18"/>
        </w:rPr>
      </w:pPr>
      <w:r w:rsidRPr="002F6E42">
        <w:rPr>
          <w:b/>
          <w:color w:val="00188F"/>
          <w:szCs w:val="18"/>
        </w:rPr>
        <w:t>Percentagem de Tempo de Atividade Mensal</w:t>
      </w:r>
      <w:r w:rsidRPr="009C5006">
        <w:rPr>
          <w:szCs w:val="18"/>
        </w:rPr>
        <w:t>:</w:t>
      </w:r>
      <w:r w:rsidRPr="002F6E42">
        <w:rPr>
          <w:szCs w:val="18"/>
        </w:rPr>
        <w:t xml:space="preserve"> A Percentagem de Tempo de Atividade Mensal é calculada através da seguinte fórmula</w:t>
      </w:r>
      <w:r w:rsidRPr="009C5006">
        <w:rPr>
          <w:szCs w:val="18"/>
        </w:rPr>
        <w:t>:</w:t>
      </w:r>
      <w:r w:rsidRPr="002F6E42">
        <w:rPr>
          <w:szCs w:val="18"/>
        </w:rPr>
        <w:t xml:space="preserve"> </w:t>
      </w:r>
    </w:p>
    <w:p w14:paraId="62F935E6" w14:textId="77777777" w:rsidR="003E1E26" w:rsidRPr="002F6E42" w:rsidRDefault="003E1E26" w:rsidP="003E1E26">
      <w:pPr>
        <w:pStyle w:val="ProductList-Body"/>
        <w:rPr>
          <w:szCs w:val="18"/>
        </w:rPr>
      </w:pPr>
    </w:p>
    <w:p w14:paraId="0D95929F" w14:textId="77777777" w:rsidR="003E1E26" w:rsidRPr="00171176" w:rsidRDefault="00127A80" w:rsidP="003E1E2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269DFA" w14:textId="77777777" w:rsidR="003E1E26" w:rsidRPr="00171176" w:rsidRDefault="003E1E26" w:rsidP="003E1E26">
      <w:pPr>
        <w:pStyle w:val="ProductList-Body"/>
      </w:pPr>
      <w:r>
        <w:rPr>
          <w:b/>
          <w:color w:val="00188F"/>
        </w:rPr>
        <w:t>Os Níveis de Serviço e os Créditos de Serviço são aplicáveis à utilização que o Cliente faz dos Serviços de Domínio do Azure Active Directory</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E26" w:rsidRPr="009D0B2F" w14:paraId="7059FC42" w14:textId="77777777" w:rsidTr="00CE0E2F">
        <w:trPr>
          <w:tblHeader/>
        </w:trPr>
        <w:tc>
          <w:tcPr>
            <w:tcW w:w="5400" w:type="dxa"/>
            <w:shd w:val="clear" w:color="auto" w:fill="0072C6"/>
          </w:tcPr>
          <w:p w14:paraId="6A874CD8" w14:textId="77777777" w:rsidR="003E1E26" w:rsidRPr="001A0074" w:rsidRDefault="003E1E26"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39BF02E" w14:textId="77777777" w:rsidR="003E1E26" w:rsidRPr="001A0074" w:rsidRDefault="003E1E26" w:rsidP="00CE0E2F">
            <w:pPr>
              <w:pStyle w:val="ProductList-OfferingBody"/>
              <w:jc w:val="center"/>
              <w:rPr>
                <w:color w:val="FFFFFF" w:themeColor="background1"/>
              </w:rPr>
            </w:pPr>
            <w:r>
              <w:rPr>
                <w:color w:val="FFFFFF" w:themeColor="background1"/>
              </w:rPr>
              <w:t>Crédito de Serviço</w:t>
            </w:r>
          </w:p>
        </w:tc>
      </w:tr>
      <w:tr w:rsidR="003E1E26" w:rsidRPr="009D0B2F" w14:paraId="60144154" w14:textId="77777777" w:rsidTr="00CE0E2F">
        <w:tc>
          <w:tcPr>
            <w:tcW w:w="5400" w:type="dxa"/>
          </w:tcPr>
          <w:p w14:paraId="472F713A" w14:textId="77777777" w:rsidR="003E1E26" w:rsidRPr="0076238C" w:rsidRDefault="003E1E26" w:rsidP="00CE0E2F">
            <w:pPr>
              <w:pStyle w:val="ProductList-OfferingBody"/>
              <w:jc w:val="center"/>
            </w:pPr>
            <w:r>
              <w:t>&lt; 99,9%</w:t>
            </w:r>
          </w:p>
        </w:tc>
        <w:tc>
          <w:tcPr>
            <w:tcW w:w="5400" w:type="dxa"/>
          </w:tcPr>
          <w:p w14:paraId="0217A4A7" w14:textId="77777777" w:rsidR="003E1E26" w:rsidRPr="0076238C" w:rsidRDefault="003E1E26" w:rsidP="00CE0E2F">
            <w:pPr>
              <w:pStyle w:val="ProductList-OfferingBody"/>
              <w:jc w:val="center"/>
            </w:pPr>
            <w:r>
              <w:t>10%</w:t>
            </w:r>
          </w:p>
        </w:tc>
      </w:tr>
      <w:tr w:rsidR="003E1E26" w:rsidRPr="009D0B2F" w14:paraId="07978FF3" w14:textId="77777777" w:rsidTr="00CE0E2F">
        <w:tc>
          <w:tcPr>
            <w:tcW w:w="5400" w:type="dxa"/>
          </w:tcPr>
          <w:p w14:paraId="041B293C" w14:textId="77777777" w:rsidR="003E1E26" w:rsidRPr="0076238C" w:rsidRDefault="003E1E26" w:rsidP="00CE0E2F">
            <w:pPr>
              <w:pStyle w:val="ProductList-OfferingBody"/>
              <w:jc w:val="center"/>
            </w:pPr>
            <w:r>
              <w:t>&lt; 99%</w:t>
            </w:r>
          </w:p>
        </w:tc>
        <w:tc>
          <w:tcPr>
            <w:tcW w:w="5400" w:type="dxa"/>
          </w:tcPr>
          <w:p w14:paraId="210994A0" w14:textId="77777777" w:rsidR="003E1E26" w:rsidRPr="0076238C" w:rsidRDefault="003E1E26" w:rsidP="00CE0E2F">
            <w:pPr>
              <w:pStyle w:val="ProductList-OfferingBody"/>
              <w:jc w:val="center"/>
            </w:pPr>
            <w:r>
              <w:t>25%</w:t>
            </w:r>
          </w:p>
        </w:tc>
      </w:tr>
    </w:tbl>
    <w:p w14:paraId="5C7A1E3D" w14:textId="77777777" w:rsidR="003E1E26" w:rsidRPr="00171176" w:rsidRDefault="00127A8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E1E26">
          <w:rPr>
            <w:rStyle w:val="Hyperlink"/>
            <w:sz w:val="16"/>
            <w:szCs w:val="16"/>
          </w:rPr>
          <w:t>Índice</w:t>
        </w:r>
      </w:hyperlink>
      <w:r w:rsidR="003E1E26">
        <w:rPr>
          <w:sz w:val="16"/>
          <w:szCs w:val="16"/>
        </w:rPr>
        <w:t xml:space="preserve"> / </w:t>
      </w:r>
      <w:hyperlink w:anchor="Definitions" w:history="1">
        <w:r w:rsidR="003E1E26">
          <w:rPr>
            <w:rStyle w:val="Hyperlink"/>
            <w:sz w:val="16"/>
            <w:szCs w:val="16"/>
          </w:rPr>
          <w:t>Definições</w:t>
        </w:r>
      </w:hyperlink>
    </w:p>
    <w:p w14:paraId="55B3A298" w14:textId="77777777" w:rsidR="00DA57C1" w:rsidRPr="00815D37" w:rsidRDefault="00DA57C1" w:rsidP="00DA57C1">
      <w:pPr>
        <w:pStyle w:val="ProductList-Offering2Heading"/>
        <w:tabs>
          <w:tab w:val="clear" w:pos="360"/>
          <w:tab w:val="clear" w:pos="720"/>
          <w:tab w:val="clear" w:pos="1080"/>
        </w:tabs>
        <w:outlineLvl w:val="2"/>
      </w:pPr>
      <w:bookmarkStart w:id="82" w:name="_Toc480808105"/>
      <w:bookmarkStart w:id="83" w:name="_Toc523906889"/>
      <w:r>
        <w:t>Analysis Services</w:t>
      </w:r>
      <w:bookmarkEnd w:id="82"/>
      <w:bookmarkEnd w:id="83"/>
    </w:p>
    <w:p w14:paraId="677185C5" w14:textId="77777777" w:rsidR="00DA57C1" w:rsidRPr="00815D37" w:rsidRDefault="00DA57C1" w:rsidP="00DA57C1">
      <w:pPr>
        <w:pStyle w:val="ProductList-Body"/>
      </w:pPr>
      <w:r>
        <w:rPr>
          <w:b/>
          <w:color w:val="00188F"/>
        </w:rPr>
        <w:t>Definições Adicionais</w:t>
      </w:r>
      <w:r w:rsidRPr="009C5006">
        <w:t>:</w:t>
      </w:r>
    </w:p>
    <w:p w14:paraId="0925CDA2" w14:textId="77777777" w:rsidR="00DA57C1" w:rsidRPr="00815D37" w:rsidRDefault="00DA57C1" w:rsidP="00DA57C1">
      <w:pPr>
        <w:pStyle w:val="ProductList-Body"/>
      </w:pPr>
      <w:r w:rsidRPr="009C5006">
        <w:t>“</w:t>
      </w:r>
      <w:r>
        <w:rPr>
          <w:b/>
          <w:color w:val="00188F"/>
        </w:rPr>
        <w:t>Servir</w:t>
      </w:r>
      <w:r w:rsidRPr="009C5006">
        <w:t>”</w:t>
      </w:r>
      <w:r>
        <w:t xml:space="preserve"> designa qualquer servidor do Azure Analysis Services. </w:t>
      </w:r>
    </w:p>
    <w:p w14:paraId="0A4E6505" w14:textId="77777777" w:rsidR="00DA57C1" w:rsidRPr="00815D37" w:rsidRDefault="00DA57C1" w:rsidP="00DA57C1">
      <w:pPr>
        <w:pStyle w:val="ProductList-Body"/>
      </w:pPr>
      <w:r w:rsidRPr="009C5006">
        <w:t>“</w:t>
      </w:r>
      <w:r>
        <w:rPr>
          <w:b/>
          <w:color w:val="00188F"/>
        </w:rPr>
        <w:t>Máximo de Minutos Disponíveis</w:t>
      </w:r>
      <w:r w:rsidRPr="009C5006">
        <w:t>”</w:t>
      </w:r>
      <w:r>
        <w:t xml:space="preserve"> designa o número total de minutos durante os quais um determinado Servidor foi implementado no Microsoft Azure durante um mês de faturação numa determinada subscrição do Microsoft Azure. </w:t>
      </w:r>
    </w:p>
    <w:p w14:paraId="7C8627E3" w14:textId="77777777" w:rsidR="00DA57C1" w:rsidRPr="00815D37" w:rsidRDefault="00DA57C1" w:rsidP="00DA57C1">
      <w:pPr>
        <w:pStyle w:val="ProductList-Body"/>
      </w:pPr>
      <w:r w:rsidRPr="009C5006">
        <w:t>“</w:t>
      </w:r>
      <w:r>
        <w:rPr>
          <w:b/>
          <w:color w:val="00188F"/>
        </w:rPr>
        <w:t>Operações do Cliente</w:t>
      </w:r>
      <w:r w:rsidRPr="009C5006">
        <w:t>”</w:t>
      </w:r>
      <w:r>
        <w:t xml:space="preserve"> é o conjunto de todas as operações documentadas suportadas pelo Azure Analysis Services. </w:t>
      </w:r>
    </w:p>
    <w:p w14:paraId="41B51CB6" w14:textId="77777777" w:rsidR="00DA57C1" w:rsidRPr="00815D37" w:rsidRDefault="00DA57C1" w:rsidP="00DA57C1">
      <w:pPr>
        <w:pStyle w:val="ProductList-Body"/>
      </w:pPr>
    </w:p>
    <w:p w14:paraId="5C1B45A9" w14:textId="77777777" w:rsidR="00DA57C1" w:rsidRPr="00815D37" w:rsidRDefault="00DA57C1" w:rsidP="00DA57C1">
      <w:pPr>
        <w:pStyle w:val="ProductList-Body"/>
      </w:pPr>
      <w:r>
        <w:rPr>
          <w:b/>
          <w:color w:val="00188F"/>
        </w:rPr>
        <w:t>Período de Indisponibilidade</w:t>
      </w:r>
      <w:r w:rsidRPr="009C5006">
        <w:t>:</w:t>
      </w:r>
      <w:r>
        <w:t xml:space="preserve"> é o total de minutos acumulados num mês de faturação para uma determinada subscrição do Microsoft Azure durante o qual um determinado Servidor está indisponível. Um minuto é considerado indisponível para um determinado Servidor se mais de 1% de todas as Operações do Cliente completadas durante esse minuto devolverem um Código de Erro.</w:t>
      </w:r>
    </w:p>
    <w:p w14:paraId="1D4C528B" w14:textId="77777777" w:rsidR="00DA57C1" w:rsidRPr="00815D37" w:rsidRDefault="00DA57C1" w:rsidP="00DA57C1">
      <w:pPr>
        <w:pStyle w:val="ProductList-Body"/>
      </w:pPr>
    </w:p>
    <w:p w14:paraId="1407526D" w14:textId="77777777" w:rsidR="00DA57C1" w:rsidRPr="00815D37" w:rsidRDefault="00DA57C1" w:rsidP="00DA57C1">
      <w:pPr>
        <w:pStyle w:val="ProductList-Body"/>
      </w:pPr>
      <w:r>
        <w:rPr>
          <w:b/>
          <w:color w:val="00188F"/>
        </w:rPr>
        <w:t>Percentagem de Tempo de Atividade Mensal</w:t>
      </w:r>
      <w:r w:rsidRPr="009C5006">
        <w:t>:</w:t>
      </w:r>
      <w:r>
        <w:t xml:space="preserve"> A Percentagem de Tempo de Atividade Mensal para um determinado Servidor é calculada com a seguinte fórmula</w:t>
      </w:r>
      <w:r w:rsidRPr="009C5006">
        <w:t>:</w:t>
      </w:r>
      <w:r>
        <w:t xml:space="preserve"> </w:t>
      </w:r>
    </w:p>
    <w:p w14:paraId="77F1CE5A" w14:textId="77777777" w:rsidR="00DA57C1" w:rsidRPr="00815D37" w:rsidRDefault="00DA57C1" w:rsidP="00DA57C1">
      <w:pPr>
        <w:pStyle w:val="ProductList-Body"/>
      </w:pPr>
    </w:p>
    <w:p w14:paraId="128639BA" w14:textId="77777777" w:rsidR="00DA57C1" w:rsidRPr="00047177" w:rsidRDefault="00127A80" w:rsidP="00DA57C1">
      <w:pPr>
        <w:pStyle w:val="ListParagraph"/>
        <w:rPr>
          <w:i/>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m:rPr>
              <m:nor/>
            </m:rPr>
            <w:rPr>
              <w:rFonts w:ascii="Cambria Math" w:hAnsi="Cambria Math" w:cs="Tahoma"/>
              <w:i/>
              <w:sz w:val="18"/>
              <w:szCs w:val="18"/>
            </w:rPr>
            <m:t xml:space="preserve"> </m:t>
          </m:r>
          <m:r>
            <m:rPr>
              <m:nor/>
            </m:rPr>
            <w:rPr>
              <w:rFonts w:ascii="Cambria Math" w:hAnsi="Cambria Math" w:cs="Calibri"/>
              <w:i/>
              <w:sz w:val="18"/>
              <w:szCs w:val="18"/>
            </w:rPr>
            <m:t>x</m:t>
          </m:r>
          <m:r>
            <w:rPr>
              <w:rFonts w:ascii="Cambria Math" w:hAnsi="Cambria Math" w:cs="Tahoma"/>
              <w:sz w:val="18"/>
              <w:szCs w:val="18"/>
            </w:rPr>
            <m:t xml:space="preserve"> 100</m:t>
          </m:r>
        </m:oMath>
      </m:oMathPara>
    </w:p>
    <w:p w14:paraId="42613EC1" w14:textId="77777777" w:rsidR="00DA57C1" w:rsidRPr="00815D37" w:rsidRDefault="00DA57C1" w:rsidP="00DA57C1">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57C1" w:rsidRPr="009D0B2F" w14:paraId="7B4A2AB0" w14:textId="77777777" w:rsidTr="00CE0E2F">
        <w:trPr>
          <w:tblHeader/>
        </w:trPr>
        <w:tc>
          <w:tcPr>
            <w:tcW w:w="5400" w:type="dxa"/>
            <w:shd w:val="clear" w:color="auto" w:fill="0072C6"/>
          </w:tcPr>
          <w:p w14:paraId="27B15612" w14:textId="77777777" w:rsidR="00DA57C1" w:rsidRPr="001A0074" w:rsidRDefault="00DA57C1"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93FAFDA" w14:textId="77777777" w:rsidR="00DA57C1" w:rsidRPr="001A0074" w:rsidRDefault="00DA57C1" w:rsidP="00CE0E2F">
            <w:pPr>
              <w:pStyle w:val="ProductList-OfferingBody"/>
              <w:jc w:val="center"/>
              <w:rPr>
                <w:color w:val="FFFFFF" w:themeColor="background1"/>
              </w:rPr>
            </w:pPr>
            <w:r>
              <w:rPr>
                <w:color w:val="FFFFFF" w:themeColor="background1"/>
              </w:rPr>
              <w:t>Crédito de Serviço</w:t>
            </w:r>
          </w:p>
        </w:tc>
      </w:tr>
      <w:tr w:rsidR="00DA57C1" w:rsidRPr="009D0B2F" w14:paraId="120E9E23" w14:textId="77777777" w:rsidTr="00CE0E2F">
        <w:tc>
          <w:tcPr>
            <w:tcW w:w="5400" w:type="dxa"/>
          </w:tcPr>
          <w:p w14:paraId="6754A2BD" w14:textId="77777777" w:rsidR="00DA57C1" w:rsidRPr="0076238C" w:rsidRDefault="00DA57C1" w:rsidP="00CE0E2F">
            <w:pPr>
              <w:pStyle w:val="ProductList-OfferingBody"/>
              <w:jc w:val="center"/>
            </w:pPr>
            <w:r>
              <w:t>&lt; 99,9%</w:t>
            </w:r>
          </w:p>
        </w:tc>
        <w:tc>
          <w:tcPr>
            <w:tcW w:w="5400" w:type="dxa"/>
          </w:tcPr>
          <w:p w14:paraId="34F40FCB" w14:textId="77777777" w:rsidR="00DA57C1" w:rsidRPr="0076238C" w:rsidRDefault="00DA57C1" w:rsidP="00CE0E2F">
            <w:pPr>
              <w:pStyle w:val="ProductList-OfferingBody"/>
              <w:jc w:val="center"/>
            </w:pPr>
            <w:r>
              <w:t>10%</w:t>
            </w:r>
          </w:p>
        </w:tc>
      </w:tr>
      <w:tr w:rsidR="00DA57C1" w:rsidRPr="009D0B2F" w14:paraId="50136EF4" w14:textId="77777777" w:rsidTr="00CE0E2F">
        <w:tc>
          <w:tcPr>
            <w:tcW w:w="5400" w:type="dxa"/>
          </w:tcPr>
          <w:p w14:paraId="55D571D1" w14:textId="77777777" w:rsidR="00DA57C1" w:rsidRPr="0076238C" w:rsidRDefault="00DA57C1" w:rsidP="00CE0E2F">
            <w:pPr>
              <w:pStyle w:val="ProductList-OfferingBody"/>
              <w:jc w:val="center"/>
            </w:pPr>
            <w:r>
              <w:t>&lt; 99%</w:t>
            </w:r>
          </w:p>
        </w:tc>
        <w:tc>
          <w:tcPr>
            <w:tcW w:w="5400" w:type="dxa"/>
          </w:tcPr>
          <w:p w14:paraId="787C353D" w14:textId="77777777" w:rsidR="00DA57C1" w:rsidRPr="0076238C" w:rsidRDefault="00DA57C1" w:rsidP="00CE0E2F">
            <w:pPr>
              <w:pStyle w:val="ProductList-OfferingBody"/>
              <w:jc w:val="center"/>
            </w:pPr>
            <w:r>
              <w:t>25%</w:t>
            </w:r>
          </w:p>
        </w:tc>
      </w:tr>
    </w:tbl>
    <w:p w14:paraId="149461FB" w14:textId="77777777" w:rsidR="00DA57C1" w:rsidRPr="00815D37" w:rsidRDefault="00127A80" w:rsidP="00DA57C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A57C1">
          <w:rPr>
            <w:rStyle w:val="Hyperlink"/>
            <w:sz w:val="16"/>
            <w:szCs w:val="16"/>
          </w:rPr>
          <w:t>Índice</w:t>
        </w:r>
      </w:hyperlink>
      <w:r w:rsidR="00DA57C1">
        <w:rPr>
          <w:sz w:val="16"/>
          <w:szCs w:val="16"/>
        </w:rPr>
        <w:t xml:space="preserve"> / </w:t>
      </w:r>
      <w:hyperlink w:anchor="Definições" w:history="1">
        <w:r w:rsidR="00DA57C1">
          <w:rPr>
            <w:rStyle w:val="Hyperlink"/>
            <w:sz w:val="16"/>
            <w:szCs w:val="16"/>
          </w:rPr>
          <w:t>Definições</w:t>
        </w:r>
      </w:hyperlink>
    </w:p>
    <w:p w14:paraId="4C198C8B" w14:textId="2EE1B6B9" w:rsidR="00DA6241" w:rsidRPr="00FB368F" w:rsidRDefault="00DA6241" w:rsidP="00C30B40">
      <w:pPr>
        <w:pStyle w:val="ProductList-Offering2Heading"/>
        <w:keepNext/>
        <w:tabs>
          <w:tab w:val="clear" w:pos="360"/>
          <w:tab w:val="clear" w:pos="720"/>
          <w:tab w:val="clear" w:pos="1080"/>
        </w:tabs>
        <w:outlineLvl w:val="2"/>
      </w:pPr>
      <w:bookmarkStart w:id="84" w:name="_Toc523906890"/>
      <w:r>
        <w:t>Serviços de Gestão de API</w:t>
      </w:r>
      <w:bookmarkEnd w:id="84"/>
    </w:p>
    <w:p w14:paraId="2CC7525C" w14:textId="50F0F3F5" w:rsidR="00DA6241" w:rsidRPr="00FB368F" w:rsidRDefault="00DA6241" w:rsidP="00DA6241">
      <w:pPr>
        <w:pStyle w:val="ProductList-Body"/>
      </w:pPr>
      <w:r>
        <w:rPr>
          <w:b/>
          <w:color w:val="00188F"/>
        </w:rPr>
        <w:t>Definições Adicionais</w:t>
      </w:r>
      <w:r w:rsidR="006F3E30" w:rsidRPr="009C5006">
        <w:t>:</w:t>
      </w:r>
    </w:p>
    <w:p w14:paraId="75AF6FBB" w14:textId="7494207B" w:rsidR="00DA6241" w:rsidRPr="00FB368F" w:rsidRDefault="0011209C" w:rsidP="00DA6241">
      <w:pPr>
        <w:pStyle w:val="ProductList-Body"/>
        <w:spacing w:after="40"/>
      </w:pPr>
      <w:r w:rsidRPr="009C5006">
        <w:t>“</w:t>
      </w:r>
      <w:r w:rsidR="00DA6241">
        <w:rPr>
          <w:b/>
          <w:color w:val="00188F"/>
        </w:rPr>
        <w:t>Minutos de Implementação</w:t>
      </w:r>
      <w:r w:rsidRPr="009C5006">
        <w:t>”</w:t>
      </w:r>
      <w:r w:rsidR="00DA6241">
        <w:t xml:space="preserve"> refere-se ao número total de minutos durante os quais uma determinada instância de Gestão de API foi implementada no Microsoft Azure num mês de faturação.</w:t>
      </w:r>
    </w:p>
    <w:p w14:paraId="665E50BE" w14:textId="232A5556" w:rsidR="00DA6241" w:rsidRPr="00FB368F" w:rsidRDefault="0011209C" w:rsidP="00DA6241">
      <w:pPr>
        <w:pStyle w:val="ProductList-Body"/>
        <w:spacing w:after="40"/>
      </w:pPr>
      <w:r w:rsidRPr="009C5006">
        <w:t>“</w:t>
      </w:r>
      <w:r w:rsidR="00DA6241">
        <w:rPr>
          <w:b/>
          <w:color w:val="00188F"/>
        </w:rPr>
        <w:t>Máximo de Minutos Disponíveis</w:t>
      </w:r>
      <w:r w:rsidRPr="009C5006">
        <w:t>”</w:t>
      </w:r>
      <w:r w:rsidR="00DA6241">
        <w:t xml:space="preserve"> refere-se à soma de todos os Minutos de Implementação em todas as instâncias de Gestão de API implementadas pelo Cliente numa determinada subscrição do Microsoft Azure num mês de faturação.</w:t>
      </w:r>
    </w:p>
    <w:p w14:paraId="4B4C73F2" w14:textId="79B54062" w:rsidR="00DA6241" w:rsidRPr="00FB368F" w:rsidRDefault="0011209C" w:rsidP="00DA6241">
      <w:pPr>
        <w:pStyle w:val="ProductList-Body"/>
      </w:pPr>
      <w:r w:rsidRPr="009C5006">
        <w:t>“</w:t>
      </w:r>
      <w:r w:rsidR="00DA6241">
        <w:rPr>
          <w:b/>
          <w:color w:val="00188F"/>
        </w:rPr>
        <w:t>Proxy</w:t>
      </w:r>
      <w:r w:rsidRPr="009C5006">
        <w:t>”</w:t>
      </w:r>
      <w:r w:rsidR="00DA6241">
        <w:t xml:space="preserve"> é o componente do Serviço de Gestão de API responsável pela receção dos pedidos de API e pelo respetivo reencaminhamento para a API dependente configurada.</w:t>
      </w:r>
    </w:p>
    <w:p w14:paraId="71602456" w14:textId="77777777" w:rsidR="00DA6241" w:rsidRPr="00FB368F" w:rsidRDefault="00DA6241" w:rsidP="00DA6241">
      <w:pPr>
        <w:pStyle w:val="ProductList-Body"/>
      </w:pPr>
    </w:p>
    <w:p w14:paraId="064CFA27" w14:textId="171B5483" w:rsidR="00DA6241" w:rsidRPr="00FB368F" w:rsidRDefault="00DA6241" w:rsidP="00DA6241">
      <w:pPr>
        <w:pStyle w:val="ProductList-Body"/>
      </w:pPr>
      <w:r>
        <w:rPr>
          <w:b/>
          <w:color w:val="00188F"/>
        </w:rPr>
        <w:t>Indisponibilidade</w:t>
      </w:r>
      <w:r w:rsidR="006F3E30" w:rsidRPr="009C5006">
        <w:t>:</w:t>
      </w:r>
      <w:r w:rsidR="00E67E60">
        <w:t xml:space="preserve"> </w:t>
      </w:r>
      <w:r>
        <w:t>O total de Minutos de Implementação acumulados, em todas as instâncias de Gestão de API implementadas pelo Cliente numa determinada subscrição do Microsoft Azure, no qual o Serviço de Gestão de API está indisponível.</w:t>
      </w:r>
      <w:r w:rsidR="00E67E60">
        <w:t xml:space="preserve"> </w:t>
      </w:r>
      <w:r>
        <w:t>Um minuto é considerado indisponível para uma determinada instância de Gestão de API se todas as tentativas contínuas para executar operações através do Proxy nesse minuto resultarem num Código de Erro ou não devolverem um Código de Êxito num prazo de cinco minutos.</w:t>
      </w:r>
    </w:p>
    <w:p w14:paraId="2464A477" w14:textId="77777777" w:rsidR="00DA6241" w:rsidRPr="00FB368F" w:rsidRDefault="00DA6241" w:rsidP="00DA6241">
      <w:pPr>
        <w:pStyle w:val="ProductList-Body"/>
      </w:pPr>
    </w:p>
    <w:p w14:paraId="0A0D9FD8" w14:textId="77777777" w:rsidR="006B3B20" w:rsidRDefault="006B3B20" w:rsidP="006B3B20">
      <w:pPr>
        <w:pStyle w:val="ProductList-Body"/>
      </w:pPr>
      <w:r>
        <w:rPr>
          <w:b/>
          <w:color w:val="00188F"/>
        </w:rPr>
        <w:t>Percentagem de Tempo de Atividade Mensal</w:t>
      </w:r>
      <w:r w:rsidRPr="009C5006">
        <w:rPr>
          <w:bCs/>
        </w:rPr>
        <w:t>:</w:t>
      </w:r>
      <w:r>
        <w:t xml:space="preserve"> A Percentagem de Tempo de Atividade Mensal é calculada utilizando a seguinte fórmula</w:t>
      </w:r>
      <w:r w:rsidRPr="009C5006">
        <w:t>:</w:t>
      </w:r>
      <w:r>
        <w:t xml:space="preserve"> </w:t>
      </w:r>
    </w:p>
    <w:p w14:paraId="47B9E7FA" w14:textId="77777777" w:rsidR="006B3B20" w:rsidRDefault="006B3B20" w:rsidP="006B3B20">
      <w:pPr>
        <w:pStyle w:val="ProductList-Body"/>
      </w:pPr>
    </w:p>
    <w:p w14:paraId="420538BD" w14:textId="77777777" w:rsidR="006B3B20" w:rsidRPr="006E6A44" w:rsidRDefault="00127A80" w:rsidP="006B3B20">
      <w:pPr>
        <w:pStyle w:val="ListParagraph"/>
        <w:rPr>
          <w:rFonts w:ascii="Cambria Math" w:eastAsiaTheme="majorEastAsia" w:hAnsi="Cambria Math" w:cs="Tahoma"/>
          <w:i/>
          <w:iCs/>
          <w:color w:val="000000" w:themeColor="text1"/>
          <w:sz w:val="18"/>
          <w:szCs w:val="18"/>
        </w:rPr>
      </w:pPr>
      <m:oMathPara>
        <m:oMath>
          <m:f>
            <m:fPr>
              <m:ctrlPr>
                <w:rPr>
                  <w:rFonts w:ascii="Cambria Math" w:eastAsiaTheme="majorEastAsia" w:hAnsi="Cambria Math" w:cs="Tahoma"/>
                  <w:i/>
                  <w:iCs/>
                  <w:color w:val="000000" w:themeColor="text1"/>
                  <w:sz w:val="18"/>
                  <w:szCs w:val="18"/>
                </w:rPr>
              </m:ctrlPr>
            </m:fPr>
            <m:num>
              <m:r>
                <w:rPr>
                  <w:rFonts w:ascii="Cambria Math" w:eastAsiaTheme="majorEastAsia" w:hAnsi="Cambria Math" w:cs="Tahoma"/>
                  <w:color w:val="000000" w:themeColor="text1"/>
                  <w:sz w:val="18"/>
                  <w:szCs w:val="18"/>
                </w:rPr>
                <m:t>Máximo de Minutos Disponíveis - Tempo de Inatividade</m:t>
              </m:r>
            </m:num>
            <m:den>
              <m:r>
                <w:rPr>
                  <w:rFonts w:ascii="Cambria Math" w:eastAsiaTheme="majorEastAsia" w:hAnsi="Cambria Math" w:cs="Tahoma"/>
                  <w:color w:val="000000" w:themeColor="text1"/>
                  <w:sz w:val="18"/>
                  <w:szCs w:val="18"/>
                </w:rPr>
                <m:t>Máximo de Minutos Disponíveis</m:t>
              </m:r>
            </m:den>
          </m:f>
          <m:r>
            <w:rPr>
              <w:rFonts w:ascii="Cambria Math" w:eastAsiaTheme="majorEastAsia" w:hAnsi="Cambria Math" w:cs="Tahoma"/>
              <w:color w:val="000000" w:themeColor="text1"/>
              <w:sz w:val="18"/>
              <w:szCs w:val="18"/>
            </w:rPr>
            <m:t xml:space="preserve"> x 100</m:t>
          </m:r>
        </m:oMath>
      </m:oMathPara>
    </w:p>
    <w:p w14:paraId="472DAB8D" w14:textId="77777777" w:rsidR="00D37E2E" w:rsidRPr="00036A95" w:rsidRDefault="00D37E2E" w:rsidP="00D37E2E">
      <w:pPr>
        <w:pStyle w:val="ProductList-Body"/>
      </w:pPr>
      <w:r>
        <w:rPr>
          <w:b/>
          <w:color w:val="00188F"/>
        </w:rPr>
        <w:t>Implementações do Crédito de Serviço para a Camada Basic, Camada Standard e Camada Premium dimensionada numa única região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FE2668">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Crédito de Serviço</w:t>
            </w:r>
          </w:p>
        </w:tc>
      </w:tr>
      <w:tr w:rsidR="007A24E0" w:rsidRPr="009D0B2F" w14:paraId="377704E8" w14:textId="77777777" w:rsidTr="00FE2668">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FE2668">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0B57C058" w:rsidR="00A071CE" w:rsidRPr="00FB368F" w:rsidRDefault="00A071CE" w:rsidP="00A071CE">
      <w:pPr>
        <w:pStyle w:val="ProductList-Body"/>
      </w:pPr>
      <w:r>
        <w:rPr>
          <w:b/>
          <w:color w:val="00188F"/>
        </w:rPr>
        <w:t>Implementações do Crédito de Serviço para a Camada Premium escaladas em duas ou mais regiões</w:t>
      </w:r>
      <w:r w:rsidR="006F3E30" w:rsidRPr="009C5006">
        <w:t>:</w:t>
      </w:r>
      <w:r w:rsidR="00E67E6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FE2668">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Crédito de Serviço</w:t>
            </w:r>
          </w:p>
        </w:tc>
      </w:tr>
      <w:tr w:rsidR="00A071CE" w:rsidRPr="009D0B2F" w14:paraId="799DD959" w14:textId="77777777" w:rsidTr="00FE2668">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FE2668">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4A001950" w:rsidR="00DA6241" w:rsidRPr="00FB368F" w:rsidRDefault="00127A8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0F357005" w14:textId="77777777" w:rsidR="001E3FB9" w:rsidRPr="0007323F" w:rsidRDefault="001E3FB9" w:rsidP="0078584D">
      <w:pPr>
        <w:pStyle w:val="ProductList-Offering2Heading"/>
        <w:keepNext/>
        <w:tabs>
          <w:tab w:val="clear" w:pos="360"/>
          <w:tab w:val="clear" w:pos="720"/>
          <w:tab w:val="clear" w:pos="1080"/>
        </w:tabs>
        <w:outlineLvl w:val="2"/>
      </w:pPr>
      <w:bookmarkStart w:id="85" w:name="_Toc523906891"/>
      <w:bookmarkStart w:id="86" w:name="_Toc433975835"/>
      <w:bookmarkStart w:id="87" w:name="_Toc430180030"/>
      <w:bookmarkStart w:id="88" w:name="_Toc425256416"/>
      <w:r>
        <w:t>Serviço de Aplicações</w:t>
      </w:r>
      <w:bookmarkEnd w:id="85"/>
    </w:p>
    <w:p w14:paraId="03C3CD9A" w14:textId="77777777" w:rsidR="009F12BF" w:rsidRPr="0072127E" w:rsidRDefault="009F12BF" w:rsidP="009F12BF">
      <w:pPr>
        <w:pStyle w:val="ProductList-Body"/>
      </w:pPr>
      <w:r>
        <w:rPr>
          <w:b/>
          <w:color w:val="00188F"/>
        </w:rPr>
        <w:t>Definições Adicionais</w:t>
      </w:r>
      <w:r w:rsidRPr="009C5006">
        <w:rPr>
          <w:bCs/>
        </w:rPr>
        <w:t>:</w:t>
      </w:r>
    </w:p>
    <w:p w14:paraId="09B338C8" w14:textId="77777777" w:rsidR="009F12BF" w:rsidRPr="0072127E" w:rsidRDefault="009F12BF" w:rsidP="009F12BF">
      <w:pPr>
        <w:pStyle w:val="ProductList-Body"/>
        <w:spacing w:after="40"/>
      </w:pPr>
      <w:r w:rsidRPr="009C5006">
        <w:t>“</w:t>
      </w:r>
      <w:r>
        <w:rPr>
          <w:b/>
          <w:color w:val="00188F"/>
        </w:rPr>
        <w:t>Aplicação</w:t>
      </w:r>
      <w:r w:rsidRPr="009C5006">
        <w:t>”</w:t>
      </w:r>
      <w:r>
        <w:t xml:space="preserve"> refere-se a uma Aplicação API, Lógica, Web ou Móvel implementada pelo Cliente no Serviço de Aplicações, excluindo as aplicações Web nos escalões Gratuito e Partilhado.</w:t>
      </w:r>
    </w:p>
    <w:p w14:paraId="3B960E19" w14:textId="77777777" w:rsidR="009F12BF" w:rsidRPr="0072127E" w:rsidRDefault="009F12BF" w:rsidP="009F12BF">
      <w:pPr>
        <w:pStyle w:val="ProductList-Body"/>
        <w:spacing w:after="40"/>
      </w:pPr>
      <w:r w:rsidRPr="009C5006">
        <w:t>“</w:t>
      </w:r>
      <w:r>
        <w:rPr>
          <w:b/>
          <w:color w:val="00188F"/>
        </w:rPr>
        <w:t>Minutos de Implementação</w:t>
      </w:r>
      <w:r w:rsidRPr="009C5006">
        <w:t>”</w:t>
      </w:r>
      <w:r>
        <w:t xml:space="preserve"> </w:t>
      </w:r>
      <w:r>
        <w:rPr>
          <w:rFonts w:eastAsia="Tahoma" w:cs="Tahoma"/>
        </w:rPr>
        <w:t xml:space="preserve">refere-se </w:t>
      </w:r>
      <w:r>
        <w:t>ao número total de minutos durante os quais uma determinada Aplicação foi definida para ser executada no Microsoft Azure num mês de faturação. Os Minutos de Implementação são calculados a partir do momento em que a Aplicação foi criada ou o Cliente iniciou uma ação que resultaria na execução da Aplicação até ao momento em que o Cliente iniciou uma ação que resultaria na interrupção ou eliminação da Aplicação.</w:t>
      </w:r>
    </w:p>
    <w:p w14:paraId="3549D1DB" w14:textId="107D49AF" w:rsidR="001E3FB9" w:rsidRPr="0007323F" w:rsidRDefault="001E3FB9" w:rsidP="009F12BF">
      <w:pPr>
        <w:pStyle w:val="ProductList-Body"/>
        <w:spacing w:after="40"/>
      </w:pPr>
      <w:r w:rsidRPr="009C5006">
        <w:t>“</w:t>
      </w:r>
      <w:r>
        <w:rPr>
          <w:b/>
          <w:color w:val="00188F"/>
        </w:rPr>
        <w:t>Máximo de Minutos Disponíveis</w:t>
      </w:r>
      <w:r w:rsidRPr="009C5006">
        <w:t>”</w:t>
      </w:r>
      <w:r>
        <w:t xml:space="preserve"> refere-se à soma de todos os Minutos de Implementação em todas as Aplicações implementadas pelo Cliente numa determinada subscrição do Microsoft Azure num mês de faturação.</w:t>
      </w:r>
    </w:p>
    <w:p w14:paraId="6C048105" w14:textId="77777777" w:rsidR="001E3FB9" w:rsidRPr="0007323F" w:rsidRDefault="001E3FB9" w:rsidP="001E3FB9">
      <w:pPr>
        <w:pStyle w:val="ProductList-Body"/>
      </w:pPr>
    </w:p>
    <w:p w14:paraId="03D67B15" w14:textId="77777777" w:rsidR="001E3FB9" w:rsidRPr="0007323F" w:rsidRDefault="001E3FB9" w:rsidP="001E3FB9">
      <w:pPr>
        <w:pStyle w:val="ProductList-Body"/>
      </w:pPr>
      <w:r>
        <w:rPr>
          <w:b/>
          <w:color w:val="00188F"/>
        </w:rPr>
        <w:t>Tempo de Inatividade</w:t>
      </w:r>
      <w:r w:rsidRPr="009C5006">
        <w:t>:</w:t>
      </w:r>
      <w:r>
        <w:t xml:space="preserve"> refere-se ao total de Minutos de Implementação acumulados, em todas as Aplicações implementadas pelo Cliente numa determinada subscrição do Microsoft Azure, durante os quais a Aplicação está indisponível. Um minuto é considerado indisponível para uma determinada Aplicação quando não existe nenhuma conectividade entre a Aplicação e o gateway de Internet da Microsoft.</w:t>
      </w:r>
    </w:p>
    <w:p w14:paraId="563C7539" w14:textId="77777777" w:rsidR="001E3FB9" w:rsidRPr="0007323F" w:rsidRDefault="001E3FB9" w:rsidP="001E3FB9">
      <w:pPr>
        <w:pStyle w:val="ProductList-Body"/>
      </w:pPr>
    </w:p>
    <w:p w14:paraId="6869E612" w14:textId="77777777" w:rsidR="001E3FB9" w:rsidRPr="0007323F" w:rsidRDefault="001E3FB9" w:rsidP="001E3FB9">
      <w:pPr>
        <w:pStyle w:val="ProductList-Body"/>
      </w:pPr>
      <w:r>
        <w:rPr>
          <w:b/>
          <w:color w:val="00188F"/>
        </w:rPr>
        <w:t>Percentagem de Tempo de Atividade Mensal</w:t>
      </w:r>
      <w:r w:rsidRPr="009C5006">
        <w:t>:</w:t>
      </w:r>
      <w:r w:rsidRPr="0051688C">
        <w:rPr>
          <w:b/>
        </w:rPr>
        <w:t xml:space="preserve"> </w:t>
      </w:r>
      <w:r>
        <w:t>A Percentagem de Tempo de Atividade Mensal é calculada utilizando a seguinte fórmula</w:t>
      </w:r>
      <w:r w:rsidRPr="009C5006">
        <w:t>:</w:t>
      </w:r>
    </w:p>
    <w:p w14:paraId="41AC1CA0" w14:textId="77777777" w:rsidR="001E3FB9" w:rsidRPr="0007323F" w:rsidRDefault="001E3FB9" w:rsidP="001E3FB9">
      <w:pPr>
        <w:pStyle w:val="ProductList-Body"/>
      </w:pPr>
    </w:p>
    <w:p w14:paraId="02D30909" w14:textId="77777777" w:rsidR="001E3FB9" w:rsidRPr="0007323F" w:rsidRDefault="00127A80" w:rsidP="001E3FB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6ECC2B" w14:textId="77777777" w:rsidR="001E3FB9" w:rsidRPr="0007323F" w:rsidRDefault="001E3FB9" w:rsidP="00C30B40">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FB9" w:rsidRPr="009D0B2F" w14:paraId="30A83F04" w14:textId="77777777" w:rsidTr="00FE2668">
        <w:trPr>
          <w:tblHeader/>
        </w:trPr>
        <w:tc>
          <w:tcPr>
            <w:tcW w:w="5400" w:type="dxa"/>
            <w:shd w:val="clear" w:color="auto" w:fill="0072C6"/>
          </w:tcPr>
          <w:p w14:paraId="049B56AE" w14:textId="77777777" w:rsidR="001E3FB9" w:rsidRPr="001A0074" w:rsidRDefault="001E3FB9"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6590882" w14:textId="77777777" w:rsidR="001E3FB9" w:rsidRPr="001A0074" w:rsidRDefault="001E3FB9" w:rsidP="00CE0E2F">
            <w:pPr>
              <w:pStyle w:val="ProductList-OfferingBody"/>
              <w:jc w:val="center"/>
              <w:rPr>
                <w:color w:val="FFFFFF" w:themeColor="background1"/>
              </w:rPr>
            </w:pPr>
            <w:r>
              <w:rPr>
                <w:color w:val="FFFFFF" w:themeColor="background1"/>
              </w:rPr>
              <w:t>Crédito de Serviço</w:t>
            </w:r>
          </w:p>
        </w:tc>
      </w:tr>
      <w:tr w:rsidR="001E3FB9" w:rsidRPr="009D0B2F" w14:paraId="2FEEDA35" w14:textId="77777777" w:rsidTr="00FE2668">
        <w:tc>
          <w:tcPr>
            <w:tcW w:w="5400" w:type="dxa"/>
          </w:tcPr>
          <w:p w14:paraId="4186437C" w14:textId="77777777" w:rsidR="001E3FB9" w:rsidRPr="0076238C" w:rsidRDefault="001E3FB9" w:rsidP="00CE0E2F">
            <w:pPr>
              <w:pStyle w:val="ProductList-OfferingBody"/>
              <w:jc w:val="center"/>
            </w:pPr>
            <w:r>
              <w:t>&lt; 99,95%</w:t>
            </w:r>
          </w:p>
        </w:tc>
        <w:tc>
          <w:tcPr>
            <w:tcW w:w="5400" w:type="dxa"/>
          </w:tcPr>
          <w:p w14:paraId="56D7CD61" w14:textId="77777777" w:rsidR="001E3FB9" w:rsidRPr="0076238C" w:rsidRDefault="001E3FB9" w:rsidP="00CE0E2F">
            <w:pPr>
              <w:pStyle w:val="ProductList-OfferingBody"/>
              <w:jc w:val="center"/>
            </w:pPr>
            <w:r>
              <w:t>10%</w:t>
            </w:r>
          </w:p>
        </w:tc>
      </w:tr>
      <w:tr w:rsidR="001E3FB9" w:rsidRPr="009D0B2F" w14:paraId="63CF52EB" w14:textId="77777777" w:rsidTr="00FE2668">
        <w:tc>
          <w:tcPr>
            <w:tcW w:w="5400" w:type="dxa"/>
          </w:tcPr>
          <w:p w14:paraId="7935E02B" w14:textId="77777777" w:rsidR="001E3FB9" w:rsidRPr="0076238C" w:rsidRDefault="001E3FB9" w:rsidP="00CE0E2F">
            <w:pPr>
              <w:pStyle w:val="ProductList-OfferingBody"/>
              <w:jc w:val="center"/>
            </w:pPr>
            <w:r>
              <w:t>&lt; 99%</w:t>
            </w:r>
          </w:p>
        </w:tc>
        <w:tc>
          <w:tcPr>
            <w:tcW w:w="5400" w:type="dxa"/>
          </w:tcPr>
          <w:p w14:paraId="22E5C550" w14:textId="77777777" w:rsidR="001E3FB9" w:rsidRPr="0076238C" w:rsidRDefault="001E3FB9" w:rsidP="00CE0E2F">
            <w:pPr>
              <w:pStyle w:val="ProductList-OfferingBody"/>
              <w:jc w:val="center"/>
            </w:pPr>
            <w:r>
              <w:t>25%</w:t>
            </w:r>
          </w:p>
        </w:tc>
      </w:tr>
    </w:tbl>
    <w:p w14:paraId="23ACFECE" w14:textId="77777777" w:rsidR="001E3FB9" w:rsidRPr="0007323F" w:rsidRDefault="001E3FB9" w:rsidP="001E3FB9">
      <w:pPr>
        <w:pStyle w:val="ProductList-Body"/>
      </w:pPr>
    </w:p>
    <w:p w14:paraId="3EB7DADC" w14:textId="59A24F3B" w:rsidR="001E3FB9" w:rsidRPr="0007323F" w:rsidRDefault="00557153" w:rsidP="001E3FB9">
      <w:pPr>
        <w:pStyle w:val="ProductList-Body"/>
      </w:pPr>
      <w:r w:rsidRPr="00A4779C">
        <w:rPr>
          <w:rFonts w:ascii="Calibri" w:hAnsi="Calibri"/>
          <w:b/>
          <w:bCs/>
          <w:color w:val="00188F"/>
        </w:rPr>
        <w:t>Termos Adicionais</w:t>
      </w:r>
      <w:r w:rsidRPr="009C5006">
        <w:rPr>
          <w:rFonts w:ascii="Calibri" w:hAnsi="Calibri"/>
          <w:bCs/>
        </w:rPr>
        <w:t>:</w:t>
      </w:r>
      <w:r w:rsidRPr="00A4779C">
        <w:rPr>
          <w:rFonts w:ascii="Calibri" w:hAnsi="Calibri"/>
          <w:b/>
          <w:bCs/>
          <w:color w:val="00188F"/>
        </w:rPr>
        <w:t xml:space="preserve"> </w:t>
      </w:r>
      <w:r w:rsidRPr="00A4779C">
        <w:rPr>
          <w:rFonts w:ascii="Calibri" w:hAnsi="Calibri"/>
        </w:rPr>
        <w:t>Os Créditos de Serviço só são aplicáveis a taxas passíveis de serem atribuídas à utilização que o Cliente faz das Aplicações Web e Móveis e não a taxas passíveis de serem atribuídas a outros tipos de aplicações disponíveis através do Serviço de Aplicações, que não são cobertas por este SLA</w:t>
      </w:r>
      <w:r w:rsidR="001E3FB9">
        <w:t>.</w:t>
      </w:r>
    </w:p>
    <w:p w14:paraId="2E540257" w14:textId="77777777" w:rsidR="001E3FB9" w:rsidRDefault="00127A8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3FB9">
          <w:rPr>
            <w:rStyle w:val="Hyperlink"/>
            <w:sz w:val="16"/>
            <w:szCs w:val="16"/>
          </w:rPr>
          <w:t>Índice</w:t>
        </w:r>
      </w:hyperlink>
      <w:r w:rsidR="001E3FB9">
        <w:rPr>
          <w:sz w:val="16"/>
          <w:szCs w:val="16"/>
        </w:rPr>
        <w:t xml:space="preserve"> / </w:t>
      </w:r>
      <w:hyperlink w:anchor="Definitions" w:history="1">
        <w:r w:rsidR="001E3FB9">
          <w:rPr>
            <w:rStyle w:val="Hyperlink"/>
            <w:sz w:val="16"/>
            <w:szCs w:val="16"/>
          </w:rPr>
          <w:t>Definições</w:t>
        </w:r>
      </w:hyperlink>
      <w:bookmarkEnd w:id="86"/>
      <w:bookmarkEnd w:id="87"/>
    </w:p>
    <w:p w14:paraId="70053489" w14:textId="00D16C88" w:rsidR="00D41858" w:rsidRPr="00E637C9" w:rsidRDefault="00D41858" w:rsidP="00131D5E">
      <w:pPr>
        <w:pStyle w:val="ProductList-Offering2Heading"/>
        <w:keepNext/>
        <w:tabs>
          <w:tab w:val="clear" w:pos="360"/>
          <w:tab w:val="clear" w:pos="720"/>
          <w:tab w:val="clear" w:pos="1080"/>
        </w:tabs>
        <w:outlineLvl w:val="2"/>
      </w:pPr>
      <w:bookmarkStart w:id="89" w:name="_Toc523906892"/>
      <w:r>
        <w:t>Gateway de Aplicação</w:t>
      </w:r>
      <w:bookmarkEnd w:id="88"/>
      <w:bookmarkEnd w:id="89"/>
    </w:p>
    <w:p w14:paraId="12BD53EC" w14:textId="77777777" w:rsidR="00D41858" w:rsidRPr="00E637C9" w:rsidRDefault="00D41858" w:rsidP="00131D5E">
      <w:pPr>
        <w:pStyle w:val="ProductList-Body"/>
        <w:keepNext/>
      </w:pPr>
      <w:r>
        <w:rPr>
          <w:b/>
          <w:color w:val="00188F"/>
        </w:rPr>
        <w:t>Definições Adicionais</w:t>
      </w:r>
      <w:r w:rsidRPr="009C5006">
        <w:t>:</w:t>
      </w:r>
    </w:p>
    <w:p w14:paraId="04494ACC" w14:textId="77777777" w:rsidR="00D41858" w:rsidRPr="00E637C9" w:rsidRDefault="00D41858" w:rsidP="00D41858">
      <w:pPr>
        <w:pStyle w:val="ProductList-Body"/>
        <w:spacing w:after="40"/>
      </w:pPr>
      <w:r w:rsidRPr="009C5006">
        <w:t>“</w:t>
      </w:r>
      <w:r>
        <w:rPr>
          <w:b/>
          <w:color w:val="00188F"/>
        </w:rPr>
        <w:t>Serviço em Nuvem de Gateway de Aplicação</w:t>
      </w:r>
      <w:r w:rsidRPr="009C5006">
        <w:t>”</w:t>
      </w:r>
      <w:r>
        <w:t xml:space="preserve"> refere-se a uma coleção de uma ou mais instâncias de Gateway de Aplicação configuradas para executarem serviços de balanceamento de carga HTTP.</w:t>
      </w:r>
    </w:p>
    <w:p w14:paraId="0AC72138" w14:textId="77777777" w:rsidR="00D41858" w:rsidRPr="00E637C9" w:rsidRDefault="00D41858" w:rsidP="00D41858">
      <w:pPr>
        <w:pStyle w:val="ProductList-Body"/>
        <w:spacing w:after="40"/>
      </w:pPr>
      <w:r w:rsidRPr="009C5006">
        <w:t>“</w:t>
      </w:r>
      <w:r>
        <w:rPr>
          <w:b/>
          <w:color w:val="00188F"/>
        </w:rPr>
        <w:t>Máximo de Minutos Disponíveis</w:t>
      </w:r>
      <w:r w:rsidRPr="009C5006">
        <w:t>”</w:t>
      </w:r>
      <w:r>
        <w:t xml:space="preserve"> refere-se ao total acumulado de minutos num mês de faturação durante o qual um Serviço em Nuvem de Gateway de Aplicação com duas ou mais instâncias de Gateway de Aplicação de dimensão média ou grande foi implementado numa subscrição do Microsoft Azure.</w:t>
      </w:r>
    </w:p>
    <w:p w14:paraId="14522229" w14:textId="77777777" w:rsidR="00D41858" w:rsidRPr="00E637C9" w:rsidRDefault="00D41858" w:rsidP="00D41858">
      <w:pPr>
        <w:pStyle w:val="ProductList-Body"/>
      </w:pPr>
    </w:p>
    <w:p w14:paraId="2DF536F1" w14:textId="77777777" w:rsidR="00D41858" w:rsidRPr="00E637C9" w:rsidRDefault="00D41858" w:rsidP="00D41858">
      <w:pPr>
        <w:pStyle w:val="ProductList-Body"/>
      </w:pPr>
      <w:r>
        <w:rPr>
          <w:b/>
          <w:color w:val="00188F"/>
        </w:rPr>
        <w:t>Inatividade</w:t>
      </w:r>
      <w:r w:rsidRPr="009C5006">
        <w:t>:</w:t>
      </w:r>
      <w:r>
        <w:t xml:space="preserve"> refere-se ao total acumulado de Máximo de Minutos Disponíveis num mês de faturação para um determinado Serviço em Nuvem de Gateway de Aplicação durante o qual o Serviço em Nuvem de Gateway de Aplicação está indisponível. Um determinado minuto é considerado indisponível se todas as tentativas de ligação ao Serviço em Nuvem de Gateway de Aplicação durante esse minuto falharem.</w:t>
      </w:r>
    </w:p>
    <w:p w14:paraId="3349904C" w14:textId="77777777" w:rsidR="00D41858" w:rsidRPr="00E637C9" w:rsidRDefault="00D41858" w:rsidP="00D41858">
      <w:pPr>
        <w:pStyle w:val="ProductList-Body"/>
      </w:pPr>
    </w:p>
    <w:p w14:paraId="283177CC" w14:textId="6F1FB1CC" w:rsidR="00D41858" w:rsidRPr="00E637C9" w:rsidRDefault="00D41858" w:rsidP="00D41858">
      <w:pPr>
        <w:pStyle w:val="ProductList-Body"/>
      </w:pPr>
      <w:r>
        <w:rPr>
          <w:b/>
          <w:color w:val="00188F"/>
        </w:rPr>
        <w:t>Percentagem de Atividade Mensal</w:t>
      </w:r>
      <w:r w:rsidRPr="009C5006">
        <w:t>:</w:t>
      </w:r>
      <w:r>
        <w:t xml:space="preserve"> A Percentagem de Atividade Mensal é calculada utilizando a seguinte fórmula</w:t>
      </w:r>
      <w:r w:rsidRPr="009C5006">
        <w:t>:</w:t>
      </w:r>
      <w:r>
        <w:t xml:space="preserve"> </w:t>
      </w:r>
    </w:p>
    <w:p w14:paraId="0CCD8BD4" w14:textId="77777777" w:rsidR="00D41858" w:rsidRPr="00E637C9" w:rsidRDefault="00D41858" w:rsidP="00D41858">
      <w:pPr>
        <w:pStyle w:val="ProductList-Body"/>
      </w:pPr>
    </w:p>
    <w:p w14:paraId="4479F8C4" w14:textId="77777777" w:rsidR="00D41858" w:rsidRPr="00E637C9" w:rsidRDefault="00127A80"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494C40" w14:textId="77777777" w:rsidR="00D41858" w:rsidRPr="00E637C9" w:rsidRDefault="00D41858" w:rsidP="00D41858">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09E95BD7" w14:textId="77777777" w:rsidTr="00FE2668">
        <w:trPr>
          <w:tblHeader/>
        </w:trPr>
        <w:tc>
          <w:tcPr>
            <w:tcW w:w="5400" w:type="dxa"/>
            <w:shd w:val="clear" w:color="auto" w:fill="0072C6"/>
          </w:tcPr>
          <w:p w14:paraId="14FEECF3"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12D4D483"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045BD870" w14:textId="77777777" w:rsidTr="00FE2668">
        <w:tc>
          <w:tcPr>
            <w:tcW w:w="5400" w:type="dxa"/>
          </w:tcPr>
          <w:p w14:paraId="58750E10" w14:textId="77777777" w:rsidR="00D41858" w:rsidRPr="0076238C" w:rsidRDefault="00D41858" w:rsidP="00D41858">
            <w:pPr>
              <w:pStyle w:val="ProductList-OfferingBody"/>
              <w:jc w:val="center"/>
            </w:pPr>
            <w:r>
              <w:t>&lt; 99,9%</w:t>
            </w:r>
          </w:p>
        </w:tc>
        <w:tc>
          <w:tcPr>
            <w:tcW w:w="5400" w:type="dxa"/>
          </w:tcPr>
          <w:p w14:paraId="1DA9562E" w14:textId="77777777" w:rsidR="00D41858" w:rsidRPr="0076238C" w:rsidRDefault="00D41858" w:rsidP="00D41858">
            <w:pPr>
              <w:pStyle w:val="ProductList-OfferingBody"/>
              <w:jc w:val="center"/>
            </w:pPr>
            <w:r>
              <w:t>10%</w:t>
            </w:r>
          </w:p>
        </w:tc>
      </w:tr>
      <w:tr w:rsidR="00D41858" w:rsidRPr="009D0B2F" w14:paraId="57CF509F" w14:textId="77777777" w:rsidTr="00FE2668">
        <w:tc>
          <w:tcPr>
            <w:tcW w:w="5400" w:type="dxa"/>
          </w:tcPr>
          <w:p w14:paraId="528AFD3B" w14:textId="77777777" w:rsidR="00D41858" w:rsidRPr="0076238C" w:rsidRDefault="00D41858" w:rsidP="00D41858">
            <w:pPr>
              <w:pStyle w:val="ProductList-OfferingBody"/>
              <w:jc w:val="center"/>
            </w:pPr>
            <w:r>
              <w:t>&lt; 99%</w:t>
            </w:r>
          </w:p>
        </w:tc>
        <w:tc>
          <w:tcPr>
            <w:tcW w:w="5400" w:type="dxa"/>
          </w:tcPr>
          <w:p w14:paraId="39219148" w14:textId="77777777" w:rsidR="00D41858" w:rsidRPr="0076238C" w:rsidRDefault="00D41858" w:rsidP="00D41858">
            <w:pPr>
              <w:pStyle w:val="ProductList-OfferingBody"/>
              <w:jc w:val="center"/>
            </w:pPr>
            <w:r>
              <w:t>25%</w:t>
            </w:r>
          </w:p>
        </w:tc>
      </w:tr>
    </w:tbl>
    <w:p w14:paraId="4754B8F4" w14:textId="77777777" w:rsidR="00D41858" w:rsidRPr="00E637C9" w:rsidRDefault="00127A8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ções" w:history="1">
        <w:hyperlink w:anchor="Definições" w:history="1">
          <w:r w:rsidR="00D41858">
            <w:rPr>
              <w:rStyle w:val="Hyperlink"/>
              <w:sz w:val="16"/>
              <w:szCs w:val="16"/>
            </w:rPr>
            <w:t>Definições</w:t>
          </w:r>
        </w:hyperlink>
      </w:hyperlink>
    </w:p>
    <w:p w14:paraId="6235B5CD" w14:textId="77777777" w:rsidR="001D663C" w:rsidRPr="0051699C" w:rsidRDefault="001D663C" w:rsidP="001D663C">
      <w:pPr>
        <w:pStyle w:val="ProductList-Offering2Heading"/>
        <w:outlineLvl w:val="2"/>
      </w:pPr>
      <w:bookmarkStart w:id="90" w:name="_Toc468346556"/>
      <w:bookmarkStart w:id="91" w:name="_Toc523906893"/>
      <w:bookmarkStart w:id="92" w:name="_Toc441215719"/>
      <w:bookmarkStart w:id="93" w:name="_Toc440269641"/>
      <w:bookmarkStart w:id="94" w:name="ServiçodeAutomatização"/>
      <w:bookmarkStart w:id="95" w:name="_Toc441217624"/>
      <w:r>
        <w:t>Application Insights</w:t>
      </w:r>
      <w:bookmarkEnd w:id="90"/>
      <w:bookmarkEnd w:id="91"/>
    </w:p>
    <w:p w14:paraId="418C72DB" w14:textId="77777777" w:rsidR="001D663C" w:rsidRPr="0051699C" w:rsidRDefault="001D663C" w:rsidP="001D663C">
      <w:pPr>
        <w:pStyle w:val="ProductList-Body"/>
      </w:pPr>
      <w:r>
        <w:rPr>
          <w:b/>
          <w:color w:val="00188F"/>
        </w:rPr>
        <w:t>Definições Adicionais</w:t>
      </w:r>
      <w:r w:rsidRPr="009C5006">
        <w:rPr>
          <w:bCs/>
        </w:rPr>
        <w:t>:</w:t>
      </w:r>
    </w:p>
    <w:p w14:paraId="441F1F4A" w14:textId="77777777" w:rsidR="001D663C" w:rsidRPr="0051699C" w:rsidRDefault="001D663C" w:rsidP="001D663C">
      <w:pPr>
        <w:spacing w:after="0"/>
      </w:pPr>
      <w:r w:rsidRPr="009C5006">
        <w:rPr>
          <w:sz w:val="18"/>
        </w:rPr>
        <w:t>“</w:t>
      </w:r>
      <w:r>
        <w:rPr>
          <w:b/>
          <w:color w:val="00188F"/>
          <w:sz w:val="18"/>
        </w:rPr>
        <w:t>Recurso do Application Insights</w:t>
      </w:r>
      <w:r w:rsidRPr="009C5006">
        <w:rPr>
          <w:sz w:val="18"/>
        </w:rPr>
        <w:t>”</w:t>
      </w:r>
      <w:r>
        <w:rPr>
          <w:sz w:val="18"/>
        </w:rPr>
        <w:t xml:space="preserve"> </w:t>
      </w:r>
      <w:r>
        <w:rPr>
          <w:sz w:val="18"/>
          <w:szCs w:val="18"/>
        </w:rPr>
        <w:t>designa o contentor no Application Insights que recolhe, processa e armazena os dados para uma chave de instrumentação única.</w:t>
      </w:r>
    </w:p>
    <w:p w14:paraId="79002AA7" w14:textId="77777777" w:rsidR="001D663C" w:rsidRPr="0051699C" w:rsidRDefault="001D663C" w:rsidP="001D663C">
      <w:pPr>
        <w:spacing w:after="0"/>
      </w:pPr>
      <w:r w:rsidRPr="009C5006">
        <w:rPr>
          <w:sz w:val="18"/>
        </w:rPr>
        <w:t>“</w:t>
      </w:r>
      <w:r>
        <w:rPr>
          <w:b/>
          <w:color w:val="00188F"/>
          <w:sz w:val="18"/>
        </w:rPr>
        <w:t>Máximo de Minutos Disponíveis</w:t>
      </w:r>
      <w:r w:rsidRPr="009C5006">
        <w:rPr>
          <w:sz w:val="18"/>
        </w:rPr>
        <w:t>”</w:t>
      </w:r>
      <w:r>
        <w:rPr>
          <w:sz w:val="18"/>
          <w:szCs w:val="18"/>
        </w:rPr>
        <w:t xml:space="preserve"> designa o número total de minutos durante os quais os Recursos do Application Insights estiveram implementados numa subscrição do Microsoft Azure durante um mês de faturação.</w:t>
      </w:r>
    </w:p>
    <w:p w14:paraId="16714188" w14:textId="77777777" w:rsidR="001D663C" w:rsidRPr="0051699C" w:rsidRDefault="001D663C" w:rsidP="001D663C">
      <w:pPr>
        <w:spacing w:after="0"/>
      </w:pPr>
      <w:r w:rsidRPr="009C5006">
        <w:rPr>
          <w:sz w:val="18"/>
        </w:rPr>
        <w:t>“</w:t>
      </w:r>
      <w:r>
        <w:rPr>
          <w:b/>
          <w:color w:val="00188F"/>
          <w:sz w:val="18"/>
        </w:rPr>
        <w:t>Latência de Dados</w:t>
      </w:r>
      <w:r w:rsidRPr="009C5006">
        <w:rPr>
          <w:sz w:val="18"/>
        </w:rPr>
        <w:t>”</w:t>
      </w:r>
      <w:r>
        <w:rPr>
          <w:sz w:val="18"/>
          <w:szCs w:val="18"/>
        </w:rPr>
        <w:t xml:space="preserve"> designa o número de minutos que os dados recebidos da instrumentação na aplicação do Cliente estão atrasados na apresentação no serviço Application Insights onde o atraso é superior a 2 horas.</w:t>
      </w:r>
    </w:p>
    <w:p w14:paraId="11EBB170" w14:textId="77777777" w:rsidR="001D663C" w:rsidRPr="0051699C" w:rsidRDefault="001D663C" w:rsidP="001D663C">
      <w:pPr>
        <w:spacing w:after="0"/>
      </w:pPr>
      <w:r w:rsidRPr="009C5006">
        <w:rPr>
          <w:sz w:val="18"/>
        </w:rPr>
        <w:t>“</w:t>
      </w:r>
      <w:r>
        <w:rPr>
          <w:b/>
          <w:color w:val="00188F"/>
          <w:sz w:val="18"/>
        </w:rPr>
        <w:t>Tempo de Inatividade</w:t>
      </w:r>
      <w:r w:rsidRPr="009C5006">
        <w:rPr>
          <w:sz w:val="18"/>
        </w:rPr>
        <w:t>”</w:t>
      </w:r>
      <w:r>
        <w:rPr>
          <w:sz w:val="18"/>
          <w:szCs w:val="18"/>
        </w:rPr>
        <w:t xml:space="preserve"> é o número total de minutos acumulados que fazem parte do Máximo de Minutos Disponíveis que sofrem de Latência de Dados.</w:t>
      </w:r>
    </w:p>
    <w:p w14:paraId="1A02BD8D" w14:textId="77777777" w:rsidR="001D663C" w:rsidRPr="0051699C" w:rsidRDefault="001D663C" w:rsidP="001D663C">
      <w:pPr>
        <w:pStyle w:val="ProductList-Body"/>
      </w:pPr>
    </w:p>
    <w:p w14:paraId="762E95F9" w14:textId="77777777" w:rsidR="001D663C" w:rsidRPr="0051699C" w:rsidRDefault="001D663C" w:rsidP="001D663C">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743C63CB" w14:textId="77777777" w:rsidR="001D663C" w:rsidRPr="0051699C" w:rsidRDefault="001D663C" w:rsidP="001D663C">
      <w:pPr>
        <w:pStyle w:val="ProductList-Body"/>
      </w:pPr>
    </w:p>
    <w:p w14:paraId="4BCD6A24" w14:textId="77777777" w:rsidR="001D663C" w:rsidRPr="0051699C" w:rsidRDefault="00127A80" w:rsidP="001D663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6DC99C" w14:textId="77777777" w:rsidR="001D663C" w:rsidRPr="0051699C" w:rsidRDefault="001D663C" w:rsidP="001D663C">
      <w:pPr>
        <w:pStyle w:val="ProductList-Body"/>
      </w:pPr>
      <w:r>
        <w:rPr>
          <w:b/>
          <w:color w:val="00188F"/>
        </w:rPr>
        <w:t>Níveis de Serviço e Créditos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663C" w:rsidRPr="009D0B2F" w14:paraId="454EEFB6" w14:textId="77777777" w:rsidTr="00CE0E2F">
        <w:trPr>
          <w:trHeight w:val="249"/>
          <w:tblHeader/>
        </w:trPr>
        <w:tc>
          <w:tcPr>
            <w:tcW w:w="5400" w:type="dxa"/>
            <w:shd w:val="clear" w:color="auto" w:fill="0072C6"/>
          </w:tcPr>
          <w:p w14:paraId="68DC3A0A" w14:textId="77777777" w:rsidR="001D663C" w:rsidRPr="001A0074" w:rsidRDefault="001D663C"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3AB7FB3" w14:textId="77777777" w:rsidR="001D663C" w:rsidRPr="001A0074" w:rsidRDefault="001D663C" w:rsidP="00CE0E2F">
            <w:pPr>
              <w:pStyle w:val="ProductList-OfferingBody"/>
              <w:jc w:val="center"/>
              <w:rPr>
                <w:color w:val="FFFFFF" w:themeColor="background1"/>
              </w:rPr>
            </w:pPr>
            <w:r>
              <w:rPr>
                <w:color w:val="FFFFFF" w:themeColor="background1"/>
              </w:rPr>
              <w:t>Crédito de Serviço</w:t>
            </w:r>
          </w:p>
        </w:tc>
      </w:tr>
      <w:tr w:rsidR="001D663C" w:rsidRPr="009D0B2F" w14:paraId="78C7E11C" w14:textId="77777777" w:rsidTr="00CE0E2F">
        <w:trPr>
          <w:trHeight w:val="242"/>
        </w:trPr>
        <w:tc>
          <w:tcPr>
            <w:tcW w:w="5400" w:type="dxa"/>
          </w:tcPr>
          <w:p w14:paraId="004EF25C" w14:textId="77777777" w:rsidR="001D663C" w:rsidRPr="0076238C" w:rsidRDefault="001D663C" w:rsidP="00CE0E2F">
            <w:pPr>
              <w:pStyle w:val="ProductList-OfferingBody"/>
              <w:jc w:val="center"/>
            </w:pPr>
            <w:r>
              <w:t>&lt; 99,9%</w:t>
            </w:r>
          </w:p>
        </w:tc>
        <w:tc>
          <w:tcPr>
            <w:tcW w:w="5400" w:type="dxa"/>
          </w:tcPr>
          <w:p w14:paraId="6FB473B5" w14:textId="77777777" w:rsidR="001D663C" w:rsidRPr="0076238C" w:rsidRDefault="001D663C" w:rsidP="00CE0E2F">
            <w:pPr>
              <w:pStyle w:val="ProductList-OfferingBody"/>
              <w:jc w:val="center"/>
            </w:pPr>
            <w:r>
              <w:t>10%</w:t>
            </w:r>
          </w:p>
        </w:tc>
      </w:tr>
      <w:tr w:rsidR="001D663C" w:rsidRPr="009D0B2F" w14:paraId="584B6B56" w14:textId="77777777" w:rsidTr="00CE0E2F">
        <w:trPr>
          <w:trHeight w:val="249"/>
        </w:trPr>
        <w:tc>
          <w:tcPr>
            <w:tcW w:w="5400" w:type="dxa"/>
          </w:tcPr>
          <w:p w14:paraId="2713EF3A" w14:textId="77777777" w:rsidR="001D663C" w:rsidRPr="0076238C" w:rsidRDefault="001D663C" w:rsidP="00CE0E2F">
            <w:pPr>
              <w:pStyle w:val="ProductList-OfferingBody"/>
              <w:jc w:val="center"/>
            </w:pPr>
            <w:r>
              <w:t>&lt; 99%</w:t>
            </w:r>
          </w:p>
        </w:tc>
        <w:tc>
          <w:tcPr>
            <w:tcW w:w="5400" w:type="dxa"/>
          </w:tcPr>
          <w:p w14:paraId="42CD47E1" w14:textId="77777777" w:rsidR="001D663C" w:rsidRPr="0076238C" w:rsidRDefault="001D663C" w:rsidP="00CE0E2F">
            <w:pPr>
              <w:pStyle w:val="ProductList-OfferingBody"/>
              <w:jc w:val="center"/>
            </w:pPr>
            <w:r>
              <w:t>25%</w:t>
            </w:r>
          </w:p>
        </w:tc>
      </w:tr>
    </w:tbl>
    <w:p w14:paraId="6061B1F5" w14:textId="77777777" w:rsidR="001D663C" w:rsidRPr="0051699C" w:rsidRDefault="00127A80" w:rsidP="001D663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D663C">
          <w:rPr>
            <w:rStyle w:val="Hyperlink"/>
            <w:sz w:val="16"/>
            <w:szCs w:val="16"/>
          </w:rPr>
          <w:t>Índice</w:t>
        </w:r>
      </w:hyperlink>
      <w:r w:rsidR="001D663C">
        <w:rPr>
          <w:sz w:val="16"/>
          <w:szCs w:val="16"/>
        </w:rPr>
        <w:t xml:space="preserve"> / </w:t>
      </w:r>
      <w:hyperlink w:anchor="Definitions" w:history="1">
        <w:r w:rsidR="001D663C">
          <w:rPr>
            <w:rStyle w:val="Hyperlink"/>
            <w:sz w:val="16"/>
            <w:szCs w:val="16"/>
          </w:rPr>
          <w:t>Definições</w:t>
        </w:r>
      </w:hyperlink>
    </w:p>
    <w:p w14:paraId="4E6F79EE" w14:textId="003B24B7" w:rsidR="00131D5E" w:rsidRPr="00624DF2" w:rsidRDefault="00131D5E" w:rsidP="00131D5E">
      <w:pPr>
        <w:pStyle w:val="ProductList-Offering2Heading"/>
        <w:tabs>
          <w:tab w:val="clear" w:pos="360"/>
          <w:tab w:val="clear" w:pos="720"/>
          <w:tab w:val="clear" w:pos="1080"/>
        </w:tabs>
        <w:outlineLvl w:val="2"/>
      </w:pPr>
      <w:bookmarkStart w:id="96" w:name="_Toc523906894"/>
      <w:r>
        <w:t>Serviço de Automatização</w:t>
      </w:r>
      <w:bookmarkEnd w:id="92"/>
      <w:bookmarkEnd w:id="93"/>
      <w:bookmarkEnd w:id="94"/>
      <w:r>
        <w:t xml:space="preserve"> – Configuração de Estado Pretendido (DSC)</w:t>
      </w:r>
      <w:bookmarkEnd w:id="95"/>
      <w:bookmarkEnd w:id="96"/>
    </w:p>
    <w:p w14:paraId="25A57DDF" w14:textId="77777777" w:rsidR="00131D5E" w:rsidRPr="00624DF2" w:rsidRDefault="00131D5E" w:rsidP="00131D5E">
      <w:pPr>
        <w:pStyle w:val="ProductList-Body"/>
      </w:pPr>
      <w:r>
        <w:rPr>
          <w:b/>
          <w:color w:val="00188F"/>
        </w:rPr>
        <w:t>Definições Adicionais</w:t>
      </w:r>
      <w:r w:rsidRPr="009C5006">
        <w:rPr>
          <w:bCs/>
        </w:rPr>
        <w:t>:</w:t>
      </w:r>
    </w:p>
    <w:p w14:paraId="58DAA8C1" w14:textId="77777777" w:rsidR="00131D5E" w:rsidRPr="00624DF2" w:rsidRDefault="00131D5E" w:rsidP="00131D5E">
      <w:pPr>
        <w:pStyle w:val="ProductList-Body"/>
      </w:pPr>
      <w:r w:rsidRPr="009C5006">
        <w:rPr>
          <w:bCs/>
        </w:rPr>
        <w:t>“</w:t>
      </w:r>
      <w:r>
        <w:rPr>
          <w:b/>
          <w:color w:val="00188F"/>
        </w:rPr>
        <w:t>Minutos de Implementação</w:t>
      </w:r>
      <w:r w:rsidRPr="009C5006">
        <w:rPr>
          <w:bCs/>
        </w:rPr>
        <w:t>”</w:t>
      </w:r>
      <w:r>
        <w:t xml:space="preserve"> refere-se ao número total de minutos durante os quais uma determinada conta de Automatização foi implementada no Microsoft Azure num mês de faturação.</w:t>
      </w:r>
    </w:p>
    <w:p w14:paraId="5788DEA9" w14:textId="77777777" w:rsidR="00131D5E" w:rsidRPr="00624DF2" w:rsidRDefault="00131D5E" w:rsidP="00131D5E">
      <w:pPr>
        <w:pStyle w:val="ProductList-Body"/>
        <w:spacing w:after="40"/>
      </w:pPr>
      <w:r w:rsidRPr="009C5006">
        <w:rPr>
          <w:bCs/>
        </w:rPr>
        <w:t>“</w:t>
      </w:r>
      <w:r>
        <w:rPr>
          <w:b/>
          <w:color w:val="00188F"/>
        </w:rPr>
        <w:t>Serviço de Agente DSC</w:t>
      </w:r>
      <w:r w:rsidRPr="009C5006">
        <w:rPr>
          <w:bCs/>
        </w:rPr>
        <w:t>”</w:t>
      </w:r>
      <w:r>
        <w:t xml:space="preserve"> é </w:t>
      </w:r>
      <w:r>
        <w:rPr>
          <w:shd w:val="clear" w:color="auto" w:fill="FFFFFF"/>
        </w:rPr>
        <w:t>o componente do Serviço de Automatização responsável pela receção e pela resposta aos pedidos de Pull, registo e relatórios dos nós DSC</w:t>
      </w:r>
      <w:r>
        <w:t>.</w:t>
      </w:r>
    </w:p>
    <w:p w14:paraId="38D2DE79" w14:textId="77777777" w:rsidR="00131D5E" w:rsidRPr="00624DF2" w:rsidRDefault="00131D5E" w:rsidP="00131D5E">
      <w:pPr>
        <w:pStyle w:val="ProductList-Body"/>
        <w:spacing w:after="40"/>
      </w:pPr>
      <w:r w:rsidRPr="009C5006">
        <w:rPr>
          <w:bCs/>
        </w:rPr>
        <w:t>“</w:t>
      </w:r>
      <w:r>
        <w:rPr>
          <w:b/>
          <w:color w:val="00188F"/>
        </w:rPr>
        <w:t>Máximo de Minutos Disponíveis</w:t>
      </w:r>
      <w:r w:rsidRPr="009C5006">
        <w:rPr>
          <w:bCs/>
        </w:rPr>
        <w:t>”</w:t>
      </w:r>
      <w:r>
        <w:t xml:space="preserve"> refere-se à soma de todos os Minutos de Implementação em todas as contas de Automatização implementadas numa determinada subscrição do Microsoft Azure num mês de faturação.</w:t>
      </w:r>
    </w:p>
    <w:p w14:paraId="0CADA313" w14:textId="77777777" w:rsidR="00131D5E" w:rsidRPr="00624DF2" w:rsidRDefault="00131D5E" w:rsidP="00131D5E">
      <w:pPr>
        <w:pStyle w:val="ProductList-Body"/>
      </w:pPr>
    </w:p>
    <w:p w14:paraId="7C55BE94" w14:textId="77777777" w:rsidR="00131D5E" w:rsidRPr="00624DF2" w:rsidRDefault="00131D5E" w:rsidP="00131D5E">
      <w:pPr>
        <w:pStyle w:val="ProductList-Body"/>
      </w:pPr>
      <w:r>
        <w:rPr>
          <w:b/>
          <w:color w:val="00188F"/>
        </w:rPr>
        <w:t>Período de Indisponibilidade</w:t>
      </w:r>
      <w:r w:rsidRPr="009C5006">
        <w:rPr>
          <w:bCs/>
        </w:rPr>
        <w:t>:</w:t>
      </w:r>
      <w:r w:rsidRPr="009D6C0B">
        <w:rPr>
          <w:b/>
          <w:bCs/>
        </w:rPr>
        <w:t xml:space="preserve"> </w:t>
      </w:r>
      <w:r>
        <w:t>O total acumulado de Minutos de Implementação, em todas contas de Automatização implementadas numa determinada subscrição do Microsoft Azure, na qual o Serviço de Agente DSC está indisponível. Um minuto é considerado indisponível para uma determinado conta de Automatização se todos os pedidos de Pull, registo e relatórios contínuos dos nós DSC associados à conta de Automatização para o Serviço de Agente DSC ao longo do minuto resultarem num Código de Erro ou não devolverem um Código de Êxito no prazo de cinco minutos.</w:t>
      </w:r>
    </w:p>
    <w:p w14:paraId="007D3A31" w14:textId="77777777" w:rsidR="00131D5E" w:rsidRPr="00624DF2" w:rsidRDefault="00131D5E" w:rsidP="00131D5E">
      <w:pPr>
        <w:pStyle w:val="ProductList-Body"/>
      </w:pPr>
    </w:p>
    <w:p w14:paraId="5F2E182E" w14:textId="77777777" w:rsidR="00131D5E" w:rsidRPr="00624DF2" w:rsidRDefault="00131D5E" w:rsidP="00131D5E">
      <w:pPr>
        <w:pStyle w:val="ProductList-Body"/>
      </w:pPr>
      <w:r>
        <w:rPr>
          <w:b/>
          <w:color w:val="00188F"/>
        </w:rPr>
        <w:t>Percentagem de Disponibilidade Mensal</w:t>
      </w:r>
      <w:r w:rsidRPr="009C5006">
        <w:rPr>
          <w:bCs/>
        </w:rPr>
        <w:t>:</w:t>
      </w:r>
      <w:r>
        <w:t xml:space="preserve"> A Percentagem de Tempo de Atividade Mensal é calculada utilizando a seguinte fórmula</w:t>
      </w:r>
      <w:r w:rsidRPr="009C5006">
        <w:t>:</w:t>
      </w:r>
      <w:r>
        <w:t xml:space="preserve"> </w:t>
      </w:r>
    </w:p>
    <w:p w14:paraId="06628744" w14:textId="77777777" w:rsidR="00131D5E" w:rsidRPr="00624DF2" w:rsidRDefault="00131D5E" w:rsidP="00131D5E">
      <w:pPr>
        <w:pStyle w:val="ProductList-Body"/>
      </w:pPr>
    </w:p>
    <w:p w14:paraId="0CEBDF86" w14:textId="77777777" w:rsidR="00131D5E" w:rsidRPr="000F285E" w:rsidRDefault="00127A80" w:rsidP="00131D5E">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Máximo de Minutos Disponíveis-Tempo de Inatividade</m:t>
              </m:r>
            </m:num>
            <m:den>
              <m:r>
                <w:rPr>
                  <w:rFonts w:ascii="Cambria Math" w:hAnsi="Cambria Math"/>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EAC469" w14:textId="77777777" w:rsidR="00131D5E" w:rsidRPr="00624DF2" w:rsidRDefault="00131D5E" w:rsidP="00C30B40">
      <w:pPr>
        <w:pStyle w:val="ProductList-Body"/>
        <w:keepNext/>
      </w:pPr>
      <w:r>
        <w:rPr>
          <w:b/>
          <w:color w:val="00188F"/>
        </w:rPr>
        <w:t>Crédito de Serviço</w:t>
      </w:r>
      <w:r w:rsidRPr="009C5006">
        <w:rPr>
          <w:bCs/>
        </w:rPr>
        <w:t>:</w:t>
      </w:r>
      <w:r w:rsidRPr="00D54FCB">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1D5E" w:rsidRPr="009D0B2F" w14:paraId="7D9E4134" w14:textId="77777777" w:rsidTr="00FE2668">
        <w:trPr>
          <w:tblHeader/>
        </w:trPr>
        <w:tc>
          <w:tcPr>
            <w:tcW w:w="5400" w:type="dxa"/>
            <w:shd w:val="clear" w:color="auto" w:fill="0072C6"/>
          </w:tcPr>
          <w:p w14:paraId="7C7DDAD7" w14:textId="77777777" w:rsidR="00131D5E" w:rsidRPr="001A0074" w:rsidRDefault="00131D5E" w:rsidP="00CE0E2F">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03415D20" w14:textId="77777777" w:rsidR="00131D5E" w:rsidRPr="001A0074" w:rsidRDefault="00131D5E" w:rsidP="00CE0E2F">
            <w:pPr>
              <w:pStyle w:val="ProductList-OfferingBody"/>
              <w:jc w:val="center"/>
              <w:rPr>
                <w:color w:val="FFFFFF" w:themeColor="background1"/>
              </w:rPr>
            </w:pPr>
            <w:r>
              <w:rPr>
                <w:color w:val="FFFFFF" w:themeColor="background1"/>
              </w:rPr>
              <w:t>Crédito de Serviço</w:t>
            </w:r>
          </w:p>
        </w:tc>
      </w:tr>
      <w:tr w:rsidR="00131D5E" w:rsidRPr="009D0B2F" w14:paraId="6C0F799E" w14:textId="77777777" w:rsidTr="00FE2668">
        <w:tc>
          <w:tcPr>
            <w:tcW w:w="5400" w:type="dxa"/>
          </w:tcPr>
          <w:p w14:paraId="3B386B05" w14:textId="77777777" w:rsidR="00131D5E" w:rsidRPr="0076238C" w:rsidRDefault="00131D5E" w:rsidP="00CE0E2F">
            <w:pPr>
              <w:pStyle w:val="ProductList-OfferingBody"/>
              <w:jc w:val="center"/>
            </w:pPr>
            <w:r>
              <w:t>&lt; 99,9%</w:t>
            </w:r>
          </w:p>
        </w:tc>
        <w:tc>
          <w:tcPr>
            <w:tcW w:w="5400" w:type="dxa"/>
          </w:tcPr>
          <w:p w14:paraId="7E6E646C" w14:textId="77777777" w:rsidR="00131D5E" w:rsidRPr="0076238C" w:rsidRDefault="00131D5E" w:rsidP="00CE0E2F">
            <w:pPr>
              <w:pStyle w:val="ProductList-OfferingBody"/>
              <w:jc w:val="center"/>
            </w:pPr>
            <w:r>
              <w:t>10%</w:t>
            </w:r>
          </w:p>
        </w:tc>
      </w:tr>
      <w:tr w:rsidR="00131D5E" w:rsidRPr="009D0B2F" w14:paraId="76702218" w14:textId="77777777" w:rsidTr="00FE2668">
        <w:tc>
          <w:tcPr>
            <w:tcW w:w="5400" w:type="dxa"/>
          </w:tcPr>
          <w:p w14:paraId="28B9A24E" w14:textId="77777777" w:rsidR="00131D5E" w:rsidRPr="0076238C" w:rsidRDefault="00131D5E" w:rsidP="00CE0E2F">
            <w:pPr>
              <w:pStyle w:val="ProductList-OfferingBody"/>
              <w:jc w:val="center"/>
            </w:pPr>
            <w:r>
              <w:t>&lt; 99%</w:t>
            </w:r>
          </w:p>
        </w:tc>
        <w:tc>
          <w:tcPr>
            <w:tcW w:w="5400" w:type="dxa"/>
          </w:tcPr>
          <w:p w14:paraId="74944035" w14:textId="77777777" w:rsidR="00131D5E" w:rsidRPr="0076238C" w:rsidRDefault="00131D5E" w:rsidP="00CE0E2F">
            <w:pPr>
              <w:pStyle w:val="ProductList-OfferingBody"/>
              <w:jc w:val="center"/>
            </w:pPr>
            <w:r>
              <w:t>25%</w:t>
            </w:r>
          </w:p>
        </w:tc>
      </w:tr>
    </w:tbl>
    <w:p w14:paraId="46D8E1D6" w14:textId="77777777" w:rsidR="00131D5E" w:rsidRPr="00624DF2" w:rsidRDefault="00127A8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31D5E">
          <w:rPr>
            <w:rStyle w:val="Hyperlink"/>
            <w:sz w:val="16"/>
            <w:szCs w:val="16"/>
          </w:rPr>
          <w:t>Índice</w:t>
        </w:r>
      </w:hyperlink>
      <w:r w:rsidR="00131D5E">
        <w:rPr>
          <w:sz w:val="16"/>
          <w:szCs w:val="16"/>
        </w:rPr>
        <w:t xml:space="preserve"> / </w:t>
      </w:r>
      <w:hyperlink w:anchor="Definições" w:history="1">
        <w:r w:rsidR="00131D5E">
          <w:rPr>
            <w:rStyle w:val="Hyperlink"/>
            <w:sz w:val="16"/>
            <w:szCs w:val="16"/>
          </w:rPr>
          <w:t>Definições</w:t>
        </w:r>
      </w:hyperlink>
    </w:p>
    <w:p w14:paraId="095CB6F9" w14:textId="77777777" w:rsidR="00131D5E" w:rsidRPr="00624DF2" w:rsidRDefault="00131D5E" w:rsidP="00131D5E">
      <w:pPr>
        <w:pStyle w:val="ProductList-Offering2Heading"/>
        <w:tabs>
          <w:tab w:val="clear" w:pos="360"/>
          <w:tab w:val="clear" w:pos="720"/>
          <w:tab w:val="clear" w:pos="1080"/>
        </w:tabs>
        <w:outlineLvl w:val="2"/>
      </w:pPr>
      <w:bookmarkStart w:id="97" w:name="_Toc441217625"/>
      <w:bookmarkStart w:id="98" w:name="_Toc523906895"/>
      <w:r>
        <w:t>Serviço de Automatização – Automatização de Processos</w:t>
      </w:r>
      <w:bookmarkEnd w:id="97"/>
      <w:bookmarkEnd w:id="98"/>
    </w:p>
    <w:p w14:paraId="48AA4058" w14:textId="3E1EE418" w:rsidR="00DA6241" w:rsidRPr="00FB368F" w:rsidRDefault="00DA6241" w:rsidP="00DA6241">
      <w:pPr>
        <w:pStyle w:val="ProductList-Body"/>
      </w:pPr>
      <w:r>
        <w:rPr>
          <w:b/>
          <w:color w:val="00188F"/>
        </w:rPr>
        <w:t>Definições Adicionais</w:t>
      </w:r>
      <w:r w:rsidR="006F3E30" w:rsidRPr="009C5006">
        <w:t>:</w:t>
      </w:r>
    </w:p>
    <w:p w14:paraId="0BAF60AA" w14:textId="23737A02" w:rsidR="00DA6241" w:rsidRPr="00FB368F" w:rsidRDefault="0011209C" w:rsidP="00DA6241">
      <w:pPr>
        <w:pStyle w:val="ProductList-Body"/>
        <w:spacing w:after="40"/>
      </w:pPr>
      <w:r w:rsidRPr="009C5006">
        <w:t>“</w:t>
      </w:r>
      <w:r w:rsidR="00DA6241">
        <w:rPr>
          <w:b/>
          <w:color w:val="00188F"/>
        </w:rPr>
        <w:t>Tarefas Atrasadas</w:t>
      </w:r>
      <w:r w:rsidRPr="009C5006">
        <w:t>”</w:t>
      </w:r>
      <w:r w:rsidR="00DA6241">
        <w:t xml:space="preserve"> corresponde ao número total de Tarefas, para uma determinada subscrição do Microsoft Azure, que falham o início no prazo de trinta (30) minutos das respetivas Horas de Início Planeadas.</w:t>
      </w:r>
    </w:p>
    <w:p w14:paraId="621C0B95" w14:textId="4C05C54F" w:rsidR="00DA6241" w:rsidRPr="00FB368F" w:rsidRDefault="0011209C" w:rsidP="00DA6241">
      <w:pPr>
        <w:pStyle w:val="ProductList-Body"/>
        <w:spacing w:after="40"/>
      </w:pPr>
      <w:r w:rsidRPr="009C5006">
        <w:t>“</w:t>
      </w:r>
      <w:r w:rsidR="00DA6241">
        <w:rPr>
          <w:b/>
          <w:color w:val="00188F"/>
        </w:rPr>
        <w:t>Tarefa</w:t>
      </w:r>
      <w:r w:rsidRPr="009C5006">
        <w:t>”</w:t>
      </w:r>
      <w:r w:rsidR="00DA6241">
        <w:t xml:space="preserve"> significa a execução de um Runbook.</w:t>
      </w:r>
    </w:p>
    <w:p w14:paraId="68F54B50" w14:textId="1885BAF7" w:rsidR="00DA6241" w:rsidRPr="00FB368F" w:rsidRDefault="0011209C" w:rsidP="00DA6241">
      <w:pPr>
        <w:pStyle w:val="ProductList-Body"/>
        <w:spacing w:after="40"/>
      </w:pPr>
      <w:r w:rsidRPr="009C5006">
        <w:t>“</w:t>
      </w:r>
      <w:r w:rsidR="00DA6241">
        <w:rPr>
          <w:b/>
          <w:color w:val="00188F"/>
        </w:rPr>
        <w:t>Hora de Início Planeada</w:t>
      </w:r>
      <w:r w:rsidRPr="009C5006">
        <w:t>”</w:t>
      </w:r>
      <w:r w:rsidR="00DA6241">
        <w:t xml:space="preserve"> é a hora a que uma Tarefa está agendada para iniciar a execução.</w:t>
      </w:r>
    </w:p>
    <w:p w14:paraId="25572364" w14:textId="0BF114F5" w:rsidR="00DA6241" w:rsidRPr="00FB368F" w:rsidRDefault="0011209C" w:rsidP="00DA6241">
      <w:pPr>
        <w:pStyle w:val="ProductList-Body"/>
        <w:spacing w:after="40"/>
      </w:pPr>
      <w:r w:rsidRPr="009C5006">
        <w:t>“</w:t>
      </w:r>
      <w:r w:rsidR="00DA6241">
        <w:rPr>
          <w:b/>
          <w:color w:val="00188F"/>
        </w:rPr>
        <w:t>Runbook</w:t>
      </w:r>
      <w:r w:rsidRPr="009C5006">
        <w:t>”</w:t>
      </w:r>
      <w:r w:rsidR="00DA6241">
        <w:t xml:space="preserve"> significa um conjunto de ações especificadas pelo Cliente para execução no Microsoft Azure.</w:t>
      </w:r>
    </w:p>
    <w:p w14:paraId="6EACB5CE" w14:textId="476BCC39" w:rsidR="00DA6241" w:rsidRPr="00FB368F" w:rsidRDefault="0011209C" w:rsidP="00DA6241">
      <w:pPr>
        <w:pStyle w:val="ProductList-Body"/>
      </w:pPr>
      <w:r w:rsidRPr="009C5006">
        <w:t>“</w:t>
      </w:r>
      <w:r w:rsidR="00DA6241">
        <w:rPr>
          <w:b/>
          <w:color w:val="00188F"/>
        </w:rPr>
        <w:t>Total de Tarefas</w:t>
      </w:r>
      <w:r w:rsidRPr="009C5006">
        <w:t>”</w:t>
      </w:r>
      <w:r w:rsidR="00DA6241">
        <w:t xml:space="preserve"> é o número total de Tarefas agendadas para execução durante um determinado mês de faturação, para uma determinada subscrição do Microsoft Azure. </w:t>
      </w:r>
    </w:p>
    <w:p w14:paraId="563BBE90" w14:textId="77777777" w:rsidR="00DA6241" w:rsidRPr="00FB368F" w:rsidRDefault="00DA6241" w:rsidP="00DA6241">
      <w:pPr>
        <w:pStyle w:val="ProductList-Body"/>
      </w:pPr>
    </w:p>
    <w:p w14:paraId="72C78E34" w14:textId="783F38BC" w:rsidR="00DA6241" w:rsidRPr="00FB368F" w:rsidRDefault="00DA6241"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6CA75028" w14:textId="77777777" w:rsidR="00DA6241" w:rsidRPr="00FB368F" w:rsidRDefault="00DA6241" w:rsidP="00DA6241">
      <w:pPr>
        <w:pStyle w:val="ProductList-Body"/>
      </w:pPr>
    </w:p>
    <w:p w14:paraId="0E2DD1A4" w14:textId="4CEFE048" w:rsidR="000D29F0" w:rsidRPr="0087615F" w:rsidRDefault="00127A80" w:rsidP="007A69AC">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Trabajos Totales – Trabajos Retrasados</m:t>
              </m:r>
            </m:num>
            <m:den>
              <m:r>
                <m:rPr>
                  <m:nor/>
                </m:rPr>
                <w:rPr>
                  <w:rFonts w:ascii="Cambria Math" w:hAnsi="Cambria Math"/>
                  <w:i/>
                  <w:sz w:val="18"/>
                  <w:szCs w:val="18"/>
                  <w:lang w:val="es-ES"/>
                </w:rPr>
                <m:t>Trabajos Totales</m:t>
              </m:r>
            </m:den>
          </m:f>
          <m:r>
            <m:rPr>
              <m:nor/>
            </m:rPr>
            <w:rPr>
              <w:rFonts w:ascii="Cambria Math" w:hAnsi="Cambria Math" w:cs="Tahoma"/>
              <w:i/>
              <w:sz w:val="18"/>
              <w:szCs w:val="18"/>
              <w:lang w:val="es-ES"/>
            </w:rPr>
            <m:t xml:space="preserve"> </m:t>
          </m:r>
          <m:r>
            <w:rPr>
              <w:rFonts w:ascii="Cambria Math" w:hAnsi="Cambria Math" w:cs="Tahoma"/>
              <w:sz w:val="18"/>
              <w:szCs w:val="18"/>
            </w:rPr>
            <m:t>x</m:t>
          </m:r>
          <m:r>
            <w:rPr>
              <w:rFonts w:ascii="Cambria Math" w:hAnsi="Cambria Math" w:cs="Tahoma"/>
              <w:sz w:val="18"/>
              <w:szCs w:val="18"/>
              <w:lang w:val="es-ES"/>
            </w:rPr>
            <m:t xml:space="preserve"> 100</m:t>
          </m:r>
        </m:oMath>
      </m:oMathPara>
    </w:p>
    <w:p w14:paraId="339FD3FE" w14:textId="66BE894D" w:rsidR="00DA6241" w:rsidRPr="00FB368F" w:rsidRDefault="00DA6241" w:rsidP="00D41858">
      <w:pPr>
        <w:pStyle w:val="ProductList-Body"/>
        <w:keepNext/>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FE2668">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Percentagem de Tempo de Atividade Mensal</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Crédito de Serviço</w:t>
            </w:r>
          </w:p>
        </w:tc>
      </w:tr>
      <w:tr w:rsidR="007A24E0" w:rsidRPr="009D0B2F" w14:paraId="3D980491" w14:textId="77777777" w:rsidTr="00FE2668">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FE2668">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76F1E98B" w:rsidR="00DA6241" w:rsidRPr="00FB368F" w:rsidRDefault="00127A8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5121CB08" w14:textId="77777777" w:rsidR="00CE0E2F" w:rsidRPr="00552D87" w:rsidRDefault="00CE0E2F" w:rsidP="00CE0E2F">
      <w:pPr>
        <w:pStyle w:val="ProductList-Offering2Heading"/>
        <w:tabs>
          <w:tab w:val="clear" w:pos="360"/>
          <w:tab w:val="clear" w:pos="720"/>
          <w:tab w:val="clear" w:pos="1080"/>
        </w:tabs>
        <w:outlineLvl w:val="2"/>
      </w:pPr>
      <w:bookmarkStart w:id="99" w:name="_Toc510793660"/>
      <w:bookmarkStart w:id="100" w:name="_Toc523906896"/>
      <w:bookmarkStart w:id="101" w:name="_Toc503177138"/>
      <w:bookmarkStart w:id="102" w:name="AzureBotService"/>
      <w:bookmarkStart w:id="103" w:name="_Toc482880958"/>
      <w:bookmarkStart w:id="104" w:name="_Toc425256419"/>
      <w:r>
        <w:t>Proteção Avançada contra Ameaças do Azure</w:t>
      </w:r>
      <w:bookmarkEnd w:id="99"/>
      <w:bookmarkEnd w:id="100"/>
    </w:p>
    <w:p w14:paraId="1876E1C7" w14:textId="77777777" w:rsidR="00CE0E2F" w:rsidRPr="00552D87" w:rsidRDefault="00CE0E2F" w:rsidP="00CE0E2F">
      <w:pPr>
        <w:pStyle w:val="ProductList-Body"/>
      </w:pPr>
      <w:r>
        <w:rPr>
          <w:b/>
          <w:color w:val="00188F"/>
        </w:rPr>
        <w:t>Definições Adicionais</w:t>
      </w:r>
      <w:r w:rsidRPr="00091CF4">
        <w:rPr>
          <w:b/>
          <w:bCs/>
        </w:rPr>
        <w:t>:</w:t>
      </w:r>
    </w:p>
    <w:p w14:paraId="23C04A0A" w14:textId="77777777" w:rsidR="00CE0E2F" w:rsidRPr="00552D87" w:rsidRDefault="00CE0E2F" w:rsidP="00CE0E2F">
      <w:r>
        <w:rPr>
          <w:sz w:val="18"/>
        </w:rPr>
        <w:t>“</w:t>
      </w:r>
      <w:r>
        <w:rPr>
          <w:b/>
          <w:color w:val="00188F"/>
          <w:sz w:val="18"/>
        </w:rPr>
        <w:t>Período de Indisponibilidade:</w:t>
      </w:r>
      <w:r>
        <w:rPr>
          <w:sz w:val="18"/>
        </w:rPr>
        <w:t>” designa Qualquer período de tempo durante o qual o administrador não consegue aceder ao portal do Azure ATP.</w:t>
      </w:r>
    </w:p>
    <w:p w14:paraId="22E524B2" w14:textId="77777777" w:rsidR="00CE0E2F" w:rsidRPr="00552D87" w:rsidRDefault="00CE0E2F" w:rsidP="00CE0E2F">
      <w:pPr>
        <w:pStyle w:val="ProductList-Body"/>
      </w:pPr>
      <w:r>
        <w:rPr>
          <w:b/>
          <w:bCs/>
          <w:color w:val="00188F"/>
        </w:rPr>
        <w:t>Percentagem de Tempo de Atividade Mensal</w:t>
      </w:r>
      <w:r w:rsidRPr="00091CF4">
        <w:rPr>
          <w:b/>
          <w:bCs/>
        </w:rPr>
        <w:t>:</w:t>
      </w:r>
      <w:r>
        <w:t xml:space="preserve"> A Percentagem de Tempo de Atividade Mensal é calculada através da seguinte fórmula: </w:t>
      </w:r>
    </w:p>
    <w:p w14:paraId="4BBD89F2" w14:textId="77777777" w:rsidR="00CE0E2F" w:rsidRPr="00552D87" w:rsidRDefault="00CE0E2F" w:rsidP="00CE0E2F">
      <w:pPr>
        <w:pStyle w:val="ProductList-Body"/>
      </w:pPr>
    </w:p>
    <w:p w14:paraId="4161D51E" w14:textId="77777777" w:rsidR="00CE0E2F" w:rsidRPr="00552D87" w:rsidRDefault="00127A80" w:rsidP="00CE0E2F">
      <w:pPr>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de Utilizador – Período de Indisponibilidade </m:t>
              </m:r>
            </m:num>
            <m:den>
              <m:r>
                <w:rPr>
                  <w:rFonts w:ascii="Cambria Math" w:hAnsi="Cambria Math"/>
                  <w:sz w:val="18"/>
                  <w:szCs w:val="18"/>
                </w:rPr>
                <m:t>Minutos de Utilizador</m:t>
              </m:r>
            </m:den>
          </m:f>
          <m:r>
            <w:rPr>
              <w:rFonts w:ascii="Cambria Math" w:hAnsi="Cambria Math"/>
              <w:sz w:val="18"/>
              <w:szCs w:val="18"/>
            </w:rPr>
            <m:t xml:space="preserve"> x 100 </m:t>
          </m:r>
        </m:oMath>
      </m:oMathPara>
    </w:p>
    <w:p w14:paraId="6139AF52" w14:textId="77777777" w:rsidR="00CE0E2F" w:rsidRPr="00552D87" w:rsidRDefault="00CE0E2F" w:rsidP="00CE0E2F">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7D07CB4E" w14:textId="77777777" w:rsidR="00CE0E2F" w:rsidRPr="00552D87" w:rsidRDefault="00CE0E2F" w:rsidP="00CE0E2F">
      <w:pPr>
        <w:pStyle w:val="ProductList-Body"/>
      </w:pPr>
    </w:p>
    <w:p w14:paraId="2F0F6C78" w14:textId="77777777" w:rsidR="00CE0E2F" w:rsidRPr="00552D87" w:rsidRDefault="00CE0E2F" w:rsidP="00CE0E2F">
      <w:pPr>
        <w:pStyle w:val="ProductList-Body"/>
        <w:keepNext/>
      </w:pPr>
      <w:r>
        <w:rPr>
          <w:b/>
          <w:bCs/>
          <w:color w:val="00188F"/>
        </w:rPr>
        <w:t>Crédito de Serviço</w:t>
      </w:r>
      <w:r w:rsidRPr="00091CF4">
        <w:rPr>
          <w:b/>
          <w:bCs/>
        </w:rPr>
        <w:t>:</w:t>
      </w:r>
    </w:p>
    <w:tbl>
      <w:tblPr>
        <w:tblW w:w="10773"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9"/>
        <w:gridCol w:w="5364"/>
      </w:tblGrid>
      <w:tr w:rsidR="00CE0E2F" w14:paraId="0CB034EB" w14:textId="77777777" w:rsidTr="00CE0E2F">
        <w:trPr>
          <w:tblHeader/>
        </w:trPr>
        <w:tc>
          <w:tcPr>
            <w:tcW w:w="5409" w:type="dxa"/>
            <w:shd w:val="clear" w:color="auto" w:fill="0072C6"/>
            <w:tcMar>
              <w:top w:w="0" w:type="dxa"/>
              <w:left w:w="108" w:type="dxa"/>
              <w:bottom w:w="0" w:type="dxa"/>
              <w:right w:w="108" w:type="dxa"/>
            </w:tcMar>
            <w:hideMark/>
          </w:tcPr>
          <w:p w14:paraId="7DC0F841" w14:textId="77777777" w:rsidR="00CE0E2F" w:rsidRPr="00CE181C" w:rsidRDefault="00CE0E2F" w:rsidP="00CE0E2F">
            <w:pPr>
              <w:pStyle w:val="ProductList-OfferingBody"/>
              <w:spacing w:line="252" w:lineRule="auto"/>
              <w:jc w:val="center"/>
              <w:rPr>
                <w:color w:val="FFFFFF"/>
              </w:rPr>
            </w:pPr>
            <w:r>
              <w:rPr>
                <w:color w:val="FFFFFF"/>
              </w:rPr>
              <w:t>Percentagem de Tempo de Atividade Mensal</w:t>
            </w:r>
          </w:p>
        </w:tc>
        <w:tc>
          <w:tcPr>
            <w:tcW w:w="5364" w:type="dxa"/>
            <w:shd w:val="clear" w:color="auto" w:fill="0072C6"/>
            <w:tcMar>
              <w:top w:w="0" w:type="dxa"/>
              <w:left w:w="108" w:type="dxa"/>
              <w:bottom w:w="0" w:type="dxa"/>
              <w:right w:w="108" w:type="dxa"/>
            </w:tcMar>
            <w:hideMark/>
          </w:tcPr>
          <w:p w14:paraId="6F00CC72" w14:textId="77777777" w:rsidR="00CE0E2F" w:rsidRPr="00CE181C" w:rsidRDefault="00CE0E2F" w:rsidP="00CE0E2F">
            <w:pPr>
              <w:pStyle w:val="ProductList-OfferingBody"/>
              <w:spacing w:line="252" w:lineRule="auto"/>
              <w:jc w:val="center"/>
              <w:rPr>
                <w:color w:val="FFFFFF"/>
              </w:rPr>
            </w:pPr>
            <w:r>
              <w:rPr>
                <w:color w:val="FFFFFF"/>
              </w:rPr>
              <w:t>Crédito de Serviço</w:t>
            </w:r>
          </w:p>
        </w:tc>
      </w:tr>
      <w:tr w:rsidR="00CE0E2F" w14:paraId="08FFD681" w14:textId="77777777" w:rsidTr="00CE0E2F">
        <w:tc>
          <w:tcPr>
            <w:tcW w:w="5409" w:type="dxa"/>
            <w:tcMar>
              <w:top w:w="0" w:type="dxa"/>
              <w:left w:w="108" w:type="dxa"/>
              <w:bottom w:w="0" w:type="dxa"/>
              <w:right w:w="108" w:type="dxa"/>
            </w:tcMar>
            <w:hideMark/>
          </w:tcPr>
          <w:p w14:paraId="5EEAC674" w14:textId="77777777" w:rsidR="00CE0E2F" w:rsidRDefault="00CE0E2F" w:rsidP="00CE0E2F">
            <w:pPr>
              <w:pStyle w:val="ProductList-OfferingBody"/>
              <w:spacing w:line="252" w:lineRule="auto"/>
              <w:jc w:val="center"/>
            </w:pPr>
            <w:r>
              <w:t>&lt; 99,9%</w:t>
            </w:r>
          </w:p>
        </w:tc>
        <w:tc>
          <w:tcPr>
            <w:tcW w:w="5364" w:type="dxa"/>
            <w:tcMar>
              <w:top w:w="0" w:type="dxa"/>
              <w:left w:w="108" w:type="dxa"/>
              <w:bottom w:w="0" w:type="dxa"/>
              <w:right w:w="108" w:type="dxa"/>
            </w:tcMar>
            <w:hideMark/>
          </w:tcPr>
          <w:p w14:paraId="6FCC3AFC" w14:textId="77777777" w:rsidR="00CE0E2F" w:rsidRDefault="00CE0E2F" w:rsidP="00CE0E2F">
            <w:pPr>
              <w:pStyle w:val="ProductList-OfferingBody"/>
              <w:spacing w:line="252" w:lineRule="auto"/>
              <w:jc w:val="center"/>
            </w:pPr>
            <w:r>
              <w:t>25%</w:t>
            </w:r>
          </w:p>
        </w:tc>
      </w:tr>
      <w:tr w:rsidR="00CE0E2F" w14:paraId="1EABF445" w14:textId="77777777" w:rsidTr="00CE0E2F">
        <w:tc>
          <w:tcPr>
            <w:tcW w:w="5409" w:type="dxa"/>
            <w:tcMar>
              <w:top w:w="0" w:type="dxa"/>
              <w:left w:w="108" w:type="dxa"/>
              <w:bottom w:w="0" w:type="dxa"/>
              <w:right w:w="108" w:type="dxa"/>
            </w:tcMar>
            <w:hideMark/>
          </w:tcPr>
          <w:p w14:paraId="59D4B734" w14:textId="77777777" w:rsidR="00CE0E2F" w:rsidRDefault="00CE0E2F" w:rsidP="00CE0E2F">
            <w:pPr>
              <w:pStyle w:val="ProductList-OfferingBody"/>
              <w:spacing w:line="252" w:lineRule="auto"/>
              <w:jc w:val="center"/>
            </w:pPr>
            <w:r>
              <w:t>&lt; 99%</w:t>
            </w:r>
          </w:p>
        </w:tc>
        <w:tc>
          <w:tcPr>
            <w:tcW w:w="5364" w:type="dxa"/>
            <w:tcMar>
              <w:top w:w="0" w:type="dxa"/>
              <w:left w:w="108" w:type="dxa"/>
              <w:bottom w:w="0" w:type="dxa"/>
              <w:right w:w="108" w:type="dxa"/>
            </w:tcMar>
            <w:hideMark/>
          </w:tcPr>
          <w:p w14:paraId="50852367" w14:textId="77777777" w:rsidR="00CE0E2F" w:rsidRDefault="00CE0E2F" w:rsidP="00CE0E2F">
            <w:pPr>
              <w:pStyle w:val="ProductList-OfferingBody"/>
              <w:spacing w:line="252" w:lineRule="auto"/>
              <w:jc w:val="center"/>
            </w:pPr>
            <w:r>
              <w:t>50%</w:t>
            </w:r>
          </w:p>
        </w:tc>
      </w:tr>
      <w:tr w:rsidR="00CE0E2F" w14:paraId="0E70AC73" w14:textId="77777777" w:rsidTr="00CE0E2F">
        <w:tc>
          <w:tcPr>
            <w:tcW w:w="5409" w:type="dxa"/>
            <w:tcMar>
              <w:top w:w="0" w:type="dxa"/>
              <w:left w:w="108" w:type="dxa"/>
              <w:bottom w:w="0" w:type="dxa"/>
              <w:right w:w="108" w:type="dxa"/>
            </w:tcMar>
            <w:hideMark/>
          </w:tcPr>
          <w:p w14:paraId="45C6CA57" w14:textId="77777777" w:rsidR="00CE0E2F" w:rsidRDefault="00CE0E2F" w:rsidP="00CE0E2F">
            <w:pPr>
              <w:pStyle w:val="ProductList-OfferingBody"/>
              <w:spacing w:line="252" w:lineRule="auto"/>
              <w:jc w:val="center"/>
            </w:pPr>
            <w:r>
              <w:t>&lt; 95%</w:t>
            </w:r>
          </w:p>
        </w:tc>
        <w:tc>
          <w:tcPr>
            <w:tcW w:w="5364" w:type="dxa"/>
            <w:tcMar>
              <w:top w:w="0" w:type="dxa"/>
              <w:left w:w="108" w:type="dxa"/>
              <w:bottom w:w="0" w:type="dxa"/>
              <w:right w:w="108" w:type="dxa"/>
            </w:tcMar>
            <w:hideMark/>
          </w:tcPr>
          <w:p w14:paraId="764D4C2F" w14:textId="77777777" w:rsidR="00CE0E2F" w:rsidRDefault="00CE0E2F" w:rsidP="00CE0E2F">
            <w:pPr>
              <w:pStyle w:val="ProductList-OfferingBody"/>
              <w:spacing w:line="252" w:lineRule="auto"/>
              <w:jc w:val="center"/>
            </w:pPr>
            <w:r>
              <w:t>100%</w:t>
            </w:r>
          </w:p>
        </w:tc>
      </w:tr>
    </w:tbl>
    <w:p w14:paraId="1394778B" w14:textId="77777777" w:rsidR="00CE0E2F" w:rsidRPr="00552D87" w:rsidRDefault="00127A80" w:rsidP="00CE0E2F">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E0E2F">
          <w:rPr>
            <w:rStyle w:val="Hyperlink"/>
            <w:sz w:val="16"/>
            <w:szCs w:val="16"/>
          </w:rPr>
          <w:t>Índice</w:t>
        </w:r>
      </w:hyperlink>
      <w:r w:rsidR="00CE0E2F">
        <w:rPr>
          <w:sz w:val="16"/>
          <w:szCs w:val="16"/>
        </w:rPr>
        <w:t xml:space="preserve"> / </w:t>
      </w:r>
      <w:hyperlink w:anchor="Definições" w:history="1">
        <w:r w:rsidR="00CE0E2F">
          <w:rPr>
            <w:rStyle w:val="Hyperlink"/>
            <w:sz w:val="16"/>
            <w:szCs w:val="16"/>
          </w:rPr>
          <w:t>Definições</w:t>
        </w:r>
      </w:hyperlink>
    </w:p>
    <w:p w14:paraId="6089FB1E" w14:textId="2B7A5D48" w:rsidR="009C5006" w:rsidRPr="005C238F" w:rsidRDefault="009C5006" w:rsidP="009C5006">
      <w:pPr>
        <w:pStyle w:val="ProductList-Offering2Heading"/>
        <w:tabs>
          <w:tab w:val="clear" w:pos="360"/>
          <w:tab w:val="clear" w:pos="720"/>
          <w:tab w:val="clear" w:pos="1080"/>
        </w:tabs>
        <w:outlineLvl w:val="2"/>
        <w:rPr>
          <w:lang w:val="pt-BR" w:eastAsia="en-US" w:bidi="ar-SA"/>
        </w:rPr>
      </w:pPr>
      <w:bookmarkStart w:id="105" w:name="_Toc523906897"/>
      <w:r w:rsidRPr="005C238F">
        <w:rPr>
          <w:lang w:val="pt-BR" w:eastAsia="en-US" w:bidi="ar-SA"/>
        </w:rPr>
        <w:t>Azure Bot Service</w:t>
      </w:r>
      <w:bookmarkEnd w:id="101"/>
      <w:bookmarkEnd w:id="105"/>
    </w:p>
    <w:bookmarkEnd w:id="102"/>
    <w:p w14:paraId="28739DD8" w14:textId="77777777" w:rsidR="009C5006" w:rsidRPr="00C64D1C" w:rsidRDefault="009C5006" w:rsidP="009C5006">
      <w:pPr>
        <w:pStyle w:val="ProductList-Body"/>
      </w:pPr>
      <w:r>
        <w:rPr>
          <w:b/>
          <w:color w:val="00188F"/>
        </w:rPr>
        <w:t>Definições Adicionais</w:t>
      </w:r>
      <w:r w:rsidRPr="009C5006">
        <w:rPr>
          <w:bCs/>
        </w:rPr>
        <w:t>:</w:t>
      </w:r>
    </w:p>
    <w:p w14:paraId="767B292E" w14:textId="77777777" w:rsidR="009C5006" w:rsidRPr="00C64D1C" w:rsidRDefault="009C5006" w:rsidP="009C5006">
      <w:pPr>
        <w:pStyle w:val="ProductList-Body"/>
        <w:spacing w:after="40"/>
      </w:pPr>
      <w:r>
        <w:t xml:space="preserve">O </w:t>
      </w:r>
      <w:r w:rsidRPr="009C5006">
        <w:t>“</w:t>
      </w:r>
      <w:r>
        <w:rPr>
          <w:b/>
          <w:color w:val="00188F"/>
        </w:rPr>
        <w:t>Canal Premium do Azure Bot Service</w:t>
      </w:r>
      <w:r w:rsidRPr="009C5006">
        <w:rPr>
          <w:bCs/>
        </w:rPr>
        <w:t>”</w:t>
      </w:r>
      <w:r>
        <w:t xml:space="preserve"> é um canal Bot Framework na categoria premium.</w:t>
      </w:r>
    </w:p>
    <w:p w14:paraId="6DE7AF03" w14:textId="77777777" w:rsidR="009C5006" w:rsidRPr="00C64D1C" w:rsidRDefault="009C5006" w:rsidP="009C5006">
      <w:pPr>
        <w:pStyle w:val="ProductList-Body"/>
        <w:spacing w:after="40"/>
      </w:pPr>
      <w:r w:rsidRPr="009C5006">
        <w:t>“</w:t>
      </w:r>
      <w:r>
        <w:rPr>
          <w:b/>
          <w:color w:val="00188F"/>
        </w:rPr>
        <w:t>Bot</w:t>
      </w:r>
      <w:r w:rsidRPr="009C5006">
        <w:t>”</w:t>
      </w:r>
      <w:r>
        <w:t xml:space="preserve"> é a aplicação conversacional com interface para a Internet do programador que está registada e configurada para enviar e receber mensagens do Azure Bot Service.</w:t>
      </w:r>
    </w:p>
    <w:p w14:paraId="6C31F61B" w14:textId="77777777" w:rsidR="009C5006" w:rsidRPr="00C64D1C" w:rsidRDefault="009C5006" w:rsidP="009C5006">
      <w:pPr>
        <w:pStyle w:val="ProductList-Body"/>
        <w:spacing w:after="40"/>
      </w:pPr>
      <w:r>
        <w:t xml:space="preserve">O </w:t>
      </w:r>
      <w:r w:rsidRPr="009C5006">
        <w:t>“</w:t>
      </w:r>
      <w:r>
        <w:rPr>
          <w:b/>
          <w:color w:val="00188F"/>
        </w:rPr>
        <w:t>Bot Framework</w:t>
      </w:r>
      <w:r w:rsidRPr="009C5006">
        <w:t>”</w:t>
      </w:r>
      <w:r>
        <w:rPr>
          <w:b/>
        </w:rPr>
        <w:t xml:space="preserve"> </w:t>
      </w:r>
      <w:r>
        <w:t>é uma plataforma para criar, ligar, testar e desenvolver bots poderosos e inteligentes.</w:t>
      </w:r>
    </w:p>
    <w:p w14:paraId="53BB58ED" w14:textId="77777777" w:rsidR="009C5006" w:rsidRPr="00C64D1C" w:rsidRDefault="009C5006" w:rsidP="009C5006">
      <w:pPr>
        <w:pStyle w:val="ProductList-Body"/>
        <w:spacing w:after="40"/>
      </w:pPr>
      <w:r w:rsidRPr="009C5006">
        <w:t>“</w:t>
      </w:r>
      <w:r>
        <w:rPr>
          <w:b/>
          <w:color w:val="00188F"/>
        </w:rPr>
        <w:t>Cliente</w:t>
      </w:r>
      <w:r w:rsidRPr="009C5006">
        <w:t>”</w:t>
      </w:r>
      <w:r>
        <w:t xml:space="preserve"> é a parte destinada ao utilizador final de um Bot</w:t>
      </w:r>
      <w:r>
        <w:rPr>
          <w:rStyle w:val="CommentReference"/>
          <w:szCs w:val="18"/>
        </w:rPr>
        <w:t>.</w:t>
      </w:r>
    </w:p>
    <w:p w14:paraId="554F6452" w14:textId="77777777" w:rsidR="009C5006" w:rsidRPr="00C64D1C" w:rsidRDefault="009C5006" w:rsidP="009C5006">
      <w:pPr>
        <w:pStyle w:val="ProductList-Body"/>
        <w:spacing w:after="40"/>
      </w:pPr>
      <w:r w:rsidRPr="009C5006">
        <w:t>“</w:t>
      </w:r>
      <w:r>
        <w:rPr>
          <w:b/>
          <w:color w:val="00188F"/>
        </w:rPr>
        <w:t>Ponto Final de API de Canais Premium</w:t>
      </w:r>
      <w:r w:rsidRPr="009C5006">
        <w:t>”</w:t>
      </w:r>
      <w:r>
        <w:rPr>
          <w:b/>
        </w:rPr>
        <w:t xml:space="preserve"> </w:t>
      </w:r>
      <w:r>
        <w:t>é um ponto final da API REST Bot Framework para os Canais Premium do Azure Bot Service</w:t>
      </w:r>
    </w:p>
    <w:p w14:paraId="61C89107" w14:textId="77777777" w:rsidR="009C5006" w:rsidRPr="00C64D1C" w:rsidRDefault="009C5006" w:rsidP="009C5006">
      <w:pPr>
        <w:pStyle w:val="ProductList-Body"/>
        <w:spacing w:after="40"/>
      </w:pPr>
      <w:r w:rsidRPr="009C5006">
        <w:t>“</w:t>
      </w:r>
      <w:r>
        <w:rPr>
          <w:b/>
          <w:color w:val="00188F"/>
        </w:rPr>
        <w:t>Total de Pedidos da API</w:t>
      </w:r>
      <w:r w:rsidRPr="009C5006">
        <w:t>”</w:t>
      </w:r>
      <w:r>
        <w:rPr>
          <w:b/>
        </w:rPr>
        <w:t xml:space="preserve"> </w:t>
      </w:r>
      <w:r>
        <w:t>é o número total de pedidos efetuado pelo Bot ou pelo Cliente para o Ponto Final da API do Canal Premium numa subscrição do Microsoft Azure durante um mês de faturação.</w:t>
      </w:r>
    </w:p>
    <w:p w14:paraId="6670A151" w14:textId="77777777" w:rsidR="009C5006" w:rsidRPr="00C64D1C" w:rsidRDefault="009C5006" w:rsidP="009C5006">
      <w:pPr>
        <w:pStyle w:val="ProductList-Body"/>
        <w:spacing w:after="40"/>
      </w:pPr>
      <w:r w:rsidRPr="009C5006">
        <w:t>“</w:t>
      </w:r>
      <w:r>
        <w:rPr>
          <w:b/>
          <w:color w:val="00188F"/>
        </w:rPr>
        <w:t>Pedidos da API com Falha</w:t>
      </w:r>
      <w:r w:rsidRPr="009C5006">
        <w:t>”</w:t>
      </w:r>
      <w:r>
        <w:t xml:space="preserve"> é o número total de pedidos no Total de Pedidos da API que devolvem um Código de Erro ou que não respondem no prazo de 2 minutos. </w:t>
      </w:r>
    </w:p>
    <w:p w14:paraId="09E99039" w14:textId="77777777" w:rsidR="009C5006" w:rsidRPr="00C64D1C" w:rsidRDefault="009C5006" w:rsidP="009C5006">
      <w:pPr>
        <w:pStyle w:val="ProductList-Body"/>
        <w:spacing w:after="40"/>
      </w:pPr>
      <w:r>
        <w:t xml:space="preserve">A </w:t>
      </w:r>
      <w:r w:rsidRPr="009C5006">
        <w:t>“</w:t>
      </w:r>
      <w:r>
        <w:rPr>
          <w:b/>
          <w:color w:val="00188F"/>
        </w:rPr>
        <w:t>Percentagem de Tempo de Atividade Mensal</w:t>
      </w:r>
      <w:r w:rsidRPr="009C5006">
        <w:t>”</w:t>
      </w:r>
      <w:r>
        <w:t xml:space="preserve"> é calculada ao subtrair o Total de Pedidos da API aos Pedidos da API com Falha, divididos pelo Total de Pedidos da API, multiplicado por 100.</w:t>
      </w:r>
    </w:p>
    <w:p w14:paraId="604E8E7B" w14:textId="77777777" w:rsidR="009C5006" w:rsidRPr="00C64D1C" w:rsidRDefault="009C5006" w:rsidP="009C5006">
      <w:pPr>
        <w:spacing w:after="0"/>
      </w:pPr>
    </w:p>
    <w:p w14:paraId="40BCF23B" w14:textId="77777777" w:rsidR="009C5006" w:rsidRDefault="009C5006" w:rsidP="009C5006">
      <w:pPr>
        <w:pStyle w:val="ProductList-Body"/>
      </w:pPr>
      <w:r>
        <w:rPr>
          <w:b/>
          <w:color w:val="00188F"/>
        </w:rPr>
        <w:t>Percentagem de Tempo de Atividade Mensal</w:t>
      </w:r>
      <w:r w:rsidRPr="009C5006">
        <w:t>:</w:t>
      </w:r>
      <w:r>
        <w:rPr>
          <w:b/>
          <w:color w:val="00188F"/>
        </w:rPr>
        <w:t xml:space="preserve"> </w:t>
      </w:r>
      <w:r>
        <w:t>A Percentagem de Tempo de Atividade Mensal é calculada através da seguinte fórmula</w:t>
      </w:r>
      <w:r w:rsidRPr="009C5006">
        <w:t>:</w:t>
      </w:r>
      <w:r>
        <w:t xml:space="preserve"> </w:t>
      </w:r>
    </w:p>
    <w:p w14:paraId="2BA58A57" w14:textId="77777777" w:rsidR="009C5006" w:rsidRPr="00C64D1C" w:rsidRDefault="009C5006" w:rsidP="009C5006">
      <w:pPr>
        <w:pStyle w:val="ProductList-Body"/>
      </w:pPr>
    </w:p>
    <w:p w14:paraId="08B8FB55" w14:textId="77777777" w:rsidR="009C5006" w:rsidRPr="00C64D1C" w:rsidRDefault="00127A80" w:rsidP="009C5006">
      <m:oMathPara>
        <m:oMath>
          <m:f>
            <m:fPr>
              <m:ctrlPr>
                <w:rPr>
                  <w:rFonts w:ascii="Cambria Math" w:hAnsi="Cambria Math" w:cs="Tahoma"/>
                  <w:i/>
                  <w:sz w:val="18"/>
                  <w:szCs w:val="18"/>
                </w:rPr>
              </m:ctrlPr>
            </m:fPr>
            <m:num>
              <m:r>
                <m:rPr>
                  <m:nor/>
                </m:rPr>
                <w:rPr>
                  <w:rFonts w:ascii="Cambria Math" w:hAnsi="Cambria Math" w:cs="Tahoma"/>
                  <w:i/>
                  <w:sz w:val="18"/>
                  <w:szCs w:val="18"/>
                </w:rPr>
                <m:t>Total de Pedidos da API-Pedidos da API com Falha</m:t>
              </m:r>
            </m:num>
            <m:den>
              <m:r>
                <m:rPr>
                  <m:nor/>
                </m:rPr>
                <w:rPr>
                  <w:rFonts w:ascii="Cambria Math" w:hAnsi="Cambria Math" w:cs="Tahoma"/>
                  <w:i/>
                  <w:sz w:val="18"/>
                  <w:szCs w:val="18"/>
                </w:rPr>
                <m:t>Total de Pedidos da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8EA98C" w14:textId="77777777" w:rsidR="009C5006" w:rsidRPr="00C64D1C" w:rsidRDefault="009C5006" w:rsidP="009C5006">
      <w:r>
        <w:rPr>
          <w:rFonts w:eastAsiaTheme="minorEastAsia"/>
          <w:sz w:val="18"/>
          <w:szCs w:val="18"/>
        </w:rPr>
        <w:t>Os seguintes Níveis de Serviço e Créditos de Serviço são aplicáveis à utilização que o Cliente faz dos Canais Premium do Azure Bot Service.</w:t>
      </w:r>
    </w:p>
    <w:p w14:paraId="6B0B2624" w14:textId="77777777" w:rsidR="009C5006" w:rsidRPr="00C64D1C" w:rsidRDefault="009C5006" w:rsidP="009C5006">
      <w:pPr>
        <w:pStyle w:val="ProductList-Body"/>
      </w:pPr>
      <w:r>
        <w:rPr>
          <w:b/>
          <w:color w:val="00188F"/>
        </w:rPr>
        <w:t>Níveis de Serviço e Créditos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5006" w:rsidRPr="009D0B2F" w14:paraId="48374F0B" w14:textId="77777777" w:rsidTr="009C5006">
        <w:trPr>
          <w:trHeight w:val="249"/>
          <w:tblHeader/>
        </w:trPr>
        <w:tc>
          <w:tcPr>
            <w:tcW w:w="5400" w:type="dxa"/>
            <w:shd w:val="clear" w:color="auto" w:fill="0072C6"/>
          </w:tcPr>
          <w:p w14:paraId="25C31B75" w14:textId="77777777" w:rsidR="009C5006" w:rsidRPr="001A0074" w:rsidRDefault="009C5006"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9010C07" w14:textId="77777777" w:rsidR="009C5006" w:rsidRPr="001A0074" w:rsidRDefault="009C5006" w:rsidP="00CE0E2F">
            <w:pPr>
              <w:pStyle w:val="ProductList-OfferingBody"/>
              <w:jc w:val="center"/>
              <w:rPr>
                <w:color w:val="FFFFFF" w:themeColor="background1"/>
              </w:rPr>
            </w:pPr>
            <w:r>
              <w:rPr>
                <w:color w:val="FFFFFF" w:themeColor="background1"/>
              </w:rPr>
              <w:t>Crédito de Serviço</w:t>
            </w:r>
          </w:p>
        </w:tc>
      </w:tr>
      <w:tr w:rsidR="009C5006" w:rsidRPr="009D0B2F" w14:paraId="674509C8" w14:textId="77777777" w:rsidTr="009C5006">
        <w:trPr>
          <w:trHeight w:val="242"/>
        </w:trPr>
        <w:tc>
          <w:tcPr>
            <w:tcW w:w="5400" w:type="dxa"/>
          </w:tcPr>
          <w:p w14:paraId="0CE0456C" w14:textId="77777777" w:rsidR="009C5006" w:rsidRPr="0076238C" w:rsidRDefault="009C5006" w:rsidP="00CE0E2F">
            <w:pPr>
              <w:pStyle w:val="ProductList-OfferingBody"/>
              <w:jc w:val="center"/>
            </w:pPr>
            <w:r>
              <w:t>&lt; 99,9%</w:t>
            </w:r>
          </w:p>
        </w:tc>
        <w:tc>
          <w:tcPr>
            <w:tcW w:w="5400" w:type="dxa"/>
          </w:tcPr>
          <w:p w14:paraId="12D3ED58" w14:textId="77777777" w:rsidR="009C5006" w:rsidRPr="0076238C" w:rsidRDefault="009C5006" w:rsidP="00CE0E2F">
            <w:pPr>
              <w:pStyle w:val="ProductList-OfferingBody"/>
              <w:jc w:val="center"/>
            </w:pPr>
            <w:r>
              <w:t>10%</w:t>
            </w:r>
          </w:p>
        </w:tc>
      </w:tr>
      <w:tr w:rsidR="009C5006" w:rsidRPr="009D0B2F" w14:paraId="74C4FDEB" w14:textId="77777777" w:rsidTr="009C5006">
        <w:trPr>
          <w:trHeight w:val="249"/>
        </w:trPr>
        <w:tc>
          <w:tcPr>
            <w:tcW w:w="5400" w:type="dxa"/>
          </w:tcPr>
          <w:p w14:paraId="5E951C10" w14:textId="77777777" w:rsidR="009C5006" w:rsidRPr="0076238C" w:rsidRDefault="009C5006" w:rsidP="00CE0E2F">
            <w:pPr>
              <w:pStyle w:val="ProductList-OfferingBody"/>
              <w:jc w:val="center"/>
            </w:pPr>
            <w:r>
              <w:t>&lt; 99%</w:t>
            </w:r>
          </w:p>
        </w:tc>
        <w:tc>
          <w:tcPr>
            <w:tcW w:w="5400" w:type="dxa"/>
          </w:tcPr>
          <w:p w14:paraId="19628CEC" w14:textId="77777777" w:rsidR="009C5006" w:rsidRPr="0076238C" w:rsidRDefault="009C5006" w:rsidP="00CE0E2F">
            <w:pPr>
              <w:pStyle w:val="ProductList-OfferingBody"/>
              <w:jc w:val="center"/>
            </w:pPr>
            <w:r>
              <w:t>25%</w:t>
            </w:r>
          </w:p>
        </w:tc>
      </w:tr>
    </w:tbl>
    <w:p w14:paraId="444E0573" w14:textId="77777777" w:rsidR="009C5006" w:rsidRPr="00C64D1C" w:rsidRDefault="00127A80" w:rsidP="009C500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C5006">
          <w:rPr>
            <w:rStyle w:val="Hyperlink"/>
            <w:sz w:val="16"/>
            <w:szCs w:val="16"/>
          </w:rPr>
          <w:t>Índice</w:t>
        </w:r>
      </w:hyperlink>
      <w:r w:rsidR="009C5006">
        <w:rPr>
          <w:sz w:val="16"/>
          <w:szCs w:val="16"/>
        </w:rPr>
        <w:t xml:space="preserve"> / </w:t>
      </w:r>
      <w:hyperlink w:anchor="Definições" w:history="1">
        <w:r w:rsidR="009C5006">
          <w:rPr>
            <w:rStyle w:val="Hyperlink"/>
            <w:sz w:val="16"/>
            <w:szCs w:val="16"/>
          </w:rPr>
          <w:t>Definições</w:t>
        </w:r>
      </w:hyperlink>
    </w:p>
    <w:p w14:paraId="107F8567" w14:textId="77777777" w:rsidR="00946A3B" w:rsidRPr="0044514B" w:rsidRDefault="00946A3B" w:rsidP="00946A3B">
      <w:pPr>
        <w:pStyle w:val="ProductList-Offering2Heading"/>
        <w:keepNext/>
        <w:tabs>
          <w:tab w:val="clear" w:pos="360"/>
          <w:tab w:val="clear" w:pos="720"/>
          <w:tab w:val="clear" w:pos="1080"/>
        </w:tabs>
        <w:outlineLvl w:val="2"/>
      </w:pPr>
      <w:bookmarkStart w:id="106" w:name="_Toc513395508"/>
      <w:bookmarkStart w:id="107" w:name="_Toc523906898"/>
      <w:r>
        <w:t>Instâncias de Contentor do Azure</w:t>
      </w:r>
      <w:bookmarkEnd w:id="106"/>
      <w:bookmarkEnd w:id="107"/>
    </w:p>
    <w:p w14:paraId="072D8A9A" w14:textId="77777777" w:rsidR="00946A3B" w:rsidRPr="0044514B" w:rsidRDefault="00946A3B" w:rsidP="00946A3B">
      <w:pPr>
        <w:pStyle w:val="ProductList-Body"/>
      </w:pPr>
      <w:r>
        <w:rPr>
          <w:b/>
          <w:color w:val="00188F"/>
        </w:rPr>
        <w:t>Definições Adicionais</w:t>
      </w:r>
      <w:r w:rsidRPr="00E9447C">
        <w:rPr>
          <w:b/>
          <w:bCs/>
        </w:rPr>
        <w:t>:</w:t>
      </w:r>
    </w:p>
    <w:p w14:paraId="792AE2AD" w14:textId="77777777" w:rsidR="00946A3B" w:rsidRPr="0044514B" w:rsidRDefault="00946A3B" w:rsidP="00946A3B">
      <w:pPr>
        <w:spacing w:after="0" w:line="240" w:lineRule="auto"/>
      </w:pPr>
      <w:r w:rsidRPr="007E1221">
        <w:rPr>
          <w:sz w:val="18"/>
        </w:rPr>
        <w:t>“</w:t>
      </w:r>
      <w:r>
        <w:rPr>
          <w:b/>
          <w:color w:val="00188F"/>
          <w:sz w:val="18"/>
        </w:rPr>
        <w:t>Conectividade</w:t>
      </w:r>
      <w:r w:rsidRPr="007E1221">
        <w:rPr>
          <w:sz w:val="18"/>
        </w:rPr>
        <w:t>”</w:t>
      </w:r>
      <w:r>
        <w:rPr>
          <w:rFonts w:eastAsiaTheme="minorEastAsia"/>
        </w:rPr>
        <w:t xml:space="preserve"> </w:t>
      </w:r>
      <w:r>
        <w:rPr>
          <w:sz w:val="18"/>
        </w:rPr>
        <w:t>designa o tráfego de rede bidirecional entre a o Grupo de Contentores e os outros endereços IP que utilizam os protocolos de rede TCP ou UDP em que o Grupo de Contentores está configurado para o tráfego permitido.</w:t>
      </w:r>
    </w:p>
    <w:p w14:paraId="7D46F18B" w14:textId="77777777" w:rsidR="00946A3B" w:rsidRPr="0044514B" w:rsidRDefault="00946A3B" w:rsidP="00946A3B">
      <w:pPr>
        <w:spacing w:after="0"/>
      </w:pPr>
      <w:r w:rsidRPr="007E1221">
        <w:rPr>
          <w:sz w:val="18"/>
        </w:rPr>
        <w:t>“</w:t>
      </w:r>
      <w:r>
        <w:rPr>
          <w:b/>
          <w:color w:val="00188F"/>
          <w:sz w:val="18"/>
        </w:rPr>
        <w:t>Grupo de Contentores</w:t>
      </w:r>
      <w:r w:rsidRPr="007E1221">
        <w:rPr>
          <w:sz w:val="18"/>
        </w:rPr>
        <w:t>”</w:t>
      </w:r>
      <w:r>
        <w:rPr>
          <w:rFonts w:eastAsiaTheme="minorEastAsia"/>
        </w:rPr>
        <w:t xml:space="preserve"> </w:t>
      </w:r>
      <w:r>
        <w:rPr>
          <w:sz w:val="18"/>
        </w:rPr>
        <w:t>designa uma coleção de contentores colocalizados que partilha o mesmo ciclo de vida e os recursos de rede.</w:t>
      </w:r>
    </w:p>
    <w:p w14:paraId="25AD5483" w14:textId="77777777" w:rsidR="00946A3B" w:rsidRPr="0044514B" w:rsidRDefault="00946A3B" w:rsidP="00946A3B">
      <w:pPr>
        <w:spacing w:after="0"/>
      </w:pPr>
      <w:r w:rsidRPr="007E1221">
        <w:rPr>
          <w:sz w:val="18"/>
        </w:rPr>
        <w:t>“</w:t>
      </w:r>
      <w:r>
        <w:rPr>
          <w:b/>
          <w:color w:val="00188F"/>
          <w:sz w:val="18"/>
        </w:rPr>
        <w:t>Máximo de Minutos Disponíveis</w:t>
      </w:r>
      <w:r w:rsidRPr="007E1221">
        <w:rPr>
          <w:sz w:val="18"/>
        </w:rPr>
        <w:t>”</w:t>
      </w:r>
      <w:r>
        <w:rPr>
          <w:rFonts w:eastAsiaTheme="minorEastAsia"/>
        </w:rPr>
        <w:t xml:space="preserve"> </w:t>
      </w:r>
      <w:r>
        <w:rPr>
          <w:sz w:val="18"/>
        </w:rPr>
        <w:t>é o número total de minutos durante o qual um determinado Grupo de Contentores foi implementado pelo Cliente numa subscrição do Microsoft Azure durante um mês de faturação. O Máximo de Minutos Disponíveis é calculado a partir da ação do Cliente que resulta na inicialização de um determinado Grupo de Contentores até à ação do Cliente que resulta na paragem ou na eliminação de um determinado Grupo de Contentores.</w:t>
      </w:r>
    </w:p>
    <w:p w14:paraId="058FF88A" w14:textId="77777777" w:rsidR="00946A3B" w:rsidRPr="0044514B" w:rsidRDefault="00946A3B" w:rsidP="00946A3B">
      <w:pPr>
        <w:spacing w:after="0" w:line="240" w:lineRule="auto"/>
      </w:pPr>
      <w:r w:rsidRPr="007E1221">
        <w:rPr>
          <w:sz w:val="18"/>
        </w:rPr>
        <w:t>“</w:t>
      </w:r>
      <w:r>
        <w:rPr>
          <w:b/>
          <w:color w:val="00188F"/>
          <w:sz w:val="18"/>
        </w:rPr>
        <w:t>Período de Indisponibilidade</w:t>
      </w:r>
      <w:r w:rsidRPr="007E1221">
        <w:rPr>
          <w:sz w:val="18"/>
        </w:rPr>
        <w:t>”</w:t>
      </w:r>
      <w:r>
        <w:rPr>
          <w:rFonts w:eastAsiaTheme="minorEastAsia"/>
        </w:rPr>
        <w:t xml:space="preserve"> </w:t>
      </w:r>
      <w:r>
        <w:rPr>
          <w:sz w:val="18"/>
        </w:rPr>
        <w:t>designa o número total de minutos durante o Máximo de Minutos Disponíveis sem Conectividade.</w:t>
      </w:r>
      <w:r>
        <w:rPr>
          <w:rFonts w:eastAsiaTheme="minorEastAsia"/>
        </w:rPr>
        <w:t xml:space="preserve"> </w:t>
      </w:r>
    </w:p>
    <w:p w14:paraId="7F3E7C87" w14:textId="77777777" w:rsidR="00946A3B" w:rsidRPr="0044514B" w:rsidRDefault="00946A3B" w:rsidP="00946A3B">
      <w:pPr>
        <w:pStyle w:val="ProductList-Body"/>
      </w:pPr>
    </w:p>
    <w:p w14:paraId="1B3C424D" w14:textId="77777777" w:rsidR="00946A3B" w:rsidRPr="0044514B" w:rsidRDefault="00946A3B" w:rsidP="00946A3B">
      <w:pPr>
        <w:pStyle w:val="ProductList-Body"/>
      </w:pPr>
      <w:r>
        <w:rPr>
          <w:b/>
          <w:color w:val="00188F"/>
        </w:rPr>
        <w:t>Percentagem de Tempo de Atividade Mensal</w:t>
      </w:r>
      <w:r w:rsidRPr="00E9447C">
        <w:rPr>
          <w:b/>
          <w:bCs/>
        </w:rPr>
        <w:t>:</w:t>
      </w:r>
      <w:r>
        <w:t xml:space="preserve"> A Percentagem de Tempo de Atividade Mensal é calculada através da seguinte fórmula: </w:t>
      </w:r>
    </w:p>
    <w:p w14:paraId="71C8562B" w14:textId="77777777" w:rsidR="00946A3B" w:rsidRPr="0044514B" w:rsidRDefault="00946A3B" w:rsidP="00946A3B">
      <w:pPr>
        <w:pStyle w:val="ProductList-Body"/>
      </w:pPr>
    </w:p>
    <w:p w14:paraId="2D9E936D" w14:textId="77777777" w:rsidR="00946A3B" w:rsidRPr="0044514B" w:rsidRDefault="00127A80" w:rsidP="00946A3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8A9457" w14:textId="77777777" w:rsidR="00946A3B" w:rsidRPr="0044514B" w:rsidRDefault="00946A3B" w:rsidP="00946A3B">
      <w:pPr>
        <w:pStyle w:val="ProductList-Body"/>
      </w:pPr>
      <w:r>
        <w:rPr>
          <w:b/>
          <w:color w:val="00188F"/>
        </w:rPr>
        <w:t>Os Níveis de Serviço e Créditos de Serviço são aplicáveis à utilização que o Cliente faz das Instâncias de Contentor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6A3B" w:rsidRPr="009D0B2F" w14:paraId="1360E61D" w14:textId="77777777" w:rsidTr="008B3B93">
        <w:trPr>
          <w:tblHeader/>
        </w:trPr>
        <w:tc>
          <w:tcPr>
            <w:tcW w:w="5400" w:type="dxa"/>
            <w:shd w:val="clear" w:color="auto" w:fill="0072C6"/>
          </w:tcPr>
          <w:p w14:paraId="5A699BFB" w14:textId="77777777" w:rsidR="00946A3B" w:rsidRPr="001A0074" w:rsidRDefault="00946A3B" w:rsidP="008B3B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091C5E0" w14:textId="77777777" w:rsidR="00946A3B" w:rsidRPr="001A0074" w:rsidRDefault="00946A3B" w:rsidP="008B3B93">
            <w:pPr>
              <w:pStyle w:val="ProductList-OfferingBody"/>
              <w:jc w:val="center"/>
              <w:rPr>
                <w:color w:val="FFFFFF" w:themeColor="background1"/>
              </w:rPr>
            </w:pPr>
            <w:r>
              <w:rPr>
                <w:color w:val="FFFFFF" w:themeColor="background1"/>
              </w:rPr>
              <w:t>Crédito de Serviço</w:t>
            </w:r>
          </w:p>
        </w:tc>
      </w:tr>
      <w:tr w:rsidR="00946A3B" w:rsidRPr="009D0B2F" w14:paraId="2481B4DC" w14:textId="77777777" w:rsidTr="008B3B93">
        <w:tc>
          <w:tcPr>
            <w:tcW w:w="5400" w:type="dxa"/>
          </w:tcPr>
          <w:p w14:paraId="0768A1CF" w14:textId="77777777" w:rsidR="00946A3B" w:rsidRPr="0076238C" w:rsidRDefault="00946A3B" w:rsidP="008B3B93">
            <w:pPr>
              <w:pStyle w:val="ProductList-OfferingBody"/>
              <w:jc w:val="center"/>
            </w:pPr>
            <w:r>
              <w:t>&lt; 99,9%</w:t>
            </w:r>
          </w:p>
        </w:tc>
        <w:tc>
          <w:tcPr>
            <w:tcW w:w="5400" w:type="dxa"/>
          </w:tcPr>
          <w:p w14:paraId="54142950" w14:textId="77777777" w:rsidR="00946A3B" w:rsidRPr="0076238C" w:rsidRDefault="00946A3B" w:rsidP="008B3B93">
            <w:pPr>
              <w:pStyle w:val="ProductList-OfferingBody"/>
              <w:jc w:val="center"/>
            </w:pPr>
            <w:r>
              <w:t>10%</w:t>
            </w:r>
          </w:p>
        </w:tc>
      </w:tr>
      <w:tr w:rsidR="00946A3B" w:rsidRPr="009D0B2F" w14:paraId="64E1EC0D" w14:textId="77777777" w:rsidTr="008B3B93">
        <w:tc>
          <w:tcPr>
            <w:tcW w:w="5400" w:type="dxa"/>
          </w:tcPr>
          <w:p w14:paraId="1F042AC0" w14:textId="77777777" w:rsidR="00946A3B" w:rsidRPr="0076238C" w:rsidRDefault="00946A3B" w:rsidP="008B3B93">
            <w:pPr>
              <w:pStyle w:val="ProductList-OfferingBody"/>
              <w:jc w:val="center"/>
            </w:pPr>
            <w:r>
              <w:t>&lt; 99%</w:t>
            </w:r>
          </w:p>
        </w:tc>
        <w:tc>
          <w:tcPr>
            <w:tcW w:w="5400" w:type="dxa"/>
          </w:tcPr>
          <w:p w14:paraId="7DE8BE85" w14:textId="77777777" w:rsidR="00946A3B" w:rsidRPr="0076238C" w:rsidRDefault="00946A3B" w:rsidP="008B3B93">
            <w:pPr>
              <w:pStyle w:val="ProductList-OfferingBody"/>
              <w:jc w:val="center"/>
            </w:pPr>
            <w:r>
              <w:t>25%</w:t>
            </w:r>
          </w:p>
        </w:tc>
      </w:tr>
    </w:tbl>
    <w:p w14:paraId="4A2992C0" w14:textId="77777777" w:rsidR="00946A3B" w:rsidRPr="0044514B" w:rsidRDefault="00127A80" w:rsidP="00946A3B">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946A3B">
          <w:rPr>
            <w:rStyle w:val="Hyperlink"/>
            <w:sz w:val="16"/>
            <w:szCs w:val="16"/>
          </w:rPr>
          <w:t>Índice</w:t>
        </w:r>
      </w:hyperlink>
      <w:r w:rsidR="00946A3B">
        <w:rPr>
          <w:sz w:val="16"/>
          <w:szCs w:val="16"/>
        </w:rPr>
        <w:t xml:space="preserve"> / </w:t>
      </w:r>
      <w:hyperlink w:anchor="Definições" w:history="1">
        <w:r w:rsidR="00946A3B">
          <w:rPr>
            <w:rStyle w:val="Hyperlink"/>
            <w:sz w:val="16"/>
            <w:szCs w:val="16"/>
          </w:rPr>
          <w:t>Definições</w:t>
        </w:r>
      </w:hyperlink>
    </w:p>
    <w:p w14:paraId="341E14FF" w14:textId="61A214DE" w:rsidR="001A192C" w:rsidRPr="00373764" w:rsidRDefault="001A192C" w:rsidP="00CE0E2F">
      <w:pPr>
        <w:pStyle w:val="ProductList-Offering2Heading"/>
        <w:keepNext/>
        <w:tabs>
          <w:tab w:val="clear" w:pos="360"/>
          <w:tab w:val="clear" w:pos="720"/>
          <w:tab w:val="clear" w:pos="1080"/>
        </w:tabs>
        <w:outlineLvl w:val="2"/>
      </w:pPr>
      <w:bookmarkStart w:id="108" w:name="_Toc523906899"/>
      <w:r>
        <w:t>Azure Cosmos DB</w:t>
      </w:r>
      <w:bookmarkEnd w:id="103"/>
      <w:bookmarkEnd w:id="108"/>
    </w:p>
    <w:p w14:paraId="01183AC8" w14:textId="77777777" w:rsidR="001A192C" w:rsidRPr="00373764" w:rsidRDefault="001A192C" w:rsidP="001A192C">
      <w:pPr>
        <w:pStyle w:val="ProductList-Body"/>
      </w:pPr>
      <w:r>
        <w:rPr>
          <w:b/>
          <w:color w:val="00188F"/>
        </w:rPr>
        <w:t>Definições Adicionais</w:t>
      </w:r>
      <w:r w:rsidRPr="009C5006">
        <w:t>:</w:t>
      </w:r>
    </w:p>
    <w:p w14:paraId="1993AA5B" w14:textId="77777777" w:rsidR="001A192C" w:rsidRPr="00373764" w:rsidRDefault="001A192C" w:rsidP="001A192C">
      <w:pPr>
        <w:pStyle w:val="ProductList-Body"/>
      </w:pPr>
      <w:r w:rsidRPr="009C5006">
        <w:t>“</w:t>
      </w:r>
      <w:r>
        <w:rPr>
          <w:b/>
          <w:color w:val="00188F"/>
        </w:rPr>
        <w:t>Recolha</w:t>
      </w:r>
      <w:r w:rsidRPr="009C5006">
        <w:t>”</w:t>
      </w:r>
      <w:r>
        <w:t xml:space="preserve"> é um contentor de documentos JSON e uma unidade de escala para transações e consultas.</w:t>
      </w:r>
    </w:p>
    <w:p w14:paraId="50FB122A" w14:textId="77777777" w:rsidR="001A192C" w:rsidRPr="00373764" w:rsidRDefault="001A192C" w:rsidP="001A192C">
      <w:pPr>
        <w:pStyle w:val="ProductList-Body"/>
      </w:pPr>
      <w:r w:rsidRPr="009C5006">
        <w:t>“</w:t>
      </w:r>
      <w:r>
        <w:rPr>
          <w:b/>
          <w:color w:val="00188F"/>
        </w:rPr>
        <w:t>RUs Consumidas</w:t>
      </w:r>
      <w:r w:rsidRPr="009C5006">
        <w:t>”</w:t>
      </w:r>
      <w:r>
        <w:t xml:space="preserve"> é a soma das Unidades de Pedido consumidas por todos os pedidos processados pela Coleção do Azure Cosmos DB num determinado segundo.</w:t>
      </w:r>
    </w:p>
    <w:p w14:paraId="4AF4C7EF" w14:textId="77777777" w:rsidR="001A192C" w:rsidRPr="00373764" w:rsidRDefault="001A192C" w:rsidP="001A192C">
      <w:pPr>
        <w:pStyle w:val="ProductList-Body"/>
        <w:spacing w:after="40"/>
      </w:pPr>
      <w:r w:rsidRPr="009C5006">
        <w:t>“</w:t>
      </w:r>
      <w:r>
        <w:rPr>
          <w:b/>
          <w:color w:val="00188F"/>
        </w:rPr>
        <w:t>Conta de Base de Dados</w:t>
      </w:r>
      <w:r w:rsidRPr="009C5006">
        <w:t>”</w:t>
      </w:r>
      <w:r>
        <w:t xml:space="preserve"> é o recurso de nível superior do modelo de recurso Azure Cosmos DB. Uma Conta de Base de Dados Azure Cosmos DB contém uma ou mais bases de dados.</w:t>
      </w:r>
    </w:p>
    <w:p w14:paraId="2BA708EC" w14:textId="7B2D10F2" w:rsidR="001A192C" w:rsidRDefault="001A192C" w:rsidP="001A192C">
      <w:pPr>
        <w:pStyle w:val="ProductList-Body"/>
        <w:spacing w:after="40"/>
      </w:pPr>
      <w:r w:rsidRPr="009C5006">
        <w:t>“</w:t>
      </w:r>
      <w:r>
        <w:rPr>
          <w:b/>
          <w:color w:val="00188F"/>
        </w:rPr>
        <w:t>Pedidos com Falha</w:t>
      </w:r>
      <w:r w:rsidRPr="009C5006">
        <w:t>”</w:t>
      </w:r>
      <w:r>
        <w:t xml:space="preserve"> são os pedidos no Total de Pedidos que devolvem um Código de Erro ou que não conseguem devolver um Código de Êxito dentro dos limites superiores máximos documentados na tabela abaixo.</w:t>
      </w:r>
    </w:p>
    <w:p w14:paraId="7C97AA14" w14:textId="77777777" w:rsidR="00D37E2E" w:rsidRPr="00036A95" w:rsidRDefault="00D37E2E" w:rsidP="00D37E2E">
      <w:pPr>
        <w:pStyle w:val="ProductList-Body"/>
        <w:spacing w:after="40"/>
      </w:pPr>
      <w:r w:rsidRPr="009C5006">
        <w:t>“</w:t>
      </w:r>
      <w:r>
        <w:rPr>
          <w:b/>
          <w:color w:val="00188F"/>
        </w:rPr>
        <w:t>Pedidos de Leitura com Falha</w:t>
      </w:r>
      <w:r w:rsidRPr="009C5006">
        <w:t>”</w:t>
      </w:r>
      <w:r>
        <w:t xml:space="preserve"> são os pedidos no Total de Pedidos de Leitura que devolvem um Código de Erro ou que não conseguem devolver um Código de Êxito dentro dos limites superiores máximos documentados na tabela abaixo.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192C" w:rsidRPr="009D0B2F" w14:paraId="63175C08" w14:textId="77777777" w:rsidTr="00CE0E2F">
        <w:trPr>
          <w:tblHeader/>
        </w:trPr>
        <w:tc>
          <w:tcPr>
            <w:tcW w:w="5400" w:type="dxa"/>
            <w:shd w:val="clear" w:color="auto" w:fill="0072C6"/>
          </w:tcPr>
          <w:p w14:paraId="420E0B31" w14:textId="77777777" w:rsidR="001A192C" w:rsidRPr="001A0074" w:rsidRDefault="001A192C" w:rsidP="00CE0E2F">
            <w:pPr>
              <w:pStyle w:val="ProductList-OfferingBody"/>
              <w:rPr>
                <w:color w:val="FFFFFF" w:themeColor="background1"/>
              </w:rPr>
            </w:pPr>
            <w:r>
              <w:rPr>
                <w:color w:val="FFFFFF" w:themeColor="background1"/>
              </w:rPr>
              <w:t>Operação</w:t>
            </w:r>
          </w:p>
        </w:tc>
        <w:tc>
          <w:tcPr>
            <w:tcW w:w="5400" w:type="dxa"/>
            <w:shd w:val="clear" w:color="auto" w:fill="0072C6"/>
          </w:tcPr>
          <w:p w14:paraId="2FD03F41" w14:textId="77777777" w:rsidR="001A192C" w:rsidRPr="001A0074" w:rsidRDefault="001A192C" w:rsidP="00CE0E2F">
            <w:pPr>
              <w:pStyle w:val="ProductList-OfferingBody"/>
              <w:rPr>
                <w:color w:val="FFFFFF" w:themeColor="background1"/>
              </w:rPr>
            </w:pPr>
            <w:r>
              <w:rPr>
                <w:color w:val="FFFFFF" w:themeColor="background1"/>
              </w:rPr>
              <w:t>Limite Superior Máximo na Latência de Processamento</w:t>
            </w:r>
          </w:p>
        </w:tc>
      </w:tr>
      <w:tr w:rsidR="001A192C" w:rsidRPr="009D0B2F" w14:paraId="3FE20D8B" w14:textId="77777777" w:rsidTr="00CE0E2F">
        <w:tc>
          <w:tcPr>
            <w:tcW w:w="5400" w:type="dxa"/>
          </w:tcPr>
          <w:p w14:paraId="12327A52" w14:textId="77777777" w:rsidR="001A192C" w:rsidRPr="0076238C" w:rsidRDefault="001A192C" w:rsidP="00CE0E2F">
            <w:pPr>
              <w:pStyle w:val="ProductList-OfferingBody"/>
            </w:pPr>
            <w:r>
              <w:t>Todas as operações de configuração da Conta de Base de Dados</w:t>
            </w:r>
          </w:p>
        </w:tc>
        <w:tc>
          <w:tcPr>
            <w:tcW w:w="5400" w:type="dxa"/>
          </w:tcPr>
          <w:p w14:paraId="358B6658" w14:textId="77777777" w:rsidR="001A192C" w:rsidRPr="0076238C" w:rsidRDefault="001A192C" w:rsidP="00CE0E2F">
            <w:pPr>
              <w:pStyle w:val="ProductList-OfferingBody"/>
            </w:pPr>
            <w:r>
              <w:t>2 Minutos</w:t>
            </w:r>
          </w:p>
        </w:tc>
      </w:tr>
      <w:tr w:rsidR="001A192C" w:rsidRPr="009D0B2F" w14:paraId="47F77EDD" w14:textId="77777777" w:rsidTr="00CE0E2F">
        <w:tc>
          <w:tcPr>
            <w:tcW w:w="5400" w:type="dxa"/>
          </w:tcPr>
          <w:p w14:paraId="5E2E6396" w14:textId="77777777" w:rsidR="001A192C" w:rsidRPr="00CA3972" w:rsidRDefault="001A192C" w:rsidP="00CE0E2F">
            <w:pPr>
              <w:pStyle w:val="ProductList-OfferingBody"/>
            </w:pPr>
            <w:r>
              <w:t>Adicionar uma nova Região</w:t>
            </w:r>
          </w:p>
        </w:tc>
        <w:tc>
          <w:tcPr>
            <w:tcW w:w="5400" w:type="dxa"/>
          </w:tcPr>
          <w:p w14:paraId="34AF6662" w14:textId="77777777" w:rsidR="001A192C" w:rsidRPr="00CA3972" w:rsidRDefault="001A192C" w:rsidP="00CE0E2F">
            <w:pPr>
              <w:pStyle w:val="ProductList-OfferingBody"/>
              <w:rPr>
                <w:rFonts w:ascii="Calibri" w:eastAsia="Times New Roman" w:hAnsi="Calibri"/>
              </w:rPr>
            </w:pPr>
            <w:r>
              <w:rPr>
                <w:rFonts w:ascii="Calibri" w:eastAsia="Times New Roman" w:hAnsi="Calibri"/>
              </w:rPr>
              <w:t>60 Minutos</w:t>
            </w:r>
          </w:p>
        </w:tc>
      </w:tr>
      <w:tr w:rsidR="001A192C" w:rsidRPr="009D0B2F" w14:paraId="10AFB661" w14:textId="77777777" w:rsidTr="00CE0E2F">
        <w:tc>
          <w:tcPr>
            <w:tcW w:w="5400" w:type="dxa"/>
          </w:tcPr>
          <w:p w14:paraId="7CCAC623" w14:textId="77777777" w:rsidR="001A192C" w:rsidRPr="0076238C" w:rsidRDefault="001A192C" w:rsidP="00CE0E2F">
            <w:pPr>
              <w:pStyle w:val="ProductList-OfferingBody"/>
            </w:pPr>
            <w:r>
              <w:t>Ativação Pós-falha Manual</w:t>
            </w:r>
          </w:p>
        </w:tc>
        <w:tc>
          <w:tcPr>
            <w:tcW w:w="5400" w:type="dxa"/>
          </w:tcPr>
          <w:p w14:paraId="0A203576" w14:textId="77777777" w:rsidR="001A192C" w:rsidRPr="0076238C" w:rsidRDefault="001A192C" w:rsidP="00CE0E2F">
            <w:pPr>
              <w:pStyle w:val="ProductList-OfferingBody"/>
            </w:pPr>
            <w:r>
              <w:t>5 Minutos</w:t>
            </w:r>
          </w:p>
        </w:tc>
      </w:tr>
      <w:tr w:rsidR="001A192C" w:rsidRPr="009D0B2F" w14:paraId="6877BFD2" w14:textId="77777777" w:rsidTr="00CE0E2F">
        <w:tc>
          <w:tcPr>
            <w:tcW w:w="5400" w:type="dxa"/>
          </w:tcPr>
          <w:p w14:paraId="3FF457CB" w14:textId="77777777" w:rsidR="001A192C" w:rsidRPr="0091163D" w:rsidRDefault="001A192C" w:rsidP="00CE0E2F">
            <w:pPr>
              <w:pStyle w:val="ProductList-OfferingBody"/>
            </w:pPr>
            <w:r>
              <w:t>Operações de Recursos</w:t>
            </w:r>
          </w:p>
        </w:tc>
        <w:tc>
          <w:tcPr>
            <w:tcW w:w="5400" w:type="dxa"/>
          </w:tcPr>
          <w:p w14:paraId="1BD8D533" w14:textId="77777777" w:rsidR="001A192C" w:rsidRPr="00CA3972" w:rsidRDefault="001A192C" w:rsidP="00CE0E2F">
            <w:pPr>
              <w:pStyle w:val="ProductList-OfferingBody"/>
              <w:rPr>
                <w:rFonts w:ascii="Calibri" w:eastAsia="Times New Roman" w:hAnsi="Calibri"/>
              </w:rPr>
            </w:pPr>
            <w:r>
              <w:rPr>
                <w:rFonts w:ascii="Calibri" w:eastAsia="Times New Roman" w:hAnsi="Calibri"/>
              </w:rPr>
              <w:t>5 Segundos</w:t>
            </w:r>
          </w:p>
        </w:tc>
      </w:tr>
      <w:tr w:rsidR="001A192C" w:rsidRPr="009D0B2F" w14:paraId="1D002313" w14:textId="77777777" w:rsidTr="00CE0E2F">
        <w:tc>
          <w:tcPr>
            <w:tcW w:w="5400" w:type="dxa"/>
          </w:tcPr>
          <w:p w14:paraId="5506C144" w14:textId="77777777" w:rsidR="001A192C" w:rsidRPr="0076238C" w:rsidRDefault="001A192C" w:rsidP="00CE0E2F">
            <w:pPr>
              <w:pStyle w:val="ProductList-OfferingBody"/>
            </w:pPr>
            <w:r>
              <w:t>Operações de Suportes de Dados</w:t>
            </w:r>
          </w:p>
        </w:tc>
        <w:tc>
          <w:tcPr>
            <w:tcW w:w="5400" w:type="dxa"/>
          </w:tcPr>
          <w:p w14:paraId="7F312FB5" w14:textId="77777777" w:rsidR="001A192C" w:rsidRDefault="001A192C" w:rsidP="00CE0E2F">
            <w:pPr>
              <w:pStyle w:val="ProductList-OfferingBody"/>
            </w:pPr>
            <w:r>
              <w:t>60 Segundos</w:t>
            </w:r>
          </w:p>
        </w:tc>
      </w:tr>
    </w:tbl>
    <w:p w14:paraId="294E4E2B" w14:textId="77777777" w:rsidR="001A192C" w:rsidRPr="00373764" w:rsidRDefault="001A192C" w:rsidP="001A192C">
      <w:pPr>
        <w:spacing w:after="0" w:line="240" w:lineRule="auto"/>
      </w:pPr>
      <w:r w:rsidRPr="009C5006">
        <w:rPr>
          <w:sz w:val="18"/>
        </w:rPr>
        <w:t>“</w:t>
      </w:r>
      <w:r>
        <w:rPr>
          <w:b/>
          <w:color w:val="00188F"/>
          <w:sz w:val="18"/>
        </w:rPr>
        <w:t>RUs Aprovisionados</w:t>
      </w:r>
      <w:r w:rsidRPr="009C5006">
        <w:rPr>
          <w:sz w:val="18"/>
        </w:rPr>
        <w:t>”</w:t>
      </w:r>
      <w:r>
        <w:rPr>
          <w:sz w:val="18"/>
        </w:rPr>
        <w:t xml:space="preserve"> é o total de Unidades de Pedido Aprovisionadas para uma determinada Coleção do Azure </w:t>
      </w:r>
      <w:r>
        <w:rPr>
          <w:rStyle w:val="ProductList-BodyChar"/>
        </w:rPr>
        <w:t>Cosmos DB</w:t>
      </w:r>
      <w:r>
        <w:rPr>
          <w:sz w:val="18"/>
        </w:rPr>
        <w:t xml:space="preserve"> num determinado segundo.</w:t>
      </w:r>
    </w:p>
    <w:p w14:paraId="3C199F4A" w14:textId="77777777" w:rsidR="001A192C" w:rsidRPr="00373764" w:rsidRDefault="001A192C" w:rsidP="001A192C">
      <w:pPr>
        <w:spacing w:after="0" w:line="240" w:lineRule="auto"/>
      </w:pPr>
      <w:r w:rsidRPr="009C5006">
        <w:rPr>
          <w:sz w:val="18"/>
        </w:rPr>
        <w:t>“</w:t>
      </w:r>
      <w:r>
        <w:rPr>
          <w:b/>
          <w:color w:val="00188F"/>
          <w:sz w:val="18"/>
        </w:rPr>
        <w:t>Pedidos Limitados por Taxa</w:t>
      </w:r>
      <w:r w:rsidRPr="009C5006">
        <w:rPr>
          <w:sz w:val="18"/>
        </w:rPr>
        <w:t>”</w:t>
      </w:r>
      <w:r>
        <w:rPr>
          <w:sz w:val="18"/>
        </w:rPr>
        <w:t xml:space="preserve"> são pedidos que são limitados pela Coleção do Azure Cosmos</w:t>
      </w:r>
      <w:r>
        <w:rPr>
          <w:rStyle w:val="ProductList-BodyChar"/>
        </w:rPr>
        <w:t xml:space="preserve"> DB</w:t>
      </w:r>
      <w:r>
        <w:rPr>
          <w:sz w:val="18"/>
        </w:rPr>
        <w:t xml:space="preserve"> depois das RUs Consumidas excederem as RUs Aprovisionadas para uma partição na Coleção num determinado segundo.</w:t>
      </w:r>
    </w:p>
    <w:p w14:paraId="3E00A14A" w14:textId="77777777" w:rsidR="001A192C" w:rsidRPr="00373764" w:rsidRDefault="001A192C" w:rsidP="001A192C">
      <w:pPr>
        <w:pStyle w:val="ProductList-Body"/>
      </w:pPr>
      <w:r w:rsidRPr="009C5006">
        <w:t>“</w:t>
      </w:r>
      <w:r>
        <w:rPr>
          <w:b/>
          <w:color w:val="00188F"/>
        </w:rPr>
        <w:t>Unidade de Pedido (RU)</w:t>
      </w:r>
      <w:r w:rsidRPr="009C5006">
        <w:t>”</w:t>
      </w:r>
      <w:r>
        <w:t xml:space="preserve"> é uma medida de débito no Azure Cosmos</w:t>
      </w:r>
      <w:r>
        <w:rPr>
          <w:rStyle w:val="ProductList-BodyChar"/>
        </w:rPr>
        <w:t xml:space="preserve"> DB</w:t>
      </w:r>
      <w:r>
        <w:t>.</w:t>
      </w:r>
    </w:p>
    <w:p w14:paraId="393871B2" w14:textId="77777777" w:rsidR="001A192C" w:rsidRPr="00373764" w:rsidRDefault="001A192C" w:rsidP="001A192C">
      <w:pPr>
        <w:pStyle w:val="ProductList-Body"/>
        <w:spacing w:after="40"/>
      </w:pPr>
      <w:r w:rsidRPr="009C5006">
        <w:t>“</w:t>
      </w:r>
      <w:r>
        <w:rPr>
          <w:b/>
          <w:color w:val="00188F"/>
        </w:rPr>
        <w:t>Recurso</w:t>
      </w:r>
      <w:r w:rsidRPr="009C5006">
        <w:t>”</w:t>
      </w:r>
      <w:r>
        <w:t xml:space="preserve"> é um conjunto de entidades endereçáveis de URI associadas a uma Conta de Base de Dados.</w:t>
      </w:r>
    </w:p>
    <w:p w14:paraId="456E7D06" w14:textId="77777777" w:rsidR="001A192C" w:rsidRPr="00373764" w:rsidRDefault="001A192C" w:rsidP="001A192C">
      <w:pPr>
        <w:pStyle w:val="ProductList-Body"/>
        <w:spacing w:after="40"/>
      </w:pPr>
      <w:r w:rsidRPr="009C5006">
        <w:t>“</w:t>
      </w:r>
      <w:r>
        <w:rPr>
          <w:b/>
          <w:color w:val="00188F"/>
        </w:rPr>
        <w:t>Pedidos Com Êxito</w:t>
      </w:r>
      <w:r w:rsidRPr="009C5006">
        <w:t>”</w:t>
      </w:r>
      <w:r>
        <w:t xml:space="preserve"> designa o Total de Pedidos menos os Pedidos com Falha.</w:t>
      </w:r>
    </w:p>
    <w:p w14:paraId="1241CE63" w14:textId="77777777" w:rsidR="00D37E2E" w:rsidRPr="00036A95" w:rsidRDefault="00D37E2E" w:rsidP="00D37E2E">
      <w:pPr>
        <w:pStyle w:val="ProductList-Body"/>
      </w:pPr>
      <w:r w:rsidRPr="009C5006">
        <w:t>“</w:t>
      </w:r>
      <w:r>
        <w:rPr>
          <w:b/>
          <w:color w:val="00188F"/>
        </w:rPr>
        <w:t>Total de Pedidos de Leitura</w:t>
      </w:r>
      <w:r w:rsidRPr="009C5006">
        <w:t>”</w:t>
      </w:r>
      <w:r>
        <w:t xml:space="preserve"> designa o conjunto de todos os pedidos de leitura, incluindo os Pedidos Limitados pela Taxa e todos os Pedidos com Falha, emitidos relativamente a Recursos num intervalo de uma hora, no âmbito de uma determinada subscrição do Azure e durante um mês de faturação. </w:t>
      </w:r>
    </w:p>
    <w:p w14:paraId="01975661" w14:textId="77777777" w:rsidR="00D37E2E" w:rsidRPr="00036A95" w:rsidRDefault="00D37E2E" w:rsidP="00D37E2E">
      <w:pPr>
        <w:pStyle w:val="ProductList-Body"/>
        <w:spacing w:after="40"/>
      </w:pPr>
    </w:p>
    <w:p w14:paraId="25D9735F" w14:textId="77777777" w:rsidR="00D37E2E" w:rsidRPr="00036A95" w:rsidRDefault="00D37E2E" w:rsidP="00D37E2E">
      <w:pPr>
        <w:pStyle w:val="ProductList-Body"/>
      </w:pPr>
      <w:r w:rsidRPr="009C5006">
        <w:t>“</w:t>
      </w:r>
      <w:r>
        <w:rPr>
          <w:b/>
          <w:color w:val="00188F"/>
        </w:rPr>
        <w:t>Total de Pedidos</w:t>
      </w:r>
      <w:r w:rsidRPr="009C5006">
        <w:t>”</w:t>
      </w:r>
      <w:r>
        <w:t xml:space="preserve"> designa o conjunto de todos os pedidos, incluindo os Pedidos Limitados pela Taxa e todos os Pedidos com Falha, emitidos relativamente a Recursos num intervalo de uma hora, no âmbito de uma determinada subscrição do Azure e durante um mês de faturação.</w:t>
      </w:r>
    </w:p>
    <w:p w14:paraId="222BDCD4" w14:textId="77777777" w:rsidR="00D37E2E" w:rsidRPr="00036A95" w:rsidRDefault="00D37E2E" w:rsidP="00D37E2E">
      <w:pPr>
        <w:pStyle w:val="ProductList-Body"/>
      </w:pPr>
    </w:p>
    <w:p w14:paraId="07C383C7" w14:textId="77777777" w:rsidR="00D37E2E" w:rsidRPr="00036A95" w:rsidRDefault="00D37E2E" w:rsidP="00946A3B">
      <w:pPr>
        <w:pStyle w:val="ProductList-Body"/>
        <w:keepNext/>
      </w:pPr>
      <w:r>
        <w:rPr>
          <w:b/>
          <w:color w:val="00188F"/>
        </w:rPr>
        <w:t>SLA de disponibilidade</w:t>
      </w:r>
    </w:p>
    <w:p w14:paraId="72A32173" w14:textId="77777777" w:rsidR="00D37E2E" w:rsidRPr="00036A95" w:rsidRDefault="00D37E2E" w:rsidP="00D37E2E">
      <w:pPr>
        <w:pStyle w:val="ProductList-Body"/>
        <w:ind w:left="360"/>
      </w:pPr>
      <w:r w:rsidRPr="009C5006">
        <w:t>“</w:t>
      </w:r>
      <w:r>
        <w:rPr>
          <w:b/>
          <w:color w:val="0072C6"/>
        </w:rPr>
        <w:t>Taxa de Erros de Leitura</w:t>
      </w:r>
      <w:r w:rsidRPr="009C5006">
        <w:t>”</w:t>
      </w:r>
      <w:r>
        <w:t xml:space="preserve"> é o número total de Pedidos de Leitura com Falha dividido pelo Total de Pedidos de Leitura, em todos os Recursos numa determinada subscrição do Azure, durante um intervalo de uma hora. Se o Total de Pedidos de Leitura num determinado intervalo de uma hora for zero, a Taxa de Erros de Leitura para esse intervalo é de 0%. </w:t>
      </w:r>
    </w:p>
    <w:p w14:paraId="77472B27" w14:textId="77777777" w:rsidR="00D37E2E" w:rsidRPr="00036A95" w:rsidRDefault="00D37E2E" w:rsidP="00D37E2E">
      <w:pPr>
        <w:pStyle w:val="ProductList-Body"/>
        <w:ind w:left="360"/>
      </w:pPr>
      <w:r w:rsidRPr="009C5006">
        <w:t>“</w:t>
      </w:r>
      <w:r>
        <w:rPr>
          <w:b/>
          <w:color w:val="0072C6"/>
        </w:rPr>
        <w:t>Taxa de Erros</w:t>
      </w:r>
      <w:r w:rsidRPr="009C5006">
        <w:t>”</w:t>
      </w:r>
      <w:r>
        <w:t xml:space="preserve"> é o número total de Pedidos com Falha dividido pelo Total de Pedidos, em todos os Recursos numa determinada subscrição do Azure, durante um intervalo de uma hora. Se o Total de Pedidos num determinado intervalo de uma hora for zero, a Taxa de Erros para esse intervalo é de 0%.</w:t>
      </w:r>
    </w:p>
    <w:p w14:paraId="004F6ED5" w14:textId="77777777" w:rsidR="00D37E2E" w:rsidRPr="00036A95" w:rsidRDefault="00D37E2E" w:rsidP="00D37E2E">
      <w:pPr>
        <w:pStyle w:val="ProductList-Body"/>
        <w:ind w:left="360"/>
      </w:pPr>
      <w:r w:rsidRPr="009C5006">
        <w:t>“</w:t>
      </w:r>
      <w:r>
        <w:rPr>
          <w:b/>
          <w:color w:val="0072C6"/>
        </w:rPr>
        <w:t>Taxa Média de Erros</w:t>
      </w:r>
      <w:r w:rsidRPr="009C5006">
        <w:t>”</w:t>
      </w:r>
      <w:r>
        <w:t xml:space="preserve"> para um mês de faturação é a soma das Taxas de Erros para cada hora no mês de faturação dividido pelo número total de horas no mês de faturação. </w:t>
      </w:r>
    </w:p>
    <w:p w14:paraId="025B9801" w14:textId="77777777" w:rsidR="00D37E2E" w:rsidRPr="00036A95" w:rsidRDefault="00D37E2E" w:rsidP="00D37E2E">
      <w:pPr>
        <w:pStyle w:val="ProductList-Body"/>
        <w:ind w:left="360"/>
      </w:pPr>
      <w:r w:rsidRPr="009C5006">
        <w:t>“</w:t>
      </w:r>
      <w:r>
        <w:rPr>
          <w:b/>
          <w:color w:val="0072C6"/>
        </w:rPr>
        <w:t>Taxa Média de Erros de Leitura</w:t>
      </w:r>
      <w:r w:rsidRPr="009C5006">
        <w:t>”</w:t>
      </w:r>
      <w:r>
        <w:t xml:space="preserve"> para um mês de faturação é a soma das Taxas de Erros de Leitura para cada hora no mês de faturação, dividido pelo número total de horas no mês de faturação. </w:t>
      </w:r>
    </w:p>
    <w:p w14:paraId="0EE321CE" w14:textId="77777777" w:rsidR="00D37E2E" w:rsidRPr="00036A95" w:rsidRDefault="00D37E2E" w:rsidP="00D37E2E">
      <w:pPr>
        <w:pStyle w:val="ProductList-Body"/>
      </w:pPr>
    </w:p>
    <w:p w14:paraId="3A94899B" w14:textId="77777777" w:rsidR="00D37E2E" w:rsidRPr="00036A95" w:rsidRDefault="00D37E2E" w:rsidP="00D37E2E">
      <w:pPr>
        <w:pStyle w:val="ProductList-Body"/>
        <w:ind w:left="360"/>
      </w:pPr>
      <w:r>
        <w:rPr>
          <w:b/>
          <w:color w:val="0072C6"/>
        </w:rPr>
        <w:t>Percentagem de Disponibilidade Mensal</w:t>
      </w:r>
      <w:r w:rsidRPr="009C5006">
        <w:t>:</w:t>
      </w:r>
      <w:r>
        <w:t xml:space="preserve"> Para o Azure Cosmos</w:t>
      </w:r>
      <w:r>
        <w:rPr>
          <w:rStyle w:val="ProductList-BodyChar"/>
        </w:rPr>
        <w:t xml:space="preserve"> DB</w:t>
      </w:r>
      <w:r>
        <w:t>, o Serviço é calculado ao subtrair de 100% a Taxa Média de Erros para uma determinada subscrição do Microsoft Azure num mês de faturação. A Percentagem de Disponibilidade Mensal é representada pela seguinte fórmula</w:t>
      </w:r>
      <w:r w:rsidRPr="009C5006">
        <w:t>:</w:t>
      </w:r>
    </w:p>
    <w:p w14:paraId="6F6FD895" w14:textId="77777777" w:rsidR="00D37E2E" w:rsidRPr="00036A95" w:rsidRDefault="00D37E2E" w:rsidP="00D37E2E">
      <w:pPr>
        <w:pStyle w:val="ProductList-Body"/>
      </w:pPr>
    </w:p>
    <w:p w14:paraId="30D4C969" w14:textId="77777777" w:rsidR="00D37E2E" w:rsidRPr="00036A95" w:rsidRDefault="00D37E2E" w:rsidP="00D37E2E">
      <w:pPr>
        <w:pStyle w:val="ListParagraph"/>
      </w:pPr>
      <m:oMathPara>
        <m:oMath>
          <m:r>
            <m:rPr>
              <m:nor/>
            </m:rPr>
            <w:rPr>
              <w:rFonts w:ascii="Cambria Math" w:hAnsi="Cambria Math" w:cs="Tahoma"/>
              <w:i/>
              <w:sz w:val="18"/>
              <w:szCs w:val="18"/>
            </w:rPr>
            <m:t xml:space="preserve">100% - Taxa Média de Erros </m:t>
          </m:r>
        </m:oMath>
      </m:oMathPara>
    </w:p>
    <w:p w14:paraId="6E3F8F98" w14:textId="77777777" w:rsidR="00D37E2E" w:rsidRPr="00036A95" w:rsidRDefault="00D37E2E" w:rsidP="00D37E2E">
      <w:pPr>
        <w:pStyle w:val="ProductList-Body"/>
        <w:keepNext/>
        <w:ind w:left="360"/>
      </w:pPr>
      <w:r>
        <w:rPr>
          <w:b/>
          <w:color w:val="0072C6"/>
        </w:rPr>
        <w:t>Crédito de Serviço</w:t>
      </w:r>
      <w:r w:rsidRPr="009C5006">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37E2E" w:rsidRPr="000C2CAE" w14:paraId="46EA4371" w14:textId="77777777" w:rsidTr="00CE0E2F">
        <w:trPr>
          <w:tblHeader/>
        </w:trPr>
        <w:tc>
          <w:tcPr>
            <w:tcW w:w="5220" w:type="dxa"/>
            <w:shd w:val="clear" w:color="auto" w:fill="0072C6"/>
          </w:tcPr>
          <w:p w14:paraId="17749AE1" w14:textId="77777777" w:rsidR="00D37E2E" w:rsidRPr="000C2CAE" w:rsidRDefault="00D37E2E" w:rsidP="00CE0E2F">
            <w:pPr>
              <w:pStyle w:val="ProductList-OfferingBody"/>
              <w:jc w:val="center"/>
              <w:rPr>
                <w:color w:val="FFFFFF" w:themeColor="background1"/>
              </w:rPr>
            </w:pPr>
            <w:r>
              <w:rPr>
                <w:color w:val="FFFFFF" w:themeColor="background1"/>
              </w:rPr>
              <w:t>Percentagem de Disponibilidade Mensal</w:t>
            </w:r>
          </w:p>
        </w:tc>
        <w:tc>
          <w:tcPr>
            <w:tcW w:w="5220" w:type="dxa"/>
            <w:shd w:val="clear" w:color="auto" w:fill="0072C6"/>
          </w:tcPr>
          <w:p w14:paraId="6F666980" w14:textId="77777777" w:rsidR="00D37E2E" w:rsidRPr="000C2CAE" w:rsidRDefault="00D37E2E" w:rsidP="00CE0E2F">
            <w:pPr>
              <w:pStyle w:val="ProductList-OfferingBody"/>
              <w:jc w:val="center"/>
              <w:rPr>
                <w:color w:val="FFFFFF" w:themeColor="background1"/>
              </w:rPr>
            </w:pPr>
            <w:r>
              <w:rPr>
                <w:color w:val="FFFFFF" w:themeColor="background1"/>
              </w:rPr>
              <w:t>Crédito de Serviço</w:t>
            </w:r>
          </w:p>
        </w:tc>
      </w:tr>
      <w:tr w:rsidR="00D37E2E" w:rsidRPr="000C2CAE" w14:paraId="485E55E6" w14:textId="77777777" w:rsidTr="00CE0E2F">
        <w:tc>
          <w:tcPr>
            <w:tcW w:w="5220" w:type="dxa"/>
          </w:tcPr>
          <w:p w14:paraId="242A2E47" w14:textId="77777777" w:rsidR="00D37E2E" w:rsidRPr="000C2CAE" w:rsidRDefault="00D37E2E" w:rsidP="00CE0E2F">
            <w:pPr>
              <w:pStyle w:val="ProductList-OfferingBody"/>
              <w:jc w:val="center"/>
            </w:pPr>
            <w:r>
              <w:t>&lt; 99,99%</w:t>
            </w:r>
          </w:p>
        </w:tc>
        <w:tc>
          <w:tcPr>
            <w:tcW w:w="5220" w:type="dxa"/>
          </w:tcPr>
          <w:p w14:paraId="013E26AC" w14:textId="77777777" w:rsidR="00D37E2E" w:rsidRPr="000C2CAE" w:rsidRDefault="00D37E2E" w:rsidP="00CE0E2F">
            <w:pPr>
              <w:pStyle w:val="ProductList-OfferingBody"/>
              <w:jc w:val="center"/>
            </w:pPr>
            <w:r>
              <w:t>10%</w:t>
            </w:r>
          </w:p>
        </w:tc>
      </w:tr>
      <w:tr w:rsidR="00D37E2E" w:rsidRPr="000C2CAE" w14:paraId="2728E556" w14:textId="77777777" w:rsidTr="00CE0E2F">
        <w:tc>
          <w:tcPr>
            <w:tcW w:w="5220" w:type="dxa"/>
          </w:tcPr>
          <w:p w14:paraId="661221FC" w14:textId="77777777" w:rsidR="00D37E2E" w:rsidRPr="000C2CAE" w:rsidRDefault="00D37E2E" w:rsidP="00CE0E2F">
            <w:pPr>
              <w:pStyle w:val="ProductList-OfferingBody"/>
              <w:jc w:val="center"/>
            </w:pPr>
            <w:r>
              <w:t>&lt; 99%</w:t>
            </w:r>
          </w:p>
        </w:tc>
        <w:tc>
          <w:tcPr>
            <w:tcW w:w="5220" w:type="dxa"/>
          </w:tcPr>
          <w:p w14:paraId="60AEA626" w14:textId="77777777" w:rsidR="00D37E2E" w:rsidRPr="000C2CAE" w:rsidRDefault="00D37E2E" w:rsidP="00CE0E2F">
            <w:pPr>
              <w:pStyle w:val="ProductList-OfferingBody"/>
              <w:jc w:val="center"/>
            </w:pPr>
            <w:r>
              <w:t>25%</w:t>
            </w:r>
          </w:p>
        </w:tc>
      </w:tr>
    </w:tbl>
    <w:p w14:paraId="66F2CC70" w14:textId="77777777" w:rsidR="00D37E2E" w:rsidRPr="00036A95" w:rsidRDefault="00D37E2E" w:rsidP="00D37E2E">
      <w:pPr>
        <w:pStyle w:val="ProductList-Body"/>
      </w:pPr>
    </w:p>
    <w:p w14:paraId="0B99C75F" w14:textId="77777777" w:rsidR="00D37E2E" w:rsidRPr="00036A95" w:rsidRDefault="00D37E2E" w:rsidP="00D37E2E">
      <w:pPr>
        <w:pStyle w:val="ProductList-Body"/>
        <w:ind w:left="360"/>
      </w:pPr>
      <w:r>
        <w:rPr>
          <w:b/>
          <w:color w:val="0072C6"/>
        </w:rPr>
        <w:t>Percentagem de Disponibilidade Mensal</w:t>
      </w:r>
      <w:r w:rsidRPr="009C5006">
        <w:t>:</w:t>
      </w:r>
      <w:r>
        <w:t xml:space="preserve"> Para o Azure Cosmos DB, o Serviço com várias regiões é calculado ao subtrair de 100% a Taxa Média de Erros de Leitura para uma determinada subscrição do Microsoft Azure num mês de faturação. A Percentagem de Disponibilidade de Leitura Mensal é representada pela seguinte fórmula</w:t>
      </w:r>
      <w:r w:rsidRPr="009C5006">
        <w:t>:</w:t>
      </w:r>
    </w:p>
    <w:p w14:paraId="25824375" w14:textId="77777777" w:rsidR="00D37E2E" w:rsidRPr="00036A95" w:rsidRDefault="00D37E2E" w:rsidP="00D37E2E">
      <w:pPr>
        <w:pStyle w:val="ProductList-Body"/>
        <w:ind w:left="360"/>
      </w:pPr>
    </w:p>
    <w:p w14:paraId="11629EF9" w14:textId="77777777" w:rsidR="00D37E2E" w:rsidRPr="00036A95" w:rsidRDefault="00D37E2E" w:rsidP="00D37E2E">
      <w:pPr>
        <w:pStyle w:val="ListParagraph"/>
        <w:jc w:val="center"/>
      </w:pPr>
      <w:r>
        <w:rPr>
          <w:rFonts w:ascii="Cambria Math" w:hAnsi="Cambria Math" w:cs="Tahoma"/>
          <w:i/>
          <w:sz w:val="18"/>
          <w:szCs w:val="18"/>
        </w:rPr>
        <w:t>100% - Taxa Média de Erros de Leitura</w:t>
      </w:r>
    </w:p>
    <w:p w14:paraId="0F79642B" w14:textId="77777777" w:rsidR="00D37E2E" w:rsidRPr="00036A95" w:rsidRDefault="00D37E2E" w:rsidP="00D37E2E">
      <w:pPr>
        <w:pStyle w:val="ProductList-Body"/>
        <w:keepNext/>
        <w:ind w:left="360"/>
      </w:pPr>
      <w:r>
        <w:rPr>
          <w:b/>
          <w:color w:val="0072C6"/>
        </w:rPr>
        <w:t>Crédito de Serviço</w:t>
      </w:r>
      <w:r w:rsidRPr="009C5006">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37E2E" w:rsidRPr="000C2CAE" w14:paraId="0457E5A9" w14:textId="77777777" w:rsidTr="00CE0E2F">
        <w:trPr>
          <w:tblHeader/>
        </w:trPr>
        <w:tc>
          <w:tcPr>
            <w:tcW w:w="5220" w:type="dxa"/>
            <w:shd w:val="clear" w:color="auto" w:fill="0072C6"/>
          </w:tcPr>
          <w:p w14:paraId="3F047174" w14:textId="77777777" w:rsidR="00D37E2E" w:rsidRPr="000C2CAE" w:rsidRDefault="00D37E2E" w:rsidP="00CE0E2F">
            <w:pPr>
              <w:pStyle w:val="ProductList-OfferingBody"/>
              <w:jc w:val="center"/>
              <w:rPr>
                <w:color w:val="FFFFFF" w:themeColor="background1"/>
              </w:rPr>
            </w:pPr>
            <w:r>
              <w:rPr>
                <w:color w:val="FFFFFF" w:themeColor="background1"/>
              </w:rPr>
              <w:t>Percentagem de Disponibilidade de Leitura Mensal</w:t>
            </w:r>
          </w:p>
        </w:tc>
        <w:tc>
          <w:tcPr>
            <w:tcW w:w="5220" w:type="dxa"/>
            <w:shd w:val="clear" w:color="auto" w:fill="0072C6"/>
          </w:tcPr>
          <w:p w14:paraId="288152F2" w14:textId="77777777" w:rsidR="00D37E2E" w:rsidRPr="000C2CAE" w:rsidRDefault="00D37E2E" w:rsidP="00CE0E2F">
            <w:pPr>
              <w:pStyle w:val="ProductList-OfferingBody"/>
              <w:jc w:val="center"/>
              <w:rPr>
                <w:color w:val="FFFFFF" w:themeColor="background1"/>
              </w:rPr>
            </w:pPr>
            <w:r>
              <w:rPr>
                <w:color w:val="FFFFFF" w:themeColor="background1"/>
              </w:rPr>
              <w:t>Crédito de Serviço</w:t>
            </w:r>
          </w:p>
        </w:tc>
      </w:tr>
      <w:tr w:rsidR="00D37E2E" w:rsidRPr="000C2CAE" w14:paraId="4CADC4B1" w14:textId="77777777" w:rsidTr="00CE0E2F">
        <w:tc>
          <w:tcPr>
            <w:tcW w:w="5220" w:type="dxa"/>
          </w:tcPr>
          <w:p w14:paraId="3B122C68" w14:textId="77777777" w:rsidR="00D37E2E" w:rsidRPr="000C2CAE" w:rsidRDefault="00D37E2E" w:rsidP="00CE0E2F">
            <w:pPr>
              <w:pStyle w:val="ProductList-OfferingBody"/>
              <w:jc w:val="center"/>
            </w:pPr>
            <w:r>
              <w:t>&lt; 99,999%</w:t>
            </w:r>
          </w:p>
        </w:tc>
        <w:tc>
          <w:tcPr>
            <w:tcW w:w="5220" w:type="dxa"/>
          </w:tcPr>
          <w:p w14:paraId="433E6B78" w14:textId="77777777" w:rsidR="00D37E2E" w:rsidRPr="000C2CAE" w:rsidRDefault="00D37E2E" w:rsidP="00CE0E2F">
            <w:pPr>
              <w:pStyle w:val="ProductList-OfferingBody"/>
              <w:jc w:val="center"/>
            </w:pPr>
            <w:r>
              <w:t>10%</w:t>
            </w:r>
          </w:p>
        </w:tc>
      </w:tr>
      <w:tr w:rsidR="00D37E2E" w:rsidRPr="000C2CAE" w14:paraId="41B575C5" w14:textId="77777777" w:rsidTr="00CE0E2F">
        <w:tc>
          <w:tcPr>
            <w:tcW w:w="5220" w:type="dxa"/>
          </w:tcPr>
          <w:p w14:paraId="415F9BEF" w14:textId="77777777" w:rsidR="00D37E2E" w:rsidRPr="000C2CAE" w:rsidRDefault="00D37E2E" w:rsidP="00CE0E2F">
            <w:pPr>
              <w:pStyle w:val="ProductList-OfferingBody"/>
              <w:jc w:val="center"/>
            </w:pPr>
            <w:r>
              <w:t>&lt; 99%</w:t>
            </w:r>
          </w:p>
        </w:tc>
        <w:tc>
          <w:tcPr>
            <w:tcW w:w="5220" w:type="dxa"/>
          </w:tcPr>
          <w:p w14:paraId="0BEDED4E" w14:textId="77777777" w:rsidR="00D37E2E" w:rsidRPr="000C2CAE" w:rsidRDefault="00D37E2E" w:rsidP="00CE0E2F">
            <w:pPr>
              <w:pStyle w:val="ProductList-OfferingBody"/>
              <w:jc w:val="center"/>
            </w:pPr>
            <w:r>
              <w:t>25%</w:t>
            </w:r>
          </w:p>
        </w:tc>
      </w:tr>
    </w:tbl>
    <w:p w14:paraId="3CC330E6" w14:textId="77777777" w:rsidR="001A192C" w:rsidRPr="00373764" w:rsidRDefault="001A192C" w:rsidP="001A192C">
      <w:pPr>
        <w:pStyle w:val="ProductList-Body"/>
      </w:pPr>
    </w:p>
    <w:p w14:paraId="2737CAB0" w14:textId="77777777" w:rsidR="001A192C" w:rsidRPr="00373764" w:rsidRDefault="001A192C" w:rsidP="001A192C">
      <w:pPr>
        <w:pStyle w:val="ProductList-Body"/>
        <w:tabs>
          <w:tab w:val="clear" w:pos="360"/>
        </w:tabs>
      </w:pPr>
      <w:r>
        <w:rPr>
          <w:b/>
          <w:color w:val="00188F"/>
        </w:rPr>
        <w:t>SLA de Débito</w:t>
      </w:r>
    </w:p>
    <w:p w14:paraId="22678154" w14:textId="77777777" w:rsidR="001A192C" w:rsidRPr="00373764" w:rsidRDefault="001A192C" w:rsidP="001A192C">
      <w:pPr>
        <w:pStyle w:val="ProductList-Body"/>
        <w:ind w:left="360"/>
      </w:pPr>
      <w:r w:rsidRPr="009C5006">
        <w:t>“</w:t>
      </w:r>
      <w:r>
        <w:rPr>
          <w:b/>
          <w:color w:val="0072C6"/>
        </w:rPr>
        <w:t>Pedidos com Falha de Débito</w:t>
      </w:r>
      <w:r w:rsidRPr="009C5006">
        <w:t>”</w:t>
      </w:r>
      <w:r>
        <w:t xml:space="preserve"> são pedidos que são limitados pela Coleção do Azure Cosmos</w:t>
      </w:r>
      <w:r>
        <w:rPr>
          <w:rStyle w:val="ProductList-BodyChar"/>
        </w:rPr>
        <w:t xml:space="preserve"> DB</w:t>
      </w:r>
      <w:r>
        <w:t xml:space="preserve"> que resultam num Código de Erro, antes dos RUs Consumidos excederem os RUs Aprovisionados para uma partição ma Coleção num determinado segundo.</w:t>
      </w:r>
    </w:p>
    <w:p w14:paraId="77D9409D" w14:textId="77777777" w:rsidR="001A192C" w:rsidRPr="00373764" w:rsidRDefault="001A192C" w:rsidP="001A192C">
      <w:pPr>
        <w:pStyle w:val="ProductList-Body"/>
        <w:ind w:left="360"/>
      </w:pPr>
      <w:r w:rsidRPr="009C5006">
        <w:t>“</w:t>
      </w:r>
      <w:r>
        <w:rPr>
          <w:b/>
          <w:color w:val="0072C6"/>
        </w:rPr>
        <w:t>Total de Erros</w:t>
      </w:r>
      <w:r w:rsidRPr="009C5006">
        <w:t>”</w:t>
      </w:r>
      <w:r>
        <w:t xml:space="preserve"> é o número total de Pedidos com Falha de Débito a dividir pelo Total de Pedidos, em todos os Recursos numa determinada subscrição do Azure, durante um intervalo de uma hora. Se o Total de Pedidos num determinado intervalo de uma hora for zero, a Taxa de Erros para esse intervalo é de 0%.</w:t>
      </w:r>
    </w:p>
    <w:p w14:paraId="6490C3B7" w14:textId="77777777" w:rsidR="001A192C" w:rsidRPr="00373764" w:rsidRDefault="001A192C" w:rsidP="001A192C">
      <w:pPr>
        <w:pStyle w:val="ProductList-Body"/>
        <w:ind w:left="360"/>
      </w:pPr>
      <w:r w:rsidRPr="009C5006">
        <w:t>“</w:t>
      </w:r>
      <w:r>
        <w:rPr>
          <w:b/>
          <w:color w:val="0072C6"/>
        </w:rPr>
        <w:t>Taxa Média de Erros</w:t>
      </w:r>
      <w:r w:rsidRPr="009C5006">
        <w:t>”</w:t>
      </w:r>
      <w:r>
        <w:t xml:space="preserve"> para um mês de faturação é a soma das Taxas de Erros para cada hora no mês de faturação a dividir pelo número total de horas no mês de faturação.</w:t>
      </w:r>
    </w:p>
    <w:p w14:paraId="20B126EA" w14:textId="77777777" w:rsidR="001A192C" w:rsidRPr="00373764" w:rsidRDefault="001A192C" w:rsidP="001A192C">
      <w:pPr>
        <w:pStyle w:val="ProductList-Body"/>
        <w:ind w:left="360"/>
      </w:pPr>
    </w:p>
    <w:p w14:paraId="472E93E8" w14:textId="77777777" w:rsidR="001A192C" w:rsidRPr="00373764" w:rsidRDefault="001A192C" w:rsidP="001A192C">
      <w:pPr>
        <w:pStyle w:val="ProductList-Body"/>
        <w:ind w:left="360"/>
      </w:pPr>
      <w:r>
        <w:t xml:space="preserve">A </w:t>
      </w:r>
      <w:r w:rsidRPr="009C5006">
        <w:t>“</w:t>
      </w:r>
      <w:r>
        <w:rPr>
          <w:b/>
          <w:color w:val="0072C6"/>
        </w:rPr>
        <w:t>Percentagem de Débito Mensal</w:t>
      </w:r>
      <w:r w:rsidRPr="009C5006">
        <w:t>”</w:t>
      </w:r>
      <w:r>
        <w:t xml:space="preserve"> para o Serviço Azure Cosmos</w:t>
      </w:r>
      <w:r>
        <w:rPr>
          <w:rStyle w:val="ProductList-BodyChar"/>
        </w:rPr>
        <w:t xml:space="preserve"> DB</w:t>
      </w:r>
      <w:r>
        <w:t xml:space="preserve"> é calculada ao subtrair de 100% a Taxa Média de Erros para uma determinada subscrição do Microsoft Azure num mês de faturação. A Percentagem de Débito Mensal é representada pela seguinte fórmula</w:t>
      </w:r>
      <w:r w:rsidRPr="009C5006">
        <w:t>:</w:t>
      </w:r>
    </w:p>
    <w:p w14:paraId="60ED0E43" w14:textId="77777777" w:rsidR="001A192C" w:rsidRPr="00373764" w:rsidRDefault="001A192C" w:rsidP="001A192C">
      <w:pPr>
        <w:pStyle w:val="ProductList-Body"/>
        <w:ind w:left="360"/>
      </w:pPr>
    </w:p>
    <w:p w14:paraId="0148F829" w14:textId="77777777" w:rsidR="001A192C" w:rsidRPr="00373764" w:rsidRDefault="001A192C" w:rsidP="001A192C">
      <w:pPr>
        <w:pStyle w:val="ProductList-Body"/>
      </w:pPr>
      <m:oMathPara>
        <m:oMath>
          <m:r>
            <m:rPr>
              <m:nor/>
            </m:rPr>
            <w:rPr>
              <w:rFonts w:ascii="Cambria Math" w:hAnsi="Cambria Math" w:cs="Tahoma"/>
              <w:i/>
              <w:szCs w:val="18"/>
            </w:rPr>
            <m:t>100% - Taxa Média de Erros</m:t>
          </m:r>
        </m:oMath>
      </m:oMathPara>
    </w:p>
    <w:p w14:paraId="6764EBDF" w14:textId="77777777" w:rsidR="001A192C" w:rsidRPr="00373764" w:rsidRDefault="001A192C" w:rsidP="001A192C">
      <w:pPr>
        <w:pStyle w:val="ProductList-Body"/>
        <w:keepNext/>
        <w:ind w:left="360"/>
      </w:pPr>
      <w:r>
        <w:rPr>
          <w:b/>
          <w:color w:val="0072C6"/>
        </w:rPr>
        <w:t>Crédito de Serviço</w:t>
      </w:r>
      <w:r w:rsidRPr="009C5006">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A192C" w:rsidRPr="000C2CAE" w14:paraId="05122582" w14:textId="77777777" w:rsidTr="00CE0E2F">
        <w:trPr>
          <w:tblHeader/>
        </w:trPr>
        <w:tc>
          <w:tcPr>
            <w:tcW w:w="5220" w:type="dxa"/>
            <w:shd w:val="clear" w:color="auto" w:fill="0072C6"/>
          </w:tcPr>
          <w:p w14:paraId="25B9C5F2" w14:textId="77777777" w:rsidR="001A192C" w:rsidRPr="000C2CAE" w:rsidRDefault="001A192C" w:rsidP="00CE0E2F">
            <w:pPr>
              <w:pStyle w:val="ProductList-OfferingBody"/>
              <w:jc w:val="center"/>
              <w:rPr>
                <w:color w:val="FFFFFF" w:themeColor="background1"/>
              </w:rPr>
            </w:pPr>
            <w:r>
              <w:rPr>
                <w:color w:val="FFFFFF" w:themeColor="background1"/>
              </w:rPr>
              <w:t>Percentagem de Tempo de Atividade Mensal</w:t>
            </w:r>
          </w:p>
        </w:tc>
        <w:tc>
          <w:tcPr>
            <w:tcW w:w="5220" w:type="dxa"/>
            <w:shd w:val="clear" w:color="auto" w:fill="0072C6"/>
          </w:tcPr>
          <w:p w14:paraId="62EBA47C" w14:textId="77777777" w:rsidR="001A192C" w:rsidRPr="000C2CAE" w:rsidRDefault="001A192C" w:rsidP="00CE0E2F">
            <w:pPr>
              <w:pStyle w:val="ProductList-OfferingBody"/>
              <w:jc w:val="center"/>
              <w:rPr>
                <w:color w:val="FFFFFF" w:themeColor="background1"/>
              </w:rPr>
            </w:pPr>
            <w:r>
              <w:rPr>
                <w:color w:val="FFFFFF" w:themeColor="background1"/>
              </w:rPr>
              <w:t>Crédito de Serviço</w:t>
            </w:r>
          </w:p>
        </w:tc>
      </w:tr>
      <w:tr w:rsidR="001A192C" w:rsidRPr="000C2CAE" w14:paraId="7A9A5FB5" w14:textId="77777777" w:rsidTr="00CE0E2F">
        <w:tc>
          <w:tcPr>
            <w:tcW w:w="5220" w:type="dxa"/>
          </w:tcPr>
          <w:p w14:paraId="24359464" w14:textId="77777777" w:rsidR="001A192C" w:rsidRPr="000C2CAE" w:rsidRDefault="001A192C" w:rsidP="00CE0E2F">
            <w:pPr>
              <w:pStyle w:val="ProductList-OfferingBody"/>
              <w:jc w:val="center"/>
            </w:pPr>
            <w:r>
              <w:t>&lt; 99,99%</w:t>
            </w:r>
          </w:p>
        </w:tc>
        <w:tc>
          <w:tcPr>
            <w:tcW w:w="5220" w:type="dxa"/>
          </w:tcPr>
          <w:p w14:paraId="368A8197" w14:textId="77777777" w:rsidR="001A192C" w:rsidRPr="000C2CAE" w:rsidRDefault="001A192C" w:rsidP="00CE0E2F">
            <w:pPr>
              <w:pStyle w:val="ProductList-OfferingBody"/>
              <w:jc w:val="center"/>
            </w:pPr>
            <w:r>
              <w:t>10%</w:t>
            </w:r>
          </w:p>
        </w:tc>
      </w:tr>
      <w:tr w:rsidR="001A192C" w:rsidRPr="000C2CAE" w14:paraId="505267A5" w14:textId="77777777" w:rsidTr="00CE0E2F">
        <w:tc>
          <w:tcPr>
            <w:tcW w:w="5220" w:type="dxa"/>
          </w:tcPr>
          <w:p w14:paraId="0F56AB80" w14:textId="77777777" w:rsidR="001A192C" w:rsidRPr="000C2CAE" w:rsidRDefault="001A192C" w:rsidP="00CE0E2F">
            <w:pPr>
              <w:pStyle w:val="ProductList-OfferingBody"/>
              <w:jc w:val="center"/>
            </w:pPr>
            <w:r>
              <w:t>&lt; 99%</w:t>
            </w:r>
          </w:p>
        </w:tc>
        <w:tc>
          <w:tcPr>
            <w:tcW w:w="5220" w:type="dxa"/>
          </w:tcPr>
          <w:p w14:paraId="0AFE1403" w14:textId="77777777" w:rsidR="001A192C" w:rsidRPr="000C2CAE" w:rsidRDefault="001A192C" w:rsidP="00CE0E2F">
            <w:pPr>
              <w:pStyle w:val="ProductList-OfferingBody"/>
              <w:jc w:val="center"/>
            </w:pPr>
            <w:r>
              <w:t>25%</w:t>
            </w:r>
          </w:p>
        </w:tc>
      </w:tr>
    </w:tbl>
    <w:p w14:paraId="045EF365" w14:textId="77777777" w:rsidR="001A192C" w:rsidRPr="00373764" w:rsidRDefault="001A192C" w:rsidP="001A192C">
      <w:pPr>
        <w:pStyle w:val="ProductList-Body"/>
      </w:pPr>
    </w:p>
    <w:p w14:paraId="49AC23FC" w14:textId="77777777" w:rsidR="001A192C" w:rsidRPr="00373764" w:rsidRDefault="001A192C" w:rsidP="001A192C">
      <w:pPr>
        <w:pStyle w:val="ProductList-Body"/>
        <w:tabs>
          <w:tab w:val="clear" w:pos="360"/>
        </w:tabs>
      </w:pPr>
      <w:r>
        <w:rPr>
          <w:b/>
          <w:color w:val="00188F"/>
        </w:rPr>
        <w:t>SLA de Consistência</w:t>
      </w:r>
    </w:p>
    <w:p w14:paraId="6BED6086" w14:textId="77777777" w:rsidR="001A192C" w:rsidRPr="00373764" w:rsidRDefault="001A192C" w:rsidP="001A192C">
      <w:pPr>
        <w:pStyle w:val="ProductList-Body"/>
        <w:ind w:left="360"/>
      </w:pPr>
      <w:r w:rsidRPr="009C5006">
        <w:t>“</w:t>
      </w:r>
      <w:r>
        <w:rPr>
          <w:b/>
          <w:color w:val="0072C6"/>
        </w:rPr>
        <w:t>K</w:t>
      </w:r>
      <w:r w:rsidRPr="009C5006">
        <w:t>”</w:t>
      </w:r>
      <w:r>
        <w:t xml:space="preserve"> é o número de versões de um determinado documento para o qual as leituras estão atrasadas em relação às escritas.</w:t>
      </w:r>
    </w:p>
    <w:p w14:paraId="0C9CD6B0" w14:textId="77777777" w:rsidR="001A192C" w:rsidRPr="00373764" w:rsidRDefault="001A192C" w:rsidP="001A192C">
      <w:pPr>
        <w:pStyle w:val="ProductList-Body"/>
        <w:ind w:left="360"/>
      </w:pPr>
      <w:r w:rsidRPr="009C5006">
        <w:t>“</w:t>
      </w:r>
      <w:r>
        <w:rPr>
          <w:b/>
          <w:color w:val="0072C6"/>
        </w:rPr>
        <w:t>T</w:t>
      </w:r>
      <w:r w:rsidRPr="009C5006">
        <w:t>”</w:t>
      </w:r>
      <w:r>
        <w:t xml:space="preserve"> é um determinado intervalo de tempo.</w:t>
      </w:r>
    </w:p>
    <w:p w14:paraId="77E4E7E3" w14:textId="77777777" w:rsidR="001A192C" w:rsidRPr="00373764" w:rsidRDefault="001A192C" w:rsidP="001A192C">
      <w:pPr>
        <w:pStyle w:val="ProductList-Body"/>
        <w:ind w:left="360"/>
      </w:pPr>
      <w:r w:rsidRPr="009C5006">
        <w:t>“</w:t>
      </w:r>
      <w:r>
        <w:rPr>
          <w:b/>
          <w:color w:val="0072C6"/>
        </w:rPr>
        <w:t>Nível de consistência</w:t>
      </w:r>
      <w:r w:rsidRPr="009C5006">
        <w:t>”</w:t>
      </w:r>
      <w:r>
        <w:t xml:space="preserve"> é a definição de um determinado pedido de leitura que suporta garantias de consistência. A tabela seguinte captura as garantias associadas aos Níveis de Consistência.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A192C" w:rsidRPr="009D0B2F" w14:paraId="6111DF3D" w14:textId="77777777" w:rsidTr="00CE0E2F">
        <w:trPr>
          <w:tblHeader/>
        </w:trPr>
        <w:tc>
          <w:tcPr>
            <w:tcW w:w="5220" w:type="dxa"/>
            <w:shd w:val="clear" w:color="auto" w:fill="0072C6"/>
          </w:tcPr>
          <w:p w14:paraId="23A0FA62" w14:textId="77777777" w:rsidR="001A192C" w:rsidRPr="00BF7A49" w:rsidRDefault="001A192C" w:rsidP="00CE0E2F">
            <w:pPr>
              <w:pStyle w:val="ProductList-OfferingBody"/>
              <w:rPr>
                <w:color w:val="FFFFFF" w:themeColor="background1"/>
                <w:szCs w:val="18"/>
              </w:rPr>
            </w:pPr>
            <w:r w:rsidRPr="00BF7A49">
              <w:rPr>
                <w:color w:val="FFFFFF" w:themeColor="background1"/>
                <w:szCs w:val="18"/>
              </w:rPr>
              <w:t>Nível de Consistência</w:t>
            </w:r>
          </w:p>
        </w:tc>
        <w:tc>
          <w:tcPr>
            <w:tcW w:w="5220" w:type="dxa"/>
            <w:shd w:val="clear" w:color="auto" w:fill="0072C6"/>
          </w:tcPr>
          <w:p w14:paraId="71B25272" w14:textId="77777777" w:rsidR="001A192C" w:rsidRPr="00BF7A49" w:rsidRDefault="001A192C" w:rsidP="00CE0E2F">
            <w:pPr>
              <w:pStyle w:val="ProductList-OfferingBody"/>
              <w:rPr>
                <w:color w:val="FFFFFF" w:themeColor="background1"/>
                <w:szCs w:val="18"/>
              </w:rPr>
            </w:pPr>
            <w:r w:rsidRPr="00BF7A49">
              <w:rPr>
                <w:color w:val="FFFFFF" w:themeColor="background1"/>
                <w:szCs w:val="18"/>
              </w:rPr>
              <w:t>Garantias de Consistência</w:t>
            </w:r>
          </w:p>
        </w:tc>
      </w:tr>
      <w:tr w:rsidR="001A192C" w:rsidRPr="009D0B2F" w14:paraId="35834C74" w14:textId="77777777" w:rsidTr="00CE0E2F">
        <w:tc>
          <w:tcPr>
            <w:tcW w:w="5220" w:type="dxa"/>
          </w:tcPr>
          <w:p w14:paraId="05AE22DF" w14:textId="77777777" w:rsidR="001A192C" w:rsidRPr="00BF7A49" w:rsidRDefault="001A192C" w:rsidP="00CE0E2F">
            <w:pPr>
              <w:pStyle w:val="ProductList-OfferingBody"/>
              <w:rPr>
                <w:szCs w:val="18"/>
              </w:rPr>
            </w:pPr>
            <w:r w:rsidRPr="00BF7A49">
              <w:rPr>
                <w:szCs w:val="18"/>
              </w:rPr>
              <w:t>Seguro</w:t>
            </w:r>
          </w:p>
        </w:tc>
        <w:tc>
          <w:tcPr>
            <w:tcW w:w="5220" w:type="dxa"/>
          </w:tcPr>
          <w:p w14:paraId="047C7438" w14:textId="200DF100" w:rsidR="001A192C" w:rsidRPr="00BF7A49" w:rsidRDefault="00D37E2E" w:rsidP="00CE0E2F">
            <w:pPr>
              <w:pStyle w:val="ProductList-OfferingBody"/>
              <w:rPr>
                <w:szCs w:val="18"/>
              </w:rPr>
            </w:pPr>
            <w:r>
              <w:t>Transação Atómica</w:t>
            </w:r>
          </w:p>
        </w:tc>
      </w:tr>
      <w:tr w:rsidR="001A192C" w:rsidRPr="009D0B2F" w14:paraId="0B3293A7" w14:textId="77777777" w:rsidTr="00CE0E2F">
        <w:tc>
          <w:tcPr>
            <w:tcW w:w="5220" w:type="dxa"/>
          </w:tcPr>
          <w:p w14:paraId="0918DC41" w14:textId="77777777" w:rsidR="001A192C" w:rsidRPr="00BF7A49" w:rsidRDefault="001A192C" w:rsidP="00CE0E2F">
            <w:pPr>
              <w:pStyle w:val="ProductList-OfferingBody"/>
              <w:rPr>
                <w:szCs w:val="18"/>
              </w:rPr>
            </w:pPr>
            <w:r w:rsidRPr="00BF7A49">
              <w:rPr>
                <w:szCs w:val="18"/>
              </w:rPr>
              <w:t>Sessões</w:t>
            </w:r>
          </w:p>
        </w:tc>
        <w:tc>
          <w:tcPr>
            <w:tcW w:w="5220" w:type="dxa"/>
          </w:tcPr>
          <w:p w14:paraId="19C6627D" w14:textId="77777777" w:rsidR="001A192C" w:rsidRPr="00BF7A49" w:rsidRDefault="001A192C" w:rsidP="00CE0E2F">
            <w:pPr>
              <w:pStyle w:val="ProductList-OfferingBody"/>
              <w:rPr>
                <w:szCs w:val="18"/>
              </w:rPr>
            </w:pPr>
            <w:r w:rsidRPr="00BF7A49">
              <w:rPr>
                <w:rFonts w:ascii="Calibri" w:eastAsia="Times New Roman" w:hAnsi="Calibri"/>
                <w:szCs w:val="18"/>
              </w:rPr>
              <w:t>Ler a Própria Escrita (na região de escrita)</w:t>
            </w:r>
          </w:p>
          <w:p w14:paraId="6ABD03B7" w14:textId="77777777" w:rsidR="001A192C" w:rsidRPr="00BF7A49" w:rsidRDefault="001A192C" w:rsidP="00CE0E2F">
            <w:pPr>
              <w:pStyle w:val="ProductList-Body"/>
              <w:rPr>
                <w:szCs w:val="18"/>
              </w:rPr>
            </w:pPr>
            <w:r w:rsidRPr="00BF7A49">
              <w:rPr>
                <w:szCs w:val="18"/>
              </w:rPr>
              <w:t>Leitura Monotónica</w:t>
            </w:r>
          </w:p>
          <w:p w14:paraId="7044670F" w14:textId="77777777" w:rsidR="001A192C" w:rsidRPr="00BF7A49" w:rsidRDefault="001A192C" w:rsidP="00CE0E2F">
            <w:pPr>
              <w:pStyle w:val="ProductList-Body"/>
              <w:rPr>
                <w:szCs w:val="18"/>
              </w:rPr>
            </w:pPr>
            <w:r w:rsidRPr="00BF7A49">
              <w:rPr>
                <w:szCs w:val="18"/>
              </w:rPr>
              <w:t>Prefixo Consistente</w:t>
            </w:r>
          </w:p>
        </w:tc>
      </w:tr>
      <w:tr w:rsidR="001A192C" w:rsidRPr="009D0B2F" w14:paraId="114DF324" w14:textId="77777777" w:rsidTr="00CE0E2F">
        <w:tc>
          <w:tcPr>
            <w:tcW w:w="5220" w:type="dxa"/>
          </w:tcPr>
          <w:p w14:paraId="2E57220B" w14:textId="77777777" w:rsidR="001A192C" w:rsidRPr="00BF7A49" w:rsidRDefault="001A192C" w:rsidP="00CE0E2F">
            <w:pPr>
              <w:pStyle w:val="ProductList-OfferingBody"/>
              <w:rPr>
                <w:szCs w:val="18"/>
              </w:rPr>
            </w:pPr>
            <w:r w:rsidRPr="00BF7A49">
              <w:rPr>
                <w:szCs w:val="18"/>
              </w:rPr>
              <w:t>Estagnação Limitada</w:t>
            </w:r>
          </w:p>
        </w:tc>
        <w:tc>
          <w:tcPr>
            <w:tcW w:w="5220" w:type="dxa"/>
          </w:tcPr>
          <w:p w14:paraId="5FC1D88F" w14:textId="77777777" w:rsidR="001A192C" w:rsidRPr="00BF7A49" w:rsidRDefault="001A192C" w:rsidP="00CE0E2F">
            <w:pPr>
              <w:pStyle w:val="ProductList-OfferingBody"/>
              <w:rPr>
                <w:szCs w:val="18"/>
              </w:rPr>
            </w:pPr>
            <w:r w:rsidRPr="00BF7A49">
              <w:rPr>
                <w:rFonts w:ascii="Calibri" w:eastAsia="Times New Roman" w:hAnsi="Calibri"/>
                <w:szCs w:val="18"/>
              </w:rPr>
              <w:t>Ler a Própria Escrita (na região de escrita)</w:t>
            </w:r>
          </w:p>
          <w:p w14:paraId="2A9DDA9D" w14:textId="77777777" w:rsidR="001A192C" w:rsidRPr="00BF7A49" w:rsidRDefault="001A192C" w:rsidP="00CE0E2F">
            <w:pPr>
              <w:pStyle w:val="ProductList-Body"/>
              <w:rPr>
                <w:szCs w:val="18"/>
              </w:rPr>
            </w:pPr>
            <w:r w:rsidRPr="00BF7A49">
              <w:rPr>
                <w:szCs w:val="18"/>
              </w:rPr>
              <w:t>Leitura Monotónica (numa região)</w:t>
            </w:r>
          </w:p>
          <w:p w14:paraId="04D88BC3" w14:textId="77777777" w:rsidR="001A192C" w:rsidRPr="00BF7A49" w:rsidRDefault="001A192C" w:rsidP="00CE0E2F">
            <w:pPr>
              <w:pStyle w:val="ProductList-OfferingBody"/>
              <w:rPr>
                <w:szCs w:val="18"/>
              </w:rPr>
            </w:pPr>
            <w:r w:rsidRPr="00BF7A49">
              <w:rPr>
                <w:szCs w:val="18"/>
              </w:rPr>
              <w:t>Prefixo Consistente</w:t>
            </w:r>
          </w:p>
          <w:p w14:paraId="02765956" w14:textId="77777777" w:rsidR="001A192C" w:rsidRPr="00BF7A49" w:rsidRDefault="001A192C" w:rsidP="00CE0E2F">
            <w:pPr>
              <w:pStyle w:val="ProductList-Body"/>
              <w:rPr>
                <w:szCs w:val="18"/>
              </w:rPr>
            </w:pPr>
            <w:r w:rsidRPr="00BF7A49">
              <w:rPr>
                <w:szCs w:val="18"/>
              </w:rPr>
              <w:t>Estagnação Limitada &lt; K,T</w:t>
            </w:r>
          </w:p>
        </w:tc>
      </w:tr>
      <w:tr w:rsidR="001A192C" w:rsidRPr="009D0B2F" w14:paraId="3F7812A4" w14:textId="77777777" w:rsidTr="00CE0E2F">
        <w:tc>
          <w:tcPr>
            <w:tcW w:w="5220" w:type="dxa"/>
          </w:tcPr>
          <w:p w14:paraId="767556B6" w14:textId="77777777" w:rsidR="001A192C" w:rsidRPr="00BF7A49" w:rsidRDefault="001A192C" w:rsidP="00CE0E2F">
            <w:pPr>
              <w:pStyle w:val="ProductList-OfferingBody"/>
              <w:rPr>
                <w:szCs w:val="18"/>
              </w:rPr>
            </w:pPr>
            <w:r w:rsidRPr="00BF7A49">
              <w:rPr>
                <w:szCs w:val="18"/>
              </w:rPr>
              <w:t>Prefixo Consistente</w:t>
            </w:r>
          </w:p>
        </w:tc>
        <w:tc>
          <w:tcPr>
            <w:tcW w:w="5220" w:type="dxa"/>
          </w:tcPr>
          <w:p w14:paraId="0E8C8286" w14:textId="77777777" w:rsidR="001A192C" w:rsidRPr="00BF7A49" w:rsidRDefault="001A192C" w:rsidP="00CE0E2F">
            <w:pPr>
              <w:pStyle w:val="ProductList-OfferingBody"/>
              <w:rPr>
                <w:rFonts w:ascii="Calibri" w:eastAsia="Times New Roman" w:hAnsi="Calibri"/>
                <w:szCs w:val="18"/>
              </w:rPr>
            </w:pPr>
            <w:r w:rsidRPr="00BF7A49">
              <w:rPr>
                <w:rFonts w:ascii="Calibri" w:eastAsia="Times New Roman" w:hAnsi="Calibri"/>
                <w:szCs w:val="18"/>
              </w:rPr>
              <w:t>Prefixo Consistente</w:t>
            </w:r>
          </w:p>
        </w:tc>
      </w:tr>
      <w:tr w:rsidR="001A192C" w:rsidRPr="009D0B2F" w14:paraId="51C17310" w14:textId="77777777" w:rsidTr="00CE0E2F">
        <w:tc>
          <w:tcPr>
            <w:tcW w:w="5220" w:type="dxa"/>
          </w:tcPr>
          <w:p w14:paraId="7C6FEDBF" w14:textId="77777777" w:rsidR="001A192C" w:rsidRPr="00BF7A49" w:rsidRDefault="001A192C" w:rsidP="00CE0E2F">
            <w:pPr>
              <w:pStyle w:val="ProductList-OfferingBody"/>
              <w:rPr>
                <w:szCs w:val="18"/>
              </w:rPr>
            </w:pPr>
            <w:r w:rsidRPr="00BF7A49">
              <w:rPr>
                <w:szCs w:val="18"/>
              </w:rPr>
              <w:t>Eventual</w:t>
            </w:r>
          </w:p>
        </w:tc>
        <w:tc>
          <w:tcPr>
            <w:tcW w:w="5220" w:type="dxa"/>
          </w:tcPr>
          <w:p w14:paraId="6D00C639" w14:textId="77777777" w:rsidR="001A192C" w:rsidRPr="00BF7A49" w:rsidRDefault="001A192C" w:rsidP="00CE0E2F">
            <w:pPr>
              <w:pStyle w:val="ProductList-OfferingBody"/>
              <w:rPr>
                <w:szCs w:val="18"/>
              </w:rPr>
            </w:pPr>
            <w:r w:rsidRPr="00BF7A49">
              <w:rPr>
                <w:szCs w:val="18"/>
              </w:rPr>
              <w:t>Eventual</w:t>
            </w:r>
          </w:p>
        </w:tc>
      </w:tr>
    </w:tbl>
    <w:p w14:paraId="05681E7C" w14:textId="77777777" w:rsidR="001A192C" w:rsidRDefault="001A192C" w:rsidP="001A192C">
      <w:pPr>
        <w:pStyle w:val="ProductList-Body"/>
        <w:ind w:left="360"/>
      </w:pPr>
      <w:r>
        <w:t xml:space="preserve">A </w:t>
      </w:r>
      <w:r w:rsidRPr="009C5006">
        <w:t>“</w:t>
      </w:r>
      <w:r>
        <w:rPr>
          <w:b/>
          <w:color w:val="0072C6"/>
        </w:rPr>
        <w:t>Taxa de Violações de Consistência</w:t>
      </w:r>
      <w:r w:rsidRPr="009C5006">
        <w:t>”</w:t>
      </w:r>
      <w:r>
        <w:t xml:space="preserve"> indica os Pedidos Com Êxito que não foi possível entregar ao exercer as garantias de consistência especificadas para o Nível de Consistência escolhido, dividido pelo Total de Pedidos, em todos os Recursos numa determinada subscrição do Azure, durante um determinado intervalo de uma hora. Se o Total de Pedidos num determinado intervalo de uma hora for zero, a Taxa de Violação de Consistência para esse intervalo é de 0%.</w:t>
      </w:r>
    </w:p>
    <w:p w14:paraId="06661D38" w14:textId="77777777" w:rsidR="001A192C" w:rsidRPr="00373764" w:rsidRDefault="001A192C" w:rsidP="001A192C">
      <w:pPr>
        <w:pStyle w:val="ProductList-Body"/>
        <w:ind w:left="360"/>
      </w:pPr>
    </w:p>
    <w:p w14:paraId="167B9A3B" w14:textId="77777777" w:rsidR="001A192C" w:rsidRPr="00373764" w:rsidRDefault="001A192C" w:rsidP="001A192C">
      <w:pPr>
        <w:pStyle w:val="ProductList-Body"/>
        <w:ind w:left="360"/>
      </w:pPr>
      <w:r>
        <w:t xml:space="preserve">A </w:t>
      </w:r>
      <w:r w:rsidRPr="009C5006">
        <w:t>“</w:t>
      </w:r>
      <w:r>
        <w:rPr>
          <w:b/>
          <w:color w:val="0072C6"/>
        </w:rPr>
        <w:t>Taxa Média de Violação da Consistência</w:t>
      </w:r>
      <w:r w:rsidRPr="009C5006">
        <w:t>”</w:t>
      </w:r>
      <w:r>
        <w:t xml:space="preserve"> para um mês de faturação é a soma das Taxas de Violação da Consistência para cada hora no mês de faturação, a dividir pelo número total de horas no mês de faturação.</w:t>
      </w:r>
    </w:p>
    <w:p w14:paraId="1ED87558" w14:textId="77777777" w:rsidR="001A192C" w:rsidRPr="00373764" w:rsidRDefault="001A192C" w:rsidP="001A192C">
      <w:pPr>
        <w:pStyle w:val="ProductList-Body"/>
        <w:ind w:left="360"/>
      </w:pPr>
    </w:p>
    <w:p w14:paraId="711A7560" w14:textId="77777777" w:rsidR="001A192C" w:rsidRPr="00373764" w:rsidRDefault="001A192C" w:rsidP="001A192C">
      <w:pPr>
        <w:pStyle w:val="ProductList-Body"/>
        <w:ind w:left="360"/>
      </w:pPr>
      <w:r>
        <w:t xml:space="preserve">A </w:t>
      </w:r>
      <w:r w:rsidRPr="009C5006">
        <w:t>“</w:t>
      </w:r>
      <w:r>
        <w:rPr>
          <w:b/>
          <w:color w:val="0072C6"/>
        </w:rPr>
        <w:t>Percentagem de Concretização da Consistência Mensal</w:t>
      </w:r>
      <w:r w:rsidRPr="009C5006">
        <w:t>”</w:t>
      </w:r>
      <w:r>
        <w:t xml:space="preserve"> para o Serviço Azure Cosmos</w:t>
      </w:r>
      <w:r>
        <w:rPr>
          <w:rStyle w:val="ProductList-BodyChar"/>
        </w:rPr>
        <w:t xml:space="preserve"> DB</w:t>
      </w:r>
      <w:r>
        <w:t xml:space="preserve"> é calculada ao subtrair de 100% a Taxa de Violação da Consistência Média para uma determinada subscrição do Microsoft Azure num mês de faturação. </w:t>
      </w:r>
    </w:p>
    <w:p w14:paraId="1F15DDDC" w14:textId="77777777" w:rsidR="001A192C" w:rsidRPr="00373764" w:rsidRDefault="001A192C" w:rsidP="001A192C">
      <w:pPr>
        <w:pStyle w:val="ProductList-Body"/>
        <w:ind w:left="360"/>
      </w:pPr>
    </w:p>
    <w:p w14:paraId="2205FF95" w14:textId="77777777" w:rsidR="00D37E2E" w:rsidRPr="00036A95" w:rsidRDefault="00D37E2E" w:rsidP="00D37E2E">
      <w:pPr>
        <w:pStyle w:val="ProductList-Body"/>
        <w:ind w:left="360"/>
      </w:pPr>
      <w:r>
        <w:rPr>
          <w:b/>
          <w:color w:val="0072C6"/>
        </w:rPr>
        <w:t>Percentagem da Consistência Mensal</w:t>
      </w:r>
      <w:r w:rsidRPr="009C5006">
        <w:t>:</w:t>
      </w:r>
      <w:r>
        <w:t xml:space="preserve"> Para o Azure Cosmos</w:t>
      </w:r>
      <w:r>
        <w:rPr>
          <w:rStyle w:val="ProductList-BodyChar"/>
        </w:rPr>
        <w:t xml:space="preserve"> DB</w:t>
      </w:r>
      <w:r>
        <w:t>, o Serviço é calculado ao subtrair de 100% a Taxa de Violação da Consistência Média para uma determinada subscrição do Microsoft Azure num mês de faturação. A Percentagem de Débito Mensal é representada pela seguinte fórmula</w:t>
      </w:r>
      <w:r w:rsidRPr="009C5006">
        <w:t>:</w:t>
      </w:r>
    </w:p>
    <w:p w14:paraId="357F0FA7" w14:textId="77777777" w:rsidR="001A192C" w:rsidRPr="00373764" w:rsidRDefault="001A192C" w:rsidP="001A192C">
      <w:pPr>
        <w:pStyle w:val="ProductList-Body"/>
      </w:pPr>
    </w:p>
    <w:p w14:paraId="66884F29" w14:textId="77777777" w:rsidR="001A192C" w:rsidRPr="00373764" w:rsidRDefault="001A192C" w:rsidP="001A192C">
      <w:pPr>
        <w:pStyle w:val="ListParagraph"/>
      </w:pPr>
      <m:oMathPara>
        <m:oMath>
          <m:r>
            <m:rPr>
              <m:nor/>
            </m:rPr>
            <w:rPr>
              <w:rFonts w:ascii="Cambria Math" w:hAnsi="Cambria Math" w:cs="Tahoma"/>
              <w:i/>
              <w:sz w:val="18"/>
              <w:szCs w:val="18"/>
            </w:rPr>
            <m:t>100% - Taxa de Violação da Consistência Média</m:t>
          </m:r>
        </m:oMath>
      </m:oMathPara>
    </w:p>
    <w:p w14:paraId="1651BB67" w14:textId="77777777" w:rsidR="001A192C" w:rsidRPr="00373764" w:rsidRDefault="001A192C" w:rsidP="001A192C">
      <w:pPr>
        <w:pStyle w:val="ProductList-Body"/>
        <w:keepNext/>
        <w:ind w:left="360"/>
      </w:pPr>
      <w:r>
        <w:rPr>
          <w:b/>
          <w:color w:val="0072C6"/>
        </w:rPr>
        <w:t>Crédito de Serviço</w:t>
      </w:r>
      <w:r w:rsidRPr="009C5006">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A192C" w:rsidRPr="000C2CAE" w14:paraId="1008FE6F" w14:textId="77777777" w:rsidTr="00CE0E2F">
        <w:trPr>
          <w:tblHeader/>
        </w:trPr>
        <w:tc>
          <w:tcPr>
            <w:tcW w:w="5220" w:type="dxa"/>
            <w:shd w:val="clear" w:color="auto" w:fill="0072C6"/>
          </w:tcPr>
          <w:p w14:paraId="588F1A49" w14:textId="77777777" w:rsidR="001A192C" w:rsidRPr="000C2CAE" w:rsidRDefault="001A192C" w:rsidP="00CE0E2F">
            <w:pPr>
              <w:pStyle w:val="ProductList-OfferingBody"/>
              <w:jc w:val="center"/>
              <w:rPr>
                <w:color w:val="FFFFFF" w:themeColor="background1"/>
              </w:rPr>
            </w:pPr>
            <w:r>
              <w:rPr>
                <w:color w:val="FFFFFF" w:themeColor="background1"/>
              </w:rPr>
              <w:t>Percentagem de Tempo de Atividade Mensal</w:t>
            </w:r>
          </w:p>
        </w:tc>
        <w:tc>
          <w:tcPr>
            <w:tcW w:w="5220" w:type="dxa"/>
            <w:shd w:val="clear" w:color="auto" w:fill="0072C6"/>
          </w:tcPr>
          <w:p w14:paraId="04F04162" w14:textId="77777777" w:rsidR="001A192C" w:rsidRPr="000C2CAE" w:rsidRDefault="001A192C" w:rsidP="00CE0E2F">
            <w:pPr>
              <w:pStyle w:val="ProductList-OfferingBody"/>
              <w:jc w:val="center"/>
              <w:rPr>
                <w:color w:val="FFFFFF" w:themeColor="background1"/>
              </w:rPr>
            </w:pPr>
            <w:r>
              <w:rPr>
                <w:color w:val="FFFFFF" w:themeColor="background1"/>
              </w:rPr>
              <w:t>Crédito de Serviço</w:t>
            </w:r>
          </w:p>
        </w:tc>
      </w:tr>
      <w:tr w:rsidR="001A192C" w:rsidRPr="000C2CAE" w14:paraId="6656F787" w14:textId="77777777" w:rsidTr="00CE0E2F">
        <w:tc>
          <w:tcPr>
            <w:tcW w:w="5220" w:type="dxa"/>
          </w:tcPr>
          <w:p w14:paraId="441593C8" w14:textId="77777777" w:rsidR="001A192C" w:rsidRPr="000C2CAE" w:rsidRDefault="001A192C" w:rsidP="00CE0E2F">
            <w:pPr>
              <w:pStyle w:val="ProductList-OfferingBody"/>
              <w:jc w:val="center"/>
            </w:pPr>
            <w:r>
              <w:t>&lt; 99,99%</w:t>
            </w:r>
          </w:p>
        </w:tc>
        <w:tc>
          <w:tcPr>
            <w:tcW w:w="5220" w:type="dxa"/>
          </w:tcPr>
          <w:p w14:paraId="0AD346FC" w14:textId="77777777" w:rsidR="001A192C" w:rsidRPr="000C2CAE" w:rsidRDefault="001A192C" w:rsidP="00CE0E2F">
            <w:pPr>
              <w:pStyle w:val="ProductList-OfferingBody"/>
              <w:jc w:val="center"/>
            </w:pPr>
            <w:r>
              <w:t>10%</w:t>
            </w:r>
          </w:p>
        </w:tc>
      </w:tr>
      <w:tr w:rsidR="001A192C" w:rsidRPr="000C2CAE" w14:paraId="735FC6CC" w14:textId="77777777" w:rsidTr="00CE0E2F">
        <w:tc>
          <w:tcPr>
            <w:tcW w:w="5220" w:type="dxa"/>
          </w:tcPr>
          <w:p w14:paraId="3162E8E9" w14:textId="77777777" w:rsidR="001A192C" w:rsidRPr="000C2CAE" w:rsidRDefault="001A192C" w:rsidP="00CE0E2F">
            <w:pPr>
              <w:pStyle w:val="ProductList-OfferingBody"/>
              <w:jc w:val="center"/>
            </w:pPr>
            <w:r>
              <w:t>&lt; 99%</w:t>
            </w:r>
          </w:p>
        </w:tc>
        <w:tc>
          <w:tcPr>
            <w:tcW w:w="5220" w:type="dxa"/>
          </w:tcPr>
          <w:p w14:paraId="3A8DF794" w14:textId="77777777" w:rsidR="001A192C" w:rsidRPr="000C2CAE" w:rsidRDefault="001A192C" w:rsidP="00CE0E2F">
            <w:pPr>
              <w:pStyle w:val="ProductList-OfferingBody"/>
              <w:jc w:val="center"/>
            </w:pPr>
            <w:r>
              <w:t>25%</w:t>
            </w:r>
          </w:p>
        </w:tc>
      </w:tr>
    </w:tbl>
    <w:p w14:paraId="3C5A7EBD" w14:textId="77777777" w:rsidR="001A192C" w:rsidRPr="00373764" w:rsidRDefault="001A192C" w:rsidP="001A192C">
      <w:pPr>
        <w:pStyle w:val="ProductList-Body"/>
      </w:pPr>
    </w:p>
    <w:p w14:paraId="76BCF199" w14:textId="77777777" w:rsidR="001A192C" w:rsidRPr="00373764" w:rsidRDefault="001A192C" w:rsidP="001A192C">
      <w:pPr>
        <w:pStyle w:val="ProductList-Body"/>
        <w:tabs>
          <w:tab w:val="clear" w:pos="360"/>
        </w:tabs>
      </w:pPr>
      <w:r>
        <w:rPr>
          <w:b/>
          <w:color w:val="00188F"/>
        </w:rPr>
        <w:t>SLA da Latência</w:t>
      </w:r>
    </w:p>
    <w:p w14:paraId="498D6BB9" w14:textId="77777777" w:rsidR="001A192C" w:rsidRPr="00373764" w:rsidRDefault="001A192C" w:rsidP="001A192C">
      <w:pPr>
        <w:pStyle w:val="ProductList-Body"/>
        <w:ind w:left="360"/>
      </w:pPr>
      <w:r w:rsidRPr="009C5006">
        <w:t>“</w:t>
      </w:r>
      <w:r>
        <w:rPr>
          <w:b/>
          <w:color w:val="0072C6"/>
        </w:rPr>
        <w:t>Aplicação</w:t>
      </w:r>
      <w:r w:rsidRPr="009C5006">
        <w:t>”</w:t>
      </w:r>
      <w:r>
        <w:t xml:space="preserve"> é uma aplicação Azure Cosmos</w:t>
      </w:r>
      <w:r>
        <w:rPr>
          <w:rStyle w:val="ProductList-BodyChar"/>
        </w:rPr>
        <w:t xml:space="preserve"> DB</w:t>
      </w:r>
      <w:r>
        <w:t xml:space="preserve"> implementada numa região do Azure local através do SDK do cliente Azure Cosmos</w:t>
      </w:r>
      <w:r>
        <w:rPr>
          <w:rStyle w:val="ProductList-BodyChar"/>
        </w:rPr>
        <w:t xml:space="preserve"> DB</w:t>
      </w:r>
      <w:r>
        <w:t xml:space="preserve"> configurado com a conectividade direta TCP para uma determinada subscrição do Microsoft Azure num mês de faturação.</w:t>
      </w:r>
    </w:p>
    <w:p w14:paraId="516A7CD6" w14:textId="77777777" w:rsidR="001A192C" w:rsidRPr="00373764" w:rsidRDefault="001A192C" w:rsidP="001A192C">
      <w:pPr>
        <w:pStyle w:val="ProductList-Body"/>
        <w:ind w:left="360"/>
      </w:pPr>
      <w:r w:rsidRPr="009C5006">
        <w:t>“</w:t>
      </w:r>
      <w:r>
        <w:rPr>
          <w:b/>
          <w:color w:val="0072C6"/>
        </w:rPr>
        <w:t>N</w:t>
      </w:r>
      <w:r w:rsidRPr="009C5006">
        <w:t>”</w:t>
      </w:r>
      <w:r>
        <w:t xml:space="preserve"> é o número de Pedidos Com Êxito para uma determinada Aplicação a efetuar operações de leitura de documentos ou escrita de documentos com um tamanho de payload menor ou igual a 1 KB numa determinada hora.</w:t>
      </w:r>
    </w:p>
    <w:p w14:paraId="7D43F568" w14:textId="77777777" w:rsidR="001A192C" w:rsidRPr="00373764" w:rsidRDefault="001A192C" w:rsidP="001A192C">
      <w:pPr>
        <w:pStyle w:val="ProductList-Body"/>
        <w:ind w:left="360"/>
      </w:pPr>
      <w:r w:rsidRPr="009C5006">
        <w:t>“</w:t>
      </w:r>
      <w:r>
        <w:rPr>
          <w:b/>
          <w:color w:val="0072C6"/>
        </w:rPr>
        <w:t>S</w:t>
      </w:r>
      <w:r w:rsidRPr="009C5006">
        <w:t>”</w:t>
      </w:r>
      <w:r>
        <w:t xml:space="preserve"> é o conjunto ordenado por latência de tempos de resposta dos Pedidos Com Êxito por ordem ascendente para uma determinada Aplicação a efetuar operações de leitura de documentos ou escrita de documentos com um tamanho de payload menor ou igual a 1 KB numa determinada hora.</w:t>
      </w:r>
    </w:p>
    <w:p w14:paraId="332A848D" w14:textId="77777777" w:rsidR="001A192C" w:rsidRPr="00373764" w:rsidRDefault="001A192C" w:rsidP="001A192C">
      <w:pPr>
        <w:pStyle w:val="ListParagraph"/>
        <w:ind w:left="360"/>
      </w:pPr>
      <w:r w:rsidRPr="009C5006">
        <w:rPr>
          <w:rStyle w:val="ProductList-BodyChar"/>
        </w:rPr>
        <w:t>“</w:t>
      </w:r>
      <w:r>
        <w:rPr>
          <w:rStyle w:val="ProductList-BodyChar"/>
          <w:b/>
          <w:color w:val="0072C6"/>
        </w:rPr>
        <w:t>Classificação Ordinal</w:t>
      </w:r>
      <w:r w:rsidRPr="009C5006">
        <w:rPr>
          <w:rStyle w:val="ProductList-BodyChar"/>
        </w:rPr>
        <w:t>”</w:t>
      </w:r>
      <w:r>
        <w:rPr>
          <w:rStyle w:val="ProductList-BodyChar"/>
        </w:rPr>
        <w:t xml:space="preserve"> é o 99º percentil que utiliza o método de classificação mais próximo representado pela seguinte fórmula</w:t>
      </w:r>
      <w:r w:rsidRPr="009C5006">
        <w:t>:</w:t>
      </w:r>
    </w:p>
    <w:p w14:paraId="012BF31D" w14:textId="77777777" w:rsidR="001A192C" w:rsidRPr="00373764" w:rsidRDefault="001A192C" w:rsidP="001A192C">
      <w:pPr>
        <w:pStyle w:val="ListParagraph"/>
        <w:ind w:left="360"/>
      </w:pPr>
      <m:oMathPara>
        <m:oMath>
          <m:r>
            <m:rPr>
              <m:nor/>
            </m:rPr>
            <w:rPr>
              <w:rFonts w:ascii="Cambria Math" w:hAnsi="Cambria Math" w:cs="Tahoma"/>
              <w:i/>
              <w:iCs/>
              <w:sz w:val="18"/>
              <w:szCs w:val="18"/>
            </w:rPr>
            <m:t>Classificação Ordinal</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0E1A4381" w14:textId="77777777" w:rsidR="001A192C" w:rsidRPr="00373764" w:rsidRDefault="001A192C" w:rsidP="001A192C">
      <w:pPr>
        <w:pStyle w:val="ProductList-Body"/>
        <w:ind w:left="360"/>
      </w:pPr>
      <w:r w:rsidRPr="009C5006">
        <w:t>“</w:t>
      </w:r>
      <w:r>
        <w:rPr>
          <w:b/>
          <w:color w:val="0072C6"/>
        </w:rPr>
        <w:t>Latência P99</w:t>
      </w:r>
      <w:r w:rsidRPr="009C5006">
        <w:t>”</w:t>
      </w:r>
      <w:r>
        <w:t xml:space="preserve"> é o valor da Classificação Ordinal de S.</w:t>
      </w:r>
    </w:p>
    <w:p w14:paraId="209C6689" w14:textId="77777777" w:rsidR="001A192C" w:rsidRPr="00373764" w:rsidRDefault="001A192C" w:rsidP="001A192C">
      <w:pPr>
        <w:pStyle w:val="ProductList-Body"/>
        <w:ind w:left="360"/>
      </w:pPr>
      <w:r w:rsidRPr="009C5006">
        <w:t>“</w:t>
      </w:r>
      <w:r>
        <w:rPr>
          <w:b/>
          <w:color w:val="0072C6"/>
        </w:rPr>
        <w:t>Horas de Latência Excessiva</w:t>
      </w:r>
      <w:r w:rsidRPr="009C5006">
        <w:t>”</w:t>
      </w:r>
      <w:r>
        <w:t xml:space="preserve"> é o número total de intervalos de uma hora durante o qual os Pedidos Com Êxito submetidos por uma Aplicação resultaram numa Latência P99 maior ou igual a 10 ms para as operações de leitura de documentos ou 15 ms para as operações de escrita de documentos. Se o número de Pedidos Com Êxito num determinado intervalo de uma hora for zero, as Horas de Latência Excessiva para esse intervalo é de 0.</w:t>
      </w:r>
    </w:p>
    <w:p w14:paraId="2B165D5D" w14:textId="77777777" w:rsidR="001A192C" w:rsidRPr="00373764" w:rsidRDefault="001A192C" w:rsidP="001A192C">
      <w:pPr>
        <w:pStyle w:val="ProductList-Body"/>
        <w:ind w:left="360"/>
      </w:pPr>
      <w:r w:rsidRPr="009C5006">
        <w:t>“</w:t>
      </w:r>
      <w:r>
        <w:rPr>
          <w:b/>
          <w:color w:val="0072C6"/>
        </w:rPr>
        <w:t>Taxa de Latência Excessiva Média</w:t>
      </w:r>
      <w:r w:rsidRPr="009C5006">
        <w:t>”</w:t>
      </w:r>
      <w:r>
        <w:t xml:space="preserve"> para um mês de faturação é a soma das Horas de Latência Excessiva a dividir pelo número total de horas no mês de faturação.</w:t>
      </w:r>
    </w:p>
    <w:p w14:paraId="140894D6" w14:textId="77777777" w:rsidR="001A192C" w:rsidRPr="00373764" w:rsidRDefault="001A192C" w:rsidP="001A192C">
      <w:pPr>
        <w:pStyle w:val="ProductList-Body"/>
        <w:ind w:left="360"/>
      </w:pPr>
    </w:p>
    <w:p w14:paraId="2842A1FC" w14:textId="77777777" w:rsidR="001A192C" w:rsidRPr="00373764" w:rsidRDefault="001A192C" w:rsidP="001A192C">
      <w:pPr>
        <w:pStyle w:val="ProductList-Body"/>
        <w:ind w:left="360"/>
      </w:pPr>
      <w:r>
        <w:t xml:space="preserve">A </w:t>
      </w:r>
      <w:r w:rsidRPr="009C5006">
        <w:t>“</w:t>
      </w:r>
      <w:r>
        <w:rPr>
          <w:b/>
          <w:color w:val="0072C6"/>
        </w:rPr>
        <w:t>Percentagem de Concretização da Latência P99 Mensal</w:t>
      </w:r>
      <w:r w:rsidRPr="009C5006">
        <w:t>”</w:t>
      </w:r>
      <w:r>
        <w:t xml:space="preserve"> para uma determinada Aplicação Azure Cosmos</w:t>
      </w:r>
      <w:r>
        <w:rPr>
          <w:rStyle w:val="ProductList-BodyChar"/>
        </w:rPr>
        <w:t xml:space="preserve"> DB</w:t>
      </w:r>
      <w:r>
        <w:t xml:space="preserve"> é calculada ao subtrair de 100% a Taxa de Latência Excessiva Média para uma determinada subscrição do Microsoft Azure num mês de faturação. A Percentagem de Concretização da Latência P99 Mensal é representada pela seguinte fórmula</w:t>
      </w:r>
      <w:r w:rsidRPr="009C5006">
        <w:t>:</w:t>
      </w:r>
    </w:p>
    <w:p w14:paraId="1F4D0047" w14:textId="77777777" w:rsidR="001A192C" w:rsidRPr="00373764" w:rsidRDefault="001A192C" w:rsidP="001A192C">
      <w:pPr>
        <w:pStyle w:val="ProductList-Body"/>
        <w:ind w:left="360"/>
      </w:pPr>
    </w:p>
    <w:p w14:paraId="681056B4" w14:textId="77777777" w:rsidR="001A192C" w:rsidRPr="00373764" w:rsidRDefault="001A192C" w:rsidP="001A192C">
      <w:pPr>
        <w:pStyle w:val="ProductList-Body"/>
      </w:pPr>
      <m:oMathPara>
        <m:oMath>
          <m:r>
            <m:rPr>
              <m:nor/>
            </m:rPr>
            <w:rPr>
              <w:rFonts w:ascii="Cambria Math" w:hAnsi="Cambria Math" w:cs="Tahoma"/>
              <w:i/>
              <w:szCs w:val="18"/>
            </w:rPr>
            <m:t>100% - Taxa de Latência Excessiva Média</m:t>
          </m:r>
        </m:oMath>
      </m:oMathPara>
    </w:p>
    <w:p w14:paraId="55DB34B5" w14:textId="77777777" w:rsidR="001A192C" w:rsidRPr="00373764" w:rsidRDefault="001A192C" w:rsidP="001A192C">
      <w:pPr>
        <w:pStyle w:val="ProductList-Body"/>
        <w:keepNext/>
        <w:ind w:left="360"/>
      </w:pPr>
      <w:r>
        <w:rPr>
          <w:b/>
          <w:color w:val="0072C6"/>
        </w:rPr>
        <w:t>Crédito de Serviço</w:t>
      </w:r>
      <w:r w:rsidRPr="009C5006">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A192C" w:rsidRPr="000C2CAE" w14:paraId="315536B5" w14:textId="77777777" w:rsidTr="00CE0E2F">
        <w:trPr>
          <w:tblHeader/>
        </w:trPr>
        <w:tc>
          <w:tcPr>
            <w:tcW w:w="5220" w:type="dxa"/>
            <w:shd w:val="clear" w:color="auto" w:fill="0072C6"/>
          </w:tcPr>
          <w:p w14:paraId="5581E8E8" w14:textId="002D0664" w:rsidR="001A192C" w:rsidRPr="000C2CAE" w:rsidRDefault="00D37E2E" w:rsidP="00CE0E2F">
            <w:pPr>
              <w:pStyle w:val="ProductList-OfferingBody"/>
              <w:jc w:val="center"/>
              <w:rPr>
                <w:color w:val="FFFFFF" w:themeColor="background1"/>
              </w:rPr>
            </w:pPr>
            <w:r>
              <w:rPr>
                <w:color w:val="FFFFFF" w:themeColor="background1"/>
              </w:rPr>
              <w:t>Percentagem de Concretização da Consistência P99 Mensal</w:t>
            </w:r>
          </w:p>
        </w:tc>
        <w:tc>
          <w:tcPr>
            <w:tcW w:w="5220" w:type="dxa"/>
            <w:shd w:val="clear" w:color="auto" w:fill="0072C6"/>
          </w:tcPr>
          <w:p w14:paraId="73D0EE5C" w14:textId="77777777" w:rsidR="001A192C" w:rsidRPr="000C2CAE" w:rsidRDefault="001A192C" w:rsidP="00CE0E2F">
            <w:pPr>
              <w:pStyle w:val="ProductList-OfferingBody"/>
              <w:jc w:val="center"/>
              <w:rPr>
                <w:color w:val="FFFFFF" w:themeColor="background1"/>
              </w:rPr>
            </w:pPr>
            <w:r>
              <w:rPr>
                <w:color w:val="FFFFFF" w:themeColor="background1"/>
              </w:rPr>
              <w:t>Crédito de Serviço</w:t>
            </w:r>
          </w:p>
        </w:tc>
      </w:tr>
      <w:tr w:rsidR="001A192C" w:rsidRPr="000C2CAE" w14:paraId="4EF33198" w14:textId="77777777" w:rsidTr="00CE0E2F">
        <w:tc>
          <w:tcPr>
            <w:tcW w:w="5220" w:type="dxa"/>
          </w:tcPr>
          <w:p w14:paraId="2D209E30" w14:textId="77777777" w:rsidR="001A192C" w:rsidRPr="000C2CAE" w:rsidRDefault="001A192C" w:rsidP="00CE0E2F">
            <w:pPr>
              <w:pStyle w:val="ProductList-OfferingBody"/>
              <w:jc w:val="center"/>
            </w:pPr>
            <w:r>
              <w:t>&lt; 99,99%</w:t>
            </w:r>
          </w:p>
        </w:tc>
        <w:tc>
          <w:tcPr>
            <w:tcW w:w="5220" w:type="dxa"/>
          </w:tcPr>
          <w:p w14:paraId="57616882" w14:textId="77777777" w:rsidR="001A192C" w:rsidRPr="000C2CAE" w:rsidRDefault="001A192C" w:rsidP="00CE0E2F">
            <w:pPr>
              <w:pStyle w:val="ProductList-OfferingBody"/>
              <w:jc w:val="center"/>
            </w:pPr>
            <w:r>
              <w:t>10%</w:t>
            </w:r>
          </w:p>
        </w:tc>
      </w:tr>
      <w:tr w:rsidR="001A192C" w:rsidRPr="000C2CAE" w14:paraId="1852EC7E" w14:textId="77777777" w:rsidTr="00CE0E2F">
        <w:tc>
          <w:tcPr>
            <w:tcW w:w="5220" w:type="dxa"/>
          </w:tcPr>
          <w:p w14:paraId="62C28369" w14:textId="77777777" w:rsidR="001A192C" w:rsidRPr="000C2CAE" w:rsidRDefault="001A192C" w:rsidP="00CE0E2F">
            <w:pPr>
              <w:pStyle w:val="ProductList-OfferingBody"/>
              <w:jc w:val="center"/>
            </w:pPr>
            <w:r>
              <w:t>&lt; 99%</w:t>
            </w:r>
          </w:p>
        </w:tc>
        <w:tc>
          <w:tcPr>
            <w:tcW w:w="5220" w:type="dxa"/>
          </w:tcPr>
          <w:p w14:paraId="5B384243" w14:textId="77777777" w:rsidR="001A192C" w:rsidRPr="000C2CAE" w:rsidRDefault="001A192C" w:rsidP="00CE0E2F">
            <w:pPr>
              <w:pStyle w:val="ProductList-OfferingBody"/>
              <w:jc w:val="center"/>
            </w:pPr>
            <w:r>
              <w:t>25%</w:t>
            </w:r>
          </w:p>
        </w:tc>
      </w:tr>
    </w:tbl>
    <w:p w14:paraId="404763AF" w14:textId="77777777" w:rsidR="001A192C" w:rsidRPr="00373764" w:rsidRDefault="00127A80" w:rsidP="001A192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A192C">
          <w:rPr>
            <w:rStyle w:val="Hyperlink"/>
            <w:sz w:val="16"/>
            <w:szCs w:val="16"/>
          </w:rPr>
          <w:t>Índice</w:t>
        </w:r>
      </w:hyperlink>
      <w:r w:rsidR="001A192C">
        <w:rPr>
          <w:sz w:val="16"/>
          <w:szCs w:val="16"/>
        </w:rPr>
        <w:t xml:space="preserve"> / </w:t>
      </w:r>
      <w:hyperlink w:anchor="Definições" w:history="1">
        <w:r w:rsidR="001A192C">
          <w:rPr>
            <w:rStyle w:val="Hyperlink"/>
            <w:sz w:val="16"/>
            <w:szCs w:val="16"/>
          </w:rPr>
          <w:t>Definições</w:t>
        </w:r>
      </w:hyperlink>
    </w:p>
    <w:p w14:paraId="2214F666" w14:textId="77777777" w:rsidR="00946A3B" w:rsidRPr="0044514B" w:rsidRDefault="00946A3B" w:rsidP="00946A3B">
      <w:pPr>
        <w:pStyle w:val="ProductList-Offering2Heading"/>
        <w:keepNext/>
        <w:tabs>
          <w:tab w:val="clear" w:pos="360"/>
          <w:tab w:val="clear" w:pos="720"/>
          <w:tab w:val="clear" w:pos="1080"/>
        </w:tabs>
        <w:outlineLvl w:val="2"/>
      </w:pPr>
      <w:bookmarkStart w:id="109" w:name="_Toc513395510"/>
      <w:bookmarkStart w:id="110" w:name="_Toc523906900"/>
      <w:r>
        <w:t>Base de Dados do Azure para MySQL</w:t>
      </w:r>
      <w:bookmarkEnd w:id="109"/>
      <w:bookmarkEnd w:id="110"/>
    </w:p>
    <w:p w14:paraId="193D706A" w14:textId="77777777" w:rsidR="00946A3B" w:rsidRPr="0044514B" w:rsidRDefault="00946A3B" w:rsidP="00946A3B">
      <w:pPr>
        <w:pStyle w:val="ProductList-Body"/>
        <w:keepNext/>
      </w:pPr>
      <w:r>
        <w:rPr>
          <w:b/>
          <w:color w:val="00188F"/>
        </w:rPr>
        <w:t>Definições Adicionais</w:t>
      </w:r>
      <w:r w:rsidRPr="003B77D2">
        <w:rPr>
          <w:b/>
          <w:bCs/>
        </w:rPr>
        <w:t>:</w:t>
      </w:r>
    </w:p>
    <w:p w14:paraId="650E3F50" w14:textId="77777777" w:rsidR="00946A3B" w:rsidRPr="0044514B" w:rsidRDefault="00946A3B" w:rsidP="00946A3B">
      <w:pPr>
        <w:pStyle w:val="NormalWeb"/>
        <w:spacing w:before="0" w:beforeAutospacing="0" w:after="0" w:afterAutospacing="0"/>
      </w:pPr>
      <w:r w:rsidRPr="007E1221">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Servidor</w:t>
      </w:r>
      <w:r w:rsidRPr="007E1221">
        <w:rPr>
          <w:rFonts w:asciiTheme="minorHAnsi" w:eastAsiaTheme="minorHAnsi" w:hAnsiTheme="minorHAnsi" w:cstheme="minorBidi"/>
          <w:sz w:val="18"/>
          <w:szCs w:val="22"/>
        </w:rPr>
        <w:t>”</w:t>
      </w:r>
      <w:r>
        <w:rPr>
          <w:rFonts w:asciiTheme="minorHAnsi" w:hAnsiTheme="minorHAnsi" w:cstheme="minorHAnsi"/>
          <w:color w:val="505050"/>
          <w:sz w:val="22"/>
          <w:szCs w:val="22"/>
        </w:rPr>
        <w:t xml:space="preserve"> </w:t>
      </w:r>
      <w:r>
        <w:rPr>
          <w:rFonts w:asciiTheme="minorHAnsi" w:eastAsiaTheme="minorHAnsi" w:hAnsiTheme="minorHAnsi" w:cstheme="minorBidi"/>
          <w:sz w:val="18"/>
          <w:szCs w:val="22"/>
        </w:rPr>
        <w:t>designa qualquer servidor específico da Base de Dados do Azure para MySQL.</w:t>
      </w:r>
    </w:p>
    <w:p w14:paraId="6E9FD1BA" w14:textId="77777777" w:rsidR="00946A3B" w:rsidRPr="0044514B" w:rsidRDefault="00946A3B" w:rsidP="00946A3B">
      <w:pPr>
        <w:spacing w:after="0"/>
      </w:pPr>
      <w:r w:rsidRPr="007E1221">
        <w:rPr>
          <w:sz w:val="18"/>
        </w:rPr>
        <w:t>“</w:t>
      </w:r>
      <w:r>
        <w:rPr>
          <w:b/>
          <w:color w:val="00188F"/>
          <w:sz w:val="18"/>
        </w:rPr>
        <w:t>Máximo de Minutos Disponíveis</w:t>
      </w:r>
      <w:r w:rsidRPr="007E1221">
        <w:rPr>
          <w:sz w:val="18"/>
        </w:rPr>
        <w:t>”</w:t>
      </w:r>
      <w:r>
        <w:rPr>
          <w:rFonts w:eastAsiaTheme="minorEastAsia" w:cstheme="minorHAnsi"/>
        </w:rPr>
        <w:t xml:space="preserve"> </w:t>
      </w:r>
      <w:r>
        <w:rPr>
          <w:sz w:val="18"/>
        </w:rPr>
        <w:t>designa o número total de minutos para um determinado Servidor implementado pelo Cliente numa subscrição do Microsoft Azure durante um mês de faturação.</w:t>
      </w:r>
    </w:p>
    <w:p w14:paraId="043DBB78" w14:textId="77777777" w:rsidR="00946A3B" w:rsidRPr="0044514B" w:rsidRDefault="00946A3B" w:rsidP="00946A3B">
      <w:pPr>
        <w:spacing w:after="0"/>
      </w:pPr>
      <w:r w:rsidRPr="007E1221">
        <w:rPr>
          <w:sz w:val="18"/>
        </w:rPr>
        <w:t>“</w:t>
      </w:r>
      <w:r>
        <w:rPr>
          <w:b/>
          <w:color w:val="00188F"/>
          <w:sz w:val="18"/>
        </w:rPr>
        <w:t>Período de Indisponibilidade</w:t>
      </w:r>
      <w:r w:rsidRPr="007E1221">
        <w:rPr>
          <w:sz w:val="18"/>
        </w:rPr>
        <w:t>”</w:t>
      </w:r>
      <w:r>
        <w:rPr>
          <w:rFonts w:eastAsiaTheme="minorEastAsia" w:cstheme="minorHAnsi"/>
        </w:rPr>
        <w:t xml:space="preserve"> </w:t>
      </w:r>
      <w:r>
        <w:rPr>
          <w:sz w:val="18"/>
        </w:rPr>
        <w:t>designa o número total de minutos durante o Máximo de Minutos Disponíveis durante os quais um Servidor está indisponível. Um minuto é considerado indisponível se falharem todas as tentativas contínuas por parte do Cliente para estabelecer uma ligação ao Servidor devolveram um Código de Erro.</w:t>
      </w:r>
    </w:p>
    <w:p w14:paraId="4F4D977A" w14:textId="77777777" w:rsidR="00946A3B" w:rsidRPr="0044514B" w:rsidRDefault="00946A3B" w:rsidP="00946A3B">
      <w:pPr>
        <w:pStyle w:val="ProductList-Body"/>
      </w:pPr>
      <w:r>
        <w:rPr>
          <w:b/>
          <w:color w:val="00188F"/>
        </w:rPr>
        <w:t>Percentagem de Tempo de Atividade Mensal</w:t>
      </w:r>
      <w:r w:rsidRPr="006A2D87">
        <w:rPr>
          <w:b/>
          <w:bCs/>
        </w:rPr>
        <w:t>:</w:t>
      </w:r>
      <w:r>
        <w:t xml:space="preserve"> A Percentagem de Tempo de Atividade Mensal é calculada através da seguinte fórmula: </w:t>
      </w:r>
    </w:p>
    <w:p w14:paraId="6EB8F597" w14:textId="77777777" w:rsidR="00946A3B" w:rsidRPr="0044514B" w:rsidRDefault="00946A3B" w:rsidP="00946A3B">
      <w:pPr>
        <w:pStyle w:val="ProductList-Body"/>
      </w:pPr>
    </w:p>
    <w:p w14:paraId="48B28CA1" w14:textId="77777777" w:rsidR="00946A3B" w:rsidRPr="0044514B" w:rsidRDefault="00127A80" w:rsidP="00946A3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4C9D030" w14:textId="77777777" w:rsidR="00946A3B" w:rsidRPr="0044514B" w:rsidRDefault="00946A3B" w:rsidP="00946A3B">
      <w:pPr>
        <w:pStyle w:val="ProductList-Body"/>
      </w:pPr>
      <w:r>
        <w:rPr>
          <w:b/>
          <w:color w:val="00188F"/>
        </w:rPr>
        <w:t>Os Níveis de Serviço e Créditos de Serviço são aplicáveis à utilização que o Cliente faz da Base de Dados do Azure para MySQL: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6A3B" w:rsidRPr="009D0B2F" w14:paraId="265A5A9E" w14:textId="77777777" w:rsidTr="008B3B93">
        <w:trPr>
          <w:tblHeader/>
        </w:trPr>
        <w:tc>
          <w:tcPr>
            <w:tcW w:w="5400" w:type="dxa"/>
            <w:shd w:val="clear" w:color="auto" w:fill="0072C6"/>
          </w:tcPr>
          <w:p w14:paraId="4D4470CB" w14:textId="77777777" w:rsidR="00946A3B" w:rsidRPr="001A0074" w:rsidRDefault="00946A3B" w:rsidP="008B3B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5A7EDCB" w14:textId="77777777" w:rsidR="00946A3B" w:rsidRPr="001A0074" w:rsidRDefault="00946A3B" w:rsidP="008B3B93">
            <w:pPr>
              <w:pStyle w:val="ProductList-OfferingBody"/>
              <w:jc w:val="center"/>
              <w:rPr>
                <w:color w:val="FFFFFF" w:themeColor="background1"/>
              </w:rPr>
            </w:pPr>
            <w:r>
              <w:rPr>
                <w:color w:val="FFFFFF" w:themeColor="background1"/>
              </w:rPr>
              <w:t>Crédito de Serviço</w:t>
            </w:r>
          </w:p>
        </w:tc>
      </w:tr>
      <w:tr w:rsidR="00946A3B" w:rsidRPr="009D0B2F" w14:paraId="7EABA9C8" w14:textId="77777777" w:rsidTr="008B3B93">
        <w:tc>
          <w:tcPr>
            <w:tcW w:w="5400" w:type="dxa"/>
          </w:tcPr>
          <w:p w14:paraId="73531904" w14:textId="77777777" w:rsidR="00946A3B" w:rsidRPr="0076238C" w:rsidRDefault="00946A3B" w:rsidP="008B3B93">
            <w:pPr>
              <w:pStyle w:val="ProductList-OfferingBody"/>
              <w:jc w:val="center"/>
            </w:pPr>
            <w:r>
              <w:t>&lt; 99,99%</w:t>
            </w:r>
          </w:p>
        </w:tc>
        <w:tc>
          <w:tcPr>
            <w:tcW w:w="5400" w:type="dxa"/>
          </w:tcPr>
          <w:p w14:paraId="55F3A271" w14:textId="77777777" w:rsidR="00946A3B" w:rsidRPr="0076238C" w:rsidRDefault="00946A3B" w:rsidP="008B3B93">
            <w:pPr>
              <w:pStyle w:val="ProductList-OfferingBody"/>
              <w:jc w:val="center"/>
            </w:pPr>
            <w:r>
              <w:t>10%</w:t>
            </w:r>
          </w:p>
        </w:tc>
      </w:tr>
      <w:tr w:rsidR="00946A3B" w:rsidRPr="009D0B2F" w14:paraId="08281C74" w14:textId="77777777" w:rsidTr="008B3B93">
        <w:tc>
          <w:tcPr>
            <w:tcW w:w="5400" w:type="dxa"/>
          </w:tcPr>
          <w:p w14:paraId="1A9D4A9B" w14:textId="77777777" w:rsidR="00946A3B" w:rsidRPr="0076238C" w:rsidRDefault="00946A3B" w:rsidP="008B3B93">
            <w:pPr>
              <w:pStyle w:val="ProductList-OfferingBody"/>
              <w:jc w:val="center"/>
            </w:pPr>
            <w:r>
              <w:t>&lt; 99%</w:t>
            </w:r>
          </w:p>
        </w:tc>
        <w:tc>
          <w:tcPr>
            <w:tcW w:w="5400" w:type="dxa"/>
          </w:tcPr>
          <w:p w14:paraId="1F43D3FC" w14:textId="77777777" w:rsidR="00946A3B" w:rsidRPr="0076238C" w:rsidRDefault="00946A3B" w:rsidP="008B3B93">
            <w:pPr>
              <w:pStyle w:val="ProductList-OfferingBody"/>
              <w:jc w:val="center"/>
            </w:pPr>
            <w:r>
              <w:t>25%</w:t>
            </w:r>
          </w:p>
        </w:tc>
      </w:tr>
    </w:tbl>
    <w:p w14:paraId="05D84092" w14:textId="77777777" w:rsidR="00946A3B" w:rsidRPr="0044514B" w:rsidRDefault="00127A80" w:rsidP="00946A3B">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946A3B">
          <w:rPr>
            <w:rStyle w:val="Hyperlink"/>
            <w:sz w:val="16"/>
            <w:szCs w:val="16"/>
          </w:rPr>
          <w:t>Índice</w:t>
        </w:r>
      </w:hyperlink>
      <w:r w:rsidR="00946A3B">
        <w:rPr>
          <w:sz w:val="16"/>
          <w:szCs w:val="16"/>
        </w:rPr>
        <w:t xml:space="preserve"> / </w:t>
      </w:r>
      <w:hyperlink w:anchor="Definições" w:history="1">
        <w:r w:rsidR="00946A3B">
          <w:rPr>
            <w:rStyle w:val="Hyperlink"/>
            <w:sz w:val="16"/>
            <w:szCs w:val="16"/>
          </w:rPr>
          <w:t>Definições</w:t>
        </w:r>
      </w:hyperlink>
    </w:p>
    <w:p w14:paraId="5431DDE1" w14:textId="77777777" w:rsidR="00946A3B" w:rsidRPr="0044514B" w:rsidRDefault="00946A3B" w:rsidP="00946A3B">
      <w:pPr>
        <w:pStyle w:val="ProductList-Offering2Heading"/>
        <w:tabs>
          <w:tab w:val="clear" w:pos="360"/>
          <w:tab w:val="clear" w:pos="720"/>
          <w:tab w:val="clear" w:pos="1080"/>
        </w:tabs>
        <w:outlineLvl w:val="2"/>
      </w:pPr>
      <w:bookmarkStart w:id="111" w:name="_Toc513395511"/>
      <w:bookmarkStart w:id="112" w:name="_Toc523906901"/>
      <w:r>
        <w:t>Base de Dados do Azure para PostgreSQL</w:t>
      </w:r>
      <w:bookmarkEnd w:id="111"/>
      <w:bookmarkEnd w:id="112"/>
    </w:p>
    <w:p w14:paraId="1819ED76" w14:textId="77777777" w:rsidR="00946A3B" w:rsidRPr="0044514B" w:rsidRDefault="00946A3B" w:rsidP="00946A3B">
      <w:pPr>
        <w:pStyle w:val="ProductList-Body"/>
      </w:pPr>
      <w:r>
        <w:rPr>
          <w:b/>
          <w:color w:val="00188F"/>
        </w:rPr>
        <w:t>Definições Adicionais</w:t>
      </w:r>
      <w:r w:rsidRPr="006A2D87">
        <w:rPr>
          <w:b/>
          <w:bCs/>
        </w:rPr>
        <w:t>:</w:t>
      </w:r>
    </w:p>
    <w:p w14:paraId="35B790D9" w14:textId="77777777" w:rsidR="00946A3B" w:rsidRPr="0044514B" w:rsidRDefault="00946A3B" w:rsidP="00946A3B">
      <w:pPr>
        <w:pStyle w:val="NormalWeb"/>
        <w:spacing w:before="0" w:beforeAutospacing="0" w:after="0" w:afterAutospacing="0"/>
      </w:pPr>
      <w:r w:rsidRPr="007E1221">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Servidor</w:t>
      </w:r>
      <w:r w:rsidRPr="007E1221">
        <w:rPr>
          <w:rFonts w:asciiTheme="minorHAnsi" w:eastAsiaTheme="minorHAnsi" w:hAnsiTheme="minorHAnsi" w:cstheme="minorBidi"/>
          <w:sz w:val="18"/>
          <w:szCs w:val="22"/>
        </w:rPr>
        <w:t>”</w:t>
      </w:r>
      <w:r>
        <w:rPr>
          <w:rFonts w:asciiTheme="minorHAnsi" w:hAnsiTheme="minorHAnsi" w:cstheme="minorHAnsi"/>
          <w:color w:val="505050"/>
          <w:sz w:val="22"/>
          <w:szCs w:val="22"/>
        </w:rPr>
        <w:t xml:space="preserve"> </w:t>
      </w:r>
      <w:r>
        <w:rPr>
          <w:rFonts w:asciiTheme="minorHAnsi" w:eastAsiaTheme="minorHAnsi" w:hAnsiTheme="minorHAnsi" w:cstheme="minorBidi"/>
          <w:sz w:val="18"/>
          <w:szCs w:val="22"/>
        </w:rPr>
        <w:t>designa qualquer servidor específico da Base de Dados do Azure para PostgreSQL.</w:t>
      </w:r>
    </w:p>
    <w:p w14:paraId="5E3CAB86" w14:textId="77777777" w:rsidR="00946A3B" w:rsidRPr="0044514B" w:rsidRDefault="00946A3B" w:rsidP="00946A3B">
      <w:pPr>
        <w:spacing w:after="0"/>
      </w:pPr>
      <w:r w:rsidRPr="007E1221">
        <w:rPr>
          <w:sz w:val="18"/>
        </w:rPr>
        <w:t>“</w:t>
      </w:r>
      <w:r>
        <w:rPr>
          <w:b/>
          <w:color w:val="00188F"/>
          <w:sz w:val="18"/>
        </w:rPr>
        <w:t>Máximo de Minutos Disponíveis</w:t>
      </w:r>
      <w:r w:rsidRPr="007E1221">
        <w:rPr>
          <w:sz w:val="18"/>
        </w:rPr>
        <w:t>”</w:t>
      </w:r>
      <w:r>
        <w:rPr>
          <w:rFonts w:eastAsiaTheme="minorEastAsia" w:cstheme="minorHAnsi"/>
        </w:rPr>
        <w:t xml:space="preserve"> </w:t>
      </w:r>
      <w:r>
        <w:rPr>
          <w:sz w:val="18"/>
        </w:rPr>
        <w:t>designa o número total de minutos para um determinado Servidor implementado pelo Cliente numa subscrição do Microsoft Azure durante um mês de faturação.</w:t>
      </w:r>
    </w:p>
    <w:p w14:paraId="588D1396" w14:textId="77777777" w:rsidR="00946A3B" w:rsidRPr="0044514B" w:rsidRDefault="00946A3B" w:rsidP="00946A3B">
      <w:pPr>
        <w:spacing w:after="0"/>
      </w:pPr>
      <w:r w:rsidRPr="007E1221">
        <w:rPr>
          <w:sz w:val="18"/>
        </w:rPr>
        <w:t>“</w:t>
      </w:r>
      <w:r>
        <w:rPr>
          <w:b/>
          <w:color w:val="00188F"/>
          <w:sz w:val="18"/>
        </w:rPr>
        <w:t>Período de Indisponibilidade</w:t>
      </w:r>
      <w:r w:rsidRPr="007E1221">
        <w:rPr>
          <w:sz w:val="18"/>
        </w:rPr>
        <w:t>”</w:t>
      </w:r>
      <w:r>
        <w:rPr>
          <w:rFonts w:eastAsiaTheme="minorEastAsia" w:cstheme="minorHAnsi"/>
        </w:rPr>
        <w:t xml:space="preserve"> </w:t>
      </w:r>
      <w:r>
        <w:rPr>
          <w:sz w:val="18"/>
        </w:rPr>
        <w:t>designa o número total de minutos durante o Máximo de Minutos Disponíveis durante os quais um Servidor está indisponível. Um minuto é considerado indisponível se falharem todas as tentativas contínuas por parte do Cliente para estabelecer uma ligação ao Servidor devolveram um Código de Erro.</w:t>
      </w:r>
    </w:p>
    <w:p w14:paraId="37354E84" w14:textId="77777777" w:rsidR="00946A3B" w:rsidRPr="0044514B" w:rsidRDefault="00946A3B" w:rsidP="00946A3B">
      <w:pPr>
        <w:pStyle w:val="ProductList-Body"/>
      </w:pPr>
      <w:r>
        <w:rPr>
          <w:b/>
          <w:color w:val="00188F"/>
        </w:rPr>
        <w:t>Percentagem de Tempo de Atividade Mensal</w:t>
      </w:r>
      <w:r w:rsidRPr="006A2D87">
        <w:rPr>
          <w:b/>
          <w:bCs/>
        </w:rPr>
        <w:t>:</w:t>
      </w:r>
      <w:r>
        <w:t xml:space="preserve"> A Percentagem de Tempo de Atividade Mensal é calculada através da seguinte fórmula: </w:t>
      </w:r>
    </w:p>
    <w:p w14:paraId="1311DC72" w14:textId="77777777" w:rsidR="00946A3B" w:rsidRPr="0044514B" w:rsidRDefault="00946A3B" w:rsidP="00946A3B">
      <w:pPr>
        <w:pStyle w:val="ProductList-Body"/>
      </w:pPr>
    </w:p>
    <w:p w14:paraId="2F42C7A0" w14:textId="77777777" w:rsidR="00946A3B" w:rsidRPr="0044514B" w:rsidRDefault="00127A80" w:rsidP="00946A3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FF1002B" w14:textId="77777777" w:rsidR="00946A3B" w:rsidRPr="0044514B" w:rsidRDefault="00946A3B" w:rsidP="00946A3B">
      <w:pPr>
        <w:pStyle w:val="ProductList-Body"/>
      </w:pPr>
      <w:r>
        <w:rPr>
          <w:b/>
          <w:color w:val="00188F"/>
        </w:rPr>
        <w:t>Os Níveis de Serviço e Créditos de Serviço são aplicáveis à utilização que o Cliente faz da Base de Dados do Azure para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6A3B" w:rsidRPr="009D0B2F" w14:paraId="74240B16" w14:textId="77777777" w:rsidTr="008B3B93">
        <w:trPr>
          <w:tblHeader/>
        </w:trPr>
        <w:tc>
          <w:tcPr>
            <w:tcW w:w="5400" w:type="dxa"/>
            <w:shd w:val="clear" w:color="auto" w:fill="0072C6"/>
          </w:tcPr>
          <w:p w14:paraId="4BA0508E" w14:textId="77777777" w:rsidR="00946A3B" w:rsidRPr="001A0074" w:rsidRDefault="00946A3B" w:rsidP="008B3B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03F36BE" w14:textId="77777777" w:rsidR="00946A3B" w:rsidRPr="001A0074" w:rsidRDefault="00946A3B" w:rsidP="008B3B93">
            <w:pPr>
              <w:pStyle w:val="ProductList-OfferingBody"/>
              <w:jc w:val="center"/>
              <w:rPr>
                <w:color w:val="FFFFFF" w:themeColor="background1"/>
              </w:rPr>
            </w:pPr>
            <w:r>
              <w:rPr>
                <w:color w:val="FFFFFF" w:themeColor="background1"/>
              </w:rPr>
              <w:t>Crédito de Serviço</w:t>
            </w:r>
          </w:p>
        </w:tc>
      </w:tr>
      <w:tr w:rsidR="00946A3B" w:rsidRPr="009D0B2F" w14:paraId="138A3EE3" w14:textId="77777777" w:rsidTr="008B3B93">
        <w:tc>
          <w:tcPr>
            <w:tcW w:w="5400" w:type="dxa"/>
          </w:tcPr>
          <w:p w14:paraId="25CA32B2" w14:textId="77777777" w:rsidR="00946A3B" w:rsidRPr="0076238C" w:rsidRDefault="00946A3B" w:rsidP="008B3B93">
            <w:pPr>
              <w:pStyle w:val="ProductList-OfferingBody"/>
              <w:jc w:val="center"/>
            </w:pPr>
            <w:r>
              <w:t>&lt; 99,99%</w:t>
            </w:r>
          </w:p>
        </w:tc>
        <w:tc>
          <w:tcPr>
            <w:tcW w:w="5400" w:type="dxa"/>
          </w:tcPr>
          <w:p w14:paraId="59079920" w14:textId="77777777" w:rsidR="00946A3B" w:rsidRPr="0076238C" w:rsidRDefault="00946A3B" w:rsidP="008B3B93">
            <w:pPr>
              <w:pStyle w:val="ProductList-OfferingBody"/>
              <w:jc w:val="center"/>
            </w:pPr>
            <w:r>
              <w:t>10%</w:t>
            </w:r>
          </w:p>
        </w:tc>
      </w:tr>
      <w:tr w:rsidR="00946A3B" w:rsidRPr="009D0B2F" w14:paraId="3C38D3E3" w14:textId="77777777" w:rsidTr="008B3B93">
        <w:tc>
          <w:tcPr>
            <w:tcW w:w="5400" w:type="dxa"/>
          </w:tcPr>
          <w:p w14:paraId="399B5146" w14:textId="77777777" w:rsidR="00946A3B" w:rsidRPr="0076238C" w:rsidRDefault="00946A3B" w:rsidP="008B3B93">
            <w:pPr>
              <w:pStyle w:val="ProductList-OfferingBody"/>
              <w:jc w:val="center"/>
            </w:pPr>
            <w:r>
              <w:t>&lt; 99%</w:t>
            </w:r>
          </w:p>
        </w:tc>
        <w:tc>
          <w:tcPr>
            <w:tcW w:w="5400" w:type="dxa"/>
          </w:tcPr>
          <w:p w14:paraId="1689B6DC" w14:textId="77777777" w:rsidR="00946A3B" w:rsidRPr="0076238C" w:rsidRDefault="00946A3B" w:rsidP="008B3B93">
            <w:pPr>
              <w:pStyle w:val="ProductList-OfferingBody"/>
              <w:jc w:val="center"/>
            </w:pPr>
            <w:r>
              <w:t>25%</w:t>
            </w:r>
          </w:p>
        </w:tc>
      </w:tr>
    </w:tbl>
    <w:p w14:paraId="6B258D9E" w14:textId="77777777" w:rsidR="00946A3B" w:rsidRPr="0044514B" w:rsidRDefault="00127A80" w:rsidP="00946A3B">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946A3B">
          <w:rPr>
            <w:rStyle w:val="Hyperlink"/>
            <w:sz w:val="16"/>
            <w:szCs w:val="16"/>
          </w:rPr>
          <w:t>Índice</w:t>
        </w:r>
      </w:hyperlink>
      <w:r w:rsidR="00946A3B">
        <w:rPr>
          <w:sz w:val="16"/>
          <w:szCs w:val="16"/>
        </w:rPr>
        <w:t xml:space="preserve"> / </w:t>
      </w:r>
      <w:hyperlink w:anchor="Definições" w:history="1">
        <w:r w:rsidR="00946A3B">
          <w:rPr>
            <w:rStyle w:val="Hyperlink"/>
            <w:sz w:val="16"/>
            <w:szCs w:val="16"/>
          </w:rPr>
          <w:t>Definições</w:t>
        </w:r>
      </w:hyperlink>
    </w:p>
    <w:p w14:paraId="1AB6E4A8" w14:textId="77777777" w:rsidR="00946A3B" w:rsidRPr="0044514B" w:rsidRDefault="00946A3B" w:rsidP="00946A3B">
      <w:pPr>
        <w:pStyle w:val="ProductList-Offering2Heading"/>
        <w:tabs>
          <w:tab w:val="clear" w:pos="360"/>
          <w:tab w:val="clear" w:pos="720"/>
          <w:tab w:val="clear" w:pos="1080"/>
        </w:tabs>
        <w:outlineLvl w:val="2"/>
      </w:pPr>
      <w:bookmarkStart w:id="113" w:name="_Toc513395512"/>
      <w:bookmarkStart w:id="114" w:name="_Toc523906902"/>
      <w:r>
        <w:t>Azure DDoS Protection</w:t>
      </w:r>
      <w:bookmarkEnd w:id="113"/>
      <w:bookmarkEnd w:id="114"/>
    </w:p>
    <w:p w14:paraId="756EB70D" w14:textId="77777777" w:rsidR="00946A3B" w:rsidRPr="0044514B" w:rsidRDefault="00946A3B" w:rsidP="00946A3B">
      <w:pPr>
        <w:pStyle w:val="ProductList-Body"/>
      </w:pPr>
      <w:r>
        <w:rPr>
          <w:b/>
          <w:color w:val="00188F"/>
        </w:rPr>
        <w:t>Definições Adicionais</w:t>
      </w:r>
      <w:r w:rsidRPr="006A2D87">
        <w:rPr>
          <w:b/>
          <w:bCs/>
        </w:rPr>
        <w:t>:</w:t>
      </w:r>
    </w:p>
    <w:p w14:paraId="33716C81" w14:textId="77777777" w:rsidR="00946A3B" w:rsidRPr="0044514B" w:rsidRDefault="00946A3B" w:rsidP="00946A3B">
      <w:pPr>
        <w:spacing w:after="0" w:line="240" w:lineRule="auto"/>
      </w:pPr>
      <w:r w:rsidRPr="007E1221">
        <w:rPr>
          <w:sz w:val="18"/>
        </w:rPr>
        <w:t>“</w:t>
      </w:r>
      <w:r>
        <w:rPr>
          <w:b/>
          <w:color w:val="00188F"/>
          <w:sz w:val="18"/>
        </w:rPr>
        <w:t>Máximo de Minutos Disponíveis</w:t>
      </w:r>
      <w:r w:rsidRPr="007E1221">
        <w:t>”</w:t>
      </w:r>
      <w:r>
        <w:t xml:space="preserve"> </w:t>
      </w:r>
      <w:r>
        <w:rPr>
          <w:sz w:val="18"/>
        </w:rPr>
        <w:t xml:space="preserve">designa o número total de minutos durante os quais o Serviço DDoS Protection está ativado para uma determinada subscrição do Microsoft Azure durante um mês de faturação. </w:t>
      </w:r>
    </w:p>
    <w:p w14:paraId="215C513B" w14:textId="77777777" w:rsidR="00946A3B" w:rsidRPr="0044514B" w:rsidRDefault="00946A3B" w:rsidP="00946A3B">
      <w:pPr>
        <w:spacing w:after="0" w:line="240" w:lineRule="auto"/>
      </w:pPr>
      <w:r w:rsidRPr="007E1221">
        <w:rPr>
          <w:sz w:val="18"/>
        </w:rPr>
        <w:t>“</w:t>
      </w:r>
      <w:r>
        <w:rPr>
          <w:b/>
          <w:color w:val="00188F"/>
          <w:sz w:val="18"/>
        </w:rPr>
        <w:t>Período de Indisponibilidade</w:t>
      </w:r>
      <w:r w:rsidRPr="007E1221">
        <w:rPr>
          <w:sz w:val="18"/>
        </w:rPr>
        <w:t>”</w:t>
      </w:r>
      <w:r>
        <w:t xml:space="preserve"> </w:t>
      </w:r>
      <w:r>
        <w:rPr>
          <w:sz w:val="18"/>
        </w:rPr>
        <w:t>designa o número total de minutos durante o Máximo de Minutos Disponíveis durante os quais os recursos do Azure protegidos não estavam disponíveis. Um minuto é considerado indisponível quando o DDoS Protection não mitigou um ataque que resultou diretamente no incumprimento do respetivo SLA pelos recursos do Azure subjacentes</w:t>
      </w:r>
      <w:r>
        <w:t>.</w:t>
      </w:r>
    </w:p>
    <w:p w14:paraId="6DA4F908" w14:textId="77777777" w:rsidR="00946A3B" w:rsidRPr="0044514B" w:rsidRDefault="00946A3B" w:rsidP="00946A3B">
      <w:pPr>
        <w:pStyle w:val="ProductList-Body"/>
      </w:pPr>
      <w:r>
        <w:rPr>
          <w:b/>
          <w:color w:val="00188F"/>
        </w:rPr>
        <w:t>Percentagem de Tempo de Atividade Mensal</w:t>
      </w:r>
      <w:r w:rsidRPr="006A2D87">
        <w:rPr>
          <w:b/>
          <w:bCs/>
        </w:rPr>
        <w:t>:</w:t>
      </w:r>
      <w:r>
        <w:t xml:space="preserve"> A Percentagem de Tempo de Atividade Mensal é calculada através da seguinte fórmula: </w:t>
      </w:r>
    </w:p>
    <w:p w14:paraId="6CF29560" w14:textId="77777777" w:rsidR="00946A3B" w:rsidRPr="0044514B" w:rsidRDefault="00946A3B" w:rsidP="00946A3B">
      <w:pPr>
        <w:pStyle w:val="ProductList-Body"/>
      </w:pPr>
    </w:p>
    <w:p w14:paraId="31596C40" w14:textId="77777777" w:rsidR="00946A3B" w:rsidRPr="0044514B" w:rsidRDefault="00127A80" w:rsidP="00946A3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9AAE23" w14:textId="77777777" w:rsidR="00946A3B" w:rsidRPr="0044514B" w:rsidRDefault="00946A3B" w:rsidP="00946A3B">
      <w:pPr>
        <w:pStyle w:val="ProductList-Body"/>
      </w:pPr>
      <w:r>
        <w:rPr>
          <w:b/>
          <w:color w:val="00188F"/>
        </w:rPr>
        <w:t>Os Níveis de Serviço e Créditos de Serviço são aplicáveis à utilização que o Cliente faz do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6A3B" w:rsidRPr="009D0B2F" w14:paraId="228DF7E4" w14:textId="77777777" w:rsidTr="008B3B93">
        <w:trPr>
          <w:tblHeader/>
        </w:trPr>
        <w:tc>
          <w:tcPr>
            <w:tcW w:w="5400" w:type="dxa"/>
            <w:shd w:val="clear" w:color="auto" w:fill="0072C6"/>
          </w:tcPr>
          <w:p w14:paraId="1F175B38" w14:textId="77777777" w:rsidR="00946A3B" w:rsidRPr="001A0074" w:rsidRDefault="00946A3B" w:rsidP="008B3B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E133966" w14:textId="77777777" w:rsidR="00946A3B" w:rsidRPr="001A0074" w:rsidRDefault="00946A3B" w:rsidP="008B3B93">
            <w:pPr>
              <w:pStyle w:val="ProductList-OfferingBody"/>
              <w:jc w:val="center"/>
              <w:rPr>
                <w:color w:val="FFFFFF" w:themeColor="background1"/>
              </w:rPr>
            </w:pPr>
            <w:r>
              <w:rPr>
                <w:color w:val="FFFFFF" w:themeColor="background1"/>
              </w:rPr>
              <w:t>Crédito de Serviço</w:t>
            </w:r>
          </w:p>
        </w:tc>
      </w:tr>
      <w:tr w:rsidR="00946A3B" w:rsidRPr="009D0B2F" w14:paraId="01A621A8" w14:textId="77777777" w:rsidTr="008B3B93">
        <w:tc>
          <w:tcPr>
            <w:tcW w:w="5400" w:type="dxa"/>
          </w:tcPr>
          <w:p w14:paraId="3B6BA6A4" w14:textId="77777777" w:rsidR="00946A3B" w:rsidRPr="0076238C" w:rsidRDefault="00946A3B" w:rsidP="008B3B93">
            <w:pPr>
              <w:pStyle w:val="ProductList-OfferingBody"/>
              <w:jc w:val="center"/>
            </w:pPr>
            <w:r>
              <w:t>&lt; 99,99%</w:t>
            </w:r>
          </w:p>
        </w:tc>
        <w:tc>
          <w:tcPr>
            <w:tcW w:w="5400" w:type="dxa"/>
          </w:tcPr>
          <w:p w14:paraId="2BE4BFFD" w14:textId="77777777" w:rsidR="00946A3B" w:rsidRPr="0076238C" w:rsidRDefault="00946A3B" w:rsidP="008B3B93">
            <w:pPr>
              <w:pStyle w:val="ProductList-OfferingBody"/>
              <w:jc w:val="center"/>
            </w:pPr>
            <w:r>
              <w:t>10%</w:t>
            </w:r>
          </w:p>
        </w:tc>
      </w:tr>
      <w:tr w:rsidR="00946A3B" w:rsidRPr="009D0B2F" w14:paraId="3CACBB07" w14:textId="77777777" w:rsidTr="008B3B93">
        <w:tc>
          <w:tcPr>
            <w:tcW w:w="5400" w:type="dxa"/>
          </w:tcPr>
          <w:p w14:paraId="5D65EE37" w14:textId="77777777" w:rsidR="00946A3B" w:rsidRPr="0076238C" w:rsidRDefault="00946A3B" w:rsidP="008B3B93">
            <w:pPr>
              <w:pStyle w:val="ProductList-OfferingBody"/>
              <w:jc w:val="center"/>
            </w:pPr>
            <w:r>
              <w:t>&lt; 99,95%</w:t>
            </w:r>
          </w:p>
        </w:tc>
        <w:tc>
          <w:tcPr>
            <w:tcW w:w="5400" w:type="dxa"/>
          </w:tcPr>
          <w:p w14:paraId="2A709910" w14:textId="77777777" w:rsidR="00946A3B" w:rsidRPr="0076238C" w:rsidRDefault="00946A3B" w:rsidP="008B3B93">
            <w:pPr>
              <w:pStyle w:val="ProductList-OfferingBody"/>
              <w:jc w:val="center"/>
            </w:pPr>
            <w:r>
              <w:t>25%</w:t>
            </w:r>
          </w:p>
        </w:tc>
      </w:tr>
    </w:tbl>
    <w:p w14:paraId="498FC892" w14:textId="77777777" w:rsidR="00946A3B" w:rsidRPr="0044514B" w:rsidRDefault="00127A80" w:rsidP="00946A3B">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946A3B">
          <w:rPr>
            <w:rStyle w:val="Hyperlink"/>
            <w:sz w:val="16"/>
            <w:szCs w:val="16"/>
          </w:rPr>
          <w:t>Índice</w:t>
        </w:r>
      </w:hyperlink>
      <w:r w:rsidR="00946A3B">
        <w:rPr>
          <w:sz w:val="16"/>
          <w:szCs w:val="16"/>
        </w:rPr>
        <w:t xml:space="preserve"> / </w:t>
      </w:r>
      <w:hyperlink w:anchor="Definições" w:history="1">
        <w:r w:rsidR="00946A3B">
          <w:rPr>
            <w:rStyle w:val="Hyperlink"/>
            <w:sz w:val="16"/>
            <w:szCs w:val="16"/>
          </w:rPr>
          <w:t>Definições</w:t>
        </w:r>
      </w:hyperlink>
    </w:p>
    <w:p w14:paraId="3EB92F20" w14:textId="1C0E7D51" w:rsidR="003B2282" w:rsidRPr="0051699C" w:rsidRDefault="003B2282" w:rsidP="00EC0150">
      <w:pPr>
        <w:pStyle w:val="ProductList-Offering2Heading"/>
        <w:tabs>
          <w:tab w:val="clear" w:pos="360"/>
          <w:tab w:val="clear" w:pos="720"/>
          <w:tab w:val="clear" w:pos="1080"/>
        </w:tabs>
        <w:outlineLvl w:val="2"/>
      </w:pPr>
      <w:bookmarkStart w:id="115" w:name="_Toc523906903"/>
      <w:r>
        <w:t>Funções do Azure</w:t>
      </w:r>
      <w:bookmarkEnd w:id="115"/>
    </w:p>
    <w:p w14:paraId="6151B012" w14:textId="77777777" w:rsidR="003B2282" w:rsidRPr="0051699C" w:rsidRDefault="003B2282" w:rsidP="003B2282">
      <w:pPr>
        <w:shd w:val="clear" w:color="auto" w:fill="FFFFFF"/>
        <w:spacing w:after="0" w:line="240" w:lineRule="auto"/>
      </w:pPr>
      <w:r>
        <w:rPr>
          <w:sz w:val="18"/>
          <w:szCs w:val="18"/>
        </w:rPr>
        <w:t>Para as Aplicações de Funções em execução nos Planos do Serviço de Aplicações, garantimos que o processamento das Funções associadas estará disponível durante 99,95% do tempo. Não é fornecido nenhum SLA para as Aplicações de Funções em execução nos Planos de Consumo.</w:t>
      </w:r>
    </w:p>
    <w:p w14:paraId="15DC8D64" w14:textId="77777777" w:rsidR="003B2282" w:rsidRPr="0051699C" w:rsidRDefault="003B2282" w:rsidP="003B2282">
      <w:pPr>
        <w:pStyle w:val="ProductList-Body"/>
      </w:pPr>
    </w:p>
    <w:p w14:paraId="4928E98E" w14:textId="77777777" w:rsidR="003B2282" w:rsidRPr="0051699C" w:rsidRDefault="003B2282" w:rsidP="003B2282">
      <w:pPr>
        <w:pStyle w:val="ProductList-Body"/>
      </w:pPr>
      <w:r>
        <w:rPr>
          <w:b/>
          <w:color w:val="00188F"/>
        </w:rPr>
        <w:t>Definições Adicionais</w:t>
      </w:r>
      <w:r w:rsidRPr="009C5006">
        <w:rPr>
          <w:bCs/>
        </w:rPr>
        <w:t>:</w:t>
      </w:r>
    </w:p>
    <w:p w14:paraId="4194B737" w14:textId="77777777" w:rsidR="003B2282" w:rsidRPr="0051699C" w:rsidRDefault="003B2282" w:rsidP="003B2282">
      <w:pPr>
        <w:spacing w:after="0"/>
      </w:pPr>
      <w:r w:rsidRPr="009C5006">
        <w:rPr>
          <w:sz w:val="18"/>
        </w:rPr>
        <w:t>“</w:t>
      </w:r>
      <w:r>
        <w:rPr>
          <w:b/>
          <w:color w:val="00188F"/>
          <w:sz w:val="18"/>
        </w:rPr>
        <w:t>Minutos de Implementação</w:t>
      </w:r>
      <w:r w:rsidRPr="009C5006">
        <w:rPr>
          <w:sz w:val="18"/>
        </w:rPr>
        <w:t>”</w:t>
      </w:r>
      <w:r>
        <w:rPr>
          <w:sz w:val="18"/>
        </w:rPr>
        <w:t xml:space="preserve"> </w:t>
      </w:r>
      <w:r>
        <w:rPr>
          <w:sz w:val="18"/>
          <w:szCs w:val="18"/>
        </w:rPr>
        <w:t>designa o número total de minutos durante os quais uma determinada Aplicação de Função está disponível para acionamento durante um mês de faturação. Os Minutos de Implementação são medidos com base no tempo total que o serviço está disponível para acionar uma execução de função e não com base no número potencial de execuções de Funções que poderão ser acionadas durante um determinado mês.</w:t>
      </w:r>
    </w:p>
    <w:p w14:paraId="01458F87" w14:textId="77777777" w:rsidR="003B2282" w:rsidRPr="0051699C" w:rsidRDefault="003B2282" w:rsidP="003B2282">
      <w:pPr>
        <w:spacing w:after="0"/>
      </w:pPr>
      <w:r w:rsidRPr="009C5006">
        <w:rPr>
          <w:sz w:val="18"/>
        </w:rPr>
        <w:t>“</w:t>
      </w:r>
      <w:r>
        <w:rPr>
          <w:b/>
          <w:color w:val="00188F"/>
          <w:sz w:val="18"/>
        </w:rPr>
        <w:t>Máximo de Minutos Disponíveis</w:t>
      </w:r>
      <w:r w:rsidRPr="009C5006">
        <w:rPr>
          <w:sz w:val="18"/>
        </w:rPr>
        <w:t>”</w:t>
      </w:r>
      <w:r>
        <w:rPr>
          <w:sz w:val="18"/>
        </w:rPr>
        <w:t xml:space="preserve"> </w:t>
      </w:r>
      <w:r>
        <w:rPr>
          <w:sz w:val="18"/>
          <w:szCs w:val="18"/>
        </w:rPr>
        <w:t>designa a soma de todos os Minutos de Implementação em todas as Aplicações de Funções implementadas pelo Cliente numa determinada subscrição do Microsoft Azure durante um mês de faturação.</w:t>
      </w:r>
    </w:p>
    <w:p w14:paraId="649FD9A6" w14:textId="77777777" w:rsidR="003B2282" w:rsidRPr="0051699C" w:rsidRDefault="003B2282" w:rsidP="003B2282">
      <w:pPr>
        <w:spacing w:after="0"/>
      </w:pPr>
      <w:r w:rsidRPr="009C5006">
        <w:rPr>
          <w:sz w:val="18"/>
        </w:rPr>
        <w:t>“</w:t>
      </w:r>
      <w:r>
        <w:rPr>
          <w:b/>
          <w:color w:val="00188F"/>
          <w:sz w:val="18"/>
        </w:rPr>
        <w:t>Aplicação de Função</w:t>
      </w:r>
      <w:r w:rsidRPr="009C5006">
        <w:rPr>
          <w:sz w:val="18"/>
        </w:rPr>
        <w:t>”</w:t>
      </w:r>
      <w:r>
        <w:rPr>
          <w:sz w:val="18"/>
          <w:szCs w:val="18"/>
        </w:rPr>
        <w:t xml:space="preserve"> é uma Função individual implementada num Plano do Serviço de Aplicações com um acionador associado.</w:t>
      </w:r>
    </w:p>
    <w:p w14:paraId="636DAA91" w14:textId="77777777" w:rsidR="003B2282" w:rsidRPr="0051699C" w:rsidRDefault="003B2282" w:rsidP="003B2282">
      <w:pPr>
        <w:spacing w:after="0"/>
      </w:pPr>
      <w:r w:rsidRPr="009C5006">
        <w:rPr>
          <w:sz w:val="18"/>
        </w:rPr>
        <w:t>“</w:t>
      </w:r>
      <w:r>
        <w:rPr>
          <w:b/>
          <w:color w:val="00188F"/>
          <w:sz w:val="18"/>
        </w:rPr>
        <w:t>Período de Indisponibilidade</w:t>
      </w:r>
      <w:r w:rsidRPr="009C5006">
        <w:rPr>
          <w:sz w:val="18"/>
        </w:rPr>
        <w:t>”</w:t>
      </w:r>
      <w:r>
        <w:rPr>
          <w:sz w:val="18"/>
          <w:szCs w:val="18"/>
        </w:rPr>
        <w:t xml:space="preserve"> designa o total acumulado de Minutos de Implementação na Aplicação de Função implementada por um cliente numa determinada subscrição do Microsoft Azure, durante os quais a Aplicação de Função está indisponível para acionamento. Um minuto é considerado indisponível para uma determinada Aplicação de Função quando não existe nenhuma conectividade entre o Plano do Serviço de Aplicações onde a Aplicação de Função está alojada e o gateway de Internet da Microsoft.</w:t>
      </w:r>
    </w:p>
    <w:p w14:paraId="01356C40" w14:textId="77777777" w:rsidR="003B2282" w:rsidRPr="0051699C" w:rsidRDefault="003B2282" w:rsidP="003B2282">
      <w:pPr>
        <w:pStyle w:val="ProductList-Body"/>
      </w:pPr>
    </w:p>
    <w:p w14:paraId="7986721E" w14:textId="77777777" w:rsidR="003B2282" w:rsidRPr="0051699C" w:rsidRDefault="003B2282" w:rsidP="003B2282">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35D4E2CF" w14:textId="77777777" w:rsidR="003B2282" w:rsidRPr="0051699C" w:rsidRDefault="003B2282" w:rsidP="003B2282">
      <w:pPr>
        <w:pStyle w:val="ProductList-Body"/>
      </w:pPr>
    </w:p>
    <w:p w14:paraId="430DF298" w14:textId="77777777" w:rsidR="003B2282" w:rsidRPr="0051699C" w:rsidRDefault="00127A80" w:rsidP="003B2282">
      <w:pPr>
        <w:pStyle w:val="ListParagraph"/>
      </w:pPr>
      <m:oMathPara>
        <m:oMath>
          <m:f>
            <m:fPr>
              <m:ctrlPr>
                <w:rPr>
                  <w:rFonts w:ascii="Cambria Math" w:hAnsi="Cambria Math" w:cs="Tahoma"/>
                  <w:i/>
                  <w:sz w:val="18"/>
                  <w:szCs w:val="18"/>
                </w:rPr>
              </m:ctrlPr>
            </m:fPr>
            <m:num>
              <m:r>
                <w:rPr>
                  <w:rFonts w:ascii="Cambria Math" w:hAnsi="Cambria Math" w:cs="Tahoma"/>
                  <w:sz w:val="18"/>
                  <w:szCs w:val="18"/>
                </w:rPr>
                <m:t>Máximo de Minutos Disponíveis - Período de Indisponibilidade</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57BF7C94" w14:textId="77777777" w:rsidR="001D663C" w:rsidRPr="00D81A01" w:rsidRDefault="001D663C" w:rsidP="001D663C">
      <w:pPr>
        <w:pStyle w:val="ProductList-Body"/>
      </w:pPr>
      <w:r w:rsidRPr="00D81A01">
        <w:rPr>
          <w:b/>
          <w:color w:val="00188F"/>
        </w:rPr>
        <w:t>Níveis de Serviço e Créditos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2282" w:rsidRPr="009D0B2F" w14:paraId="5A274C21" w14:textId="77777777" w:rsidTr="00CE0E2F">
        <w:trPr>
          <w:tblHeader/>
        </w:trPr>
        <w:tc>
          <w:tcPr>
            <w:tcW w:w="5400" w:type="dxa"/>
            <w:shd w:val="clear" w:color="auto" w:fill="0072C6"/>
          </w:tcPr>
          <w:p w14:paraId="4177E521" w14:textId="77777777" w:rsidR="003B2282" w:rsidRPr="001A0074" w:rsidRDefault="003B2282" w:rsidP="00CE0E2F">
            <w:pPr>
              <w:pStyle w:val="ProductList-OfferingBody"/>
              <w:rPr>
                <w:color w:val="FFFFFF" w:themeColor="background1"/>
              </w:rPr>
            </w:pPr>
            <w:r>
              <w:rPr>
                <w:color w:val="FFFFFF" w:themeColor="background1"/>
              </w:rPr>
              <w:t>Percentagem de Tempo de Atividade Mensal</w:t>
            </w:r>
          </w:p>
        </w:tc>
        <w:tc>
          <w:tcPr>
            <w:tcW w:w="5400" w:type="dxa"/>
            <w:shd w:val="clear" w:color="auto" w:fill="0072C6"/>
          </w:tcPr>
          <w:p w14:paraId="2F9DF75C" w14:textId="77777777" w:rsidR="003B2282" w:rsidRPr="001A0074" w:rsidRDefault="003B2282" w:rsidP="00CE0E2F">
            <w:pPr>
              <w:pStyle w:val="ProductList-OfferingBody"/>
              <w:rPr>
                <w:color w:val="FFFFFF" w:themeColor="background1"/>
              </w:rPr>
            </w:pPr>
            <w:r>
              <w:rPr>
                <w:color w:val="FFFFFF" w:themeColor="background1"/>
              </w:rPr>
              <w:t>Crédito de Serviço</w:t>
            </w:r>
          </w:p>
        </w:tc>
      </w:tr>
      <w:tr w:rsidR="003B2282" w:rsidRPr="009D0B2F" w14:paraId="11AB99D8" w14:textId="77777777" w:rsidTr="00CE0E2F">
        <w:tc>
          <w:tcPr>
            <w:tcW w:w="5400" w:type="dxa"/>
          </w:tcPr>
          <w:p w14:paraId="30A0614F" w14:textId="77777777" w:rsidR="003B2282" w:rsidRPr="0076238C" w:rsidRDefault="003B2282" w:rsidP="00CE0E2F">
            <w:pPr>
              <w:pStyle w:val="ProductList-OfferingBody"/>
              <w:jc w:val="center"/>
            </w:pPr>
            <w:r>
              <w:t>&lt; 99,95%</w:t>
            </w:r>
          </w:p>
        </w:tc>
        <w:tc>
          <w:tcPr>
            <w:tcW w:w="5400" w:type="dxa"/>
          </w:tcPr>
          <w:p w14:paraId="13C1ECF1" w14:textId="77777777" w:rsidR="003B2282" w:rsidRPr="0076238C" w:rsidRDefault="003B2282" w:rsidP="00CE0E2F">
            <w:pPr>
              <w:pStyle w:val="ProductList-OfferingBody"/>
              <w:jc w:val="center"/>
            </w:pPr>
            <w:r>
              <w:t>10%</w:t>
            </w:r>
          </w:p>
        </w:tc>
      </w:tr>
      <w:tr w:rsidR="003B2282" w:rsidRPr="009D0B2F" w14:paraId="79730768" w14:textId="77777777" w:rsidTr="00CE0E2F">
        <w:tc>
          <w:tcPr>
            <w:tcW w:w="5400" w:type="dxa"/>
          </w:tcPr>
          <w:p w14:paraId="7F39A119" w14:textId="77777777" w:rsidR="003B2282" w:rsidRPr="0076238C" w:rsidRDefault="003B2282" w:rsidP="00CE0E2F">
            <w:pPr>
              <w:pStyle w:val="ProductList-OfferingBody"/>
              <w:jc w:val="center"/>
            </w:pPr>
            <w:r>
              <w:t>&lt; 99%</w:t>
            </w:r>
          </w:p>
        </w:tc>
        <w:tc>
          <w:tcPr>
            <w:tcW w:w="5400" w:type="dxa"/>
          </w:tcPr>
          <w:p w14:paraId="60E62DAC" w14:textId="77777777" w:rsidR="003B2282" w:rsidRPr="0076238C" w:rsidRDefault="003B2282" w:rsidP="00CE0E2F">
            <w:pPr>
              <w:pStyle w:val="ProductList-OfferingBody"/>
              <w:jc w:val="center"/>
            </w:pPr>
            <w:r>
              <w:t>25%</w:t>
            </w:r>
          </w:p>
        </w:tc>
      </w:tr>
    </w:tbl>
    <w:p w14:paraId="4CF01E83" w14:textId="77777777" w:rsidR="003B2282" w:rsidRPr="0051699C" w:rsidRDefault="00127A8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2282">
          <w:rPr>
            <w:rStyle w:val="Hyperlink"/>
            <w:sz w:val="16"/>
            <w:szCs w:val="16"/>
          </w:rPr>
          <w:t>Índice</w:t>
        </w:r>
      </w:hyperlink>
      <w:r w:rsidR="003B2282">
        <w:rPr>
          <w:sz w:val="16"/>
          <w:szCs w:val="16"/>
        </w:rPr>
        <w:t xml:space="preserve"> / </w:t>
      </w:r>
      <w:hyperlink w:anchor="Definitions" w:history="1">
        <w:r w:rsidR="003B2282">
          <w:rPr>
            <w:rStyle w:val="Hyperlink"/>
            <w:sz w:val="16"/>
            <w:szCs w:val="16"/>
          </w:rPr>
          <w:t>Definições</w:t>
        </w:r>
      </w:hyperlink>
    </w:p>
    <w:p w14:paraId="425432B1" w14:textId="77777777" w:rsidR="00CE0E2F" w:rsidRPr="00552D87" w:rsidRDefault="00CE0E2F" w:rsidP="00CE0E2F">
      <w:pPr>
        <w:pStyle w:val="ProductList-Offering2Heading"/>
        <w:tabs>
          <w:tab w:val="clear" w:pos="360"/>
          <w:tab w:val="clear" w:pos="720"/>
          <w:tab w:val="clear" w:pos="1080"/>
        </w:tabs>
        <w:outlineLvl w:val="2"/>
      </w:pPr>
      <w:bookmarkStart w:id="116" w:name="_Toc510793664"/>
      <w:bookmarkStart w:id="117" w:name="_Toc523906904"/>
      <w:bookmarkStart w:id="118" w:name="_Toc484160665"/>
      <w:r>
        <w:t>Balanceador de Carga do Azure</w:t>
      </w:r>
      <w:bookmarkEnd w:id="116"/>
      <w:bookmarkEnd w:id="117"/>
    </w:p>
    <w:p w14:paraId="33299920" w14:textId="77777777" w:rsidR="00CE0E2F" w:rsidRPr="00552D87" w:rsidRDefault="00CE0E2F" w:rsidP="00CE0E2F">
      <w:pPr>
        <w:pStyle w:val="ProductList-Body"/>
      </w:pPr>
      <w:r>
        <w:rPr>
          <w:b/>
          <w:color w:val="00188F"/>
        </w:rPr>
        <w:t>Definições Adicionais</w:t>
      </w:r>
      <w:r w:rsidRPr="00091CF4">
        <w:rPr>
          <w:b/>
          <w:bCs/>
        </w:rPr>
        <w:t>:</w:t>
      </w:r>
    </w:p>
    <w:p w14:paraId="5DE43EE2" w14:textId="77777777" w:rsidR="00CE0E2F" w:rsidRPr="00552D87" w:rsidRDefault="00CE0E2F" w:rsidP="00CE0E2F">
      <w:pPr>
        <w:spacing w:after="0" w:line="240" w:lineRule="auto"/>
      </w:pPr>
      <w:r>
        <w:rPr>
          <w:sz w:val="18"/>
        </w:rPr>
        <w:t>“</w:t>
      </w:r>
      <w:r>
        <w:rPr>
          <w:b/>
          <w:color w:val="00188F"/>
          <w:sz w:val="18"/>
        </w:rPr>
        <w:t>Ponto Final com Balanceamento de Carga</w:t>
      </w:r>
      <w:r>
        <w:rPr>
          <w:sz w:val="18"/>
        </w:rPr>
        <w:t>” designa um endereço IP e a definição da porta de transporte IP associada.</w:t>
      </w:r>
    </w:p>
    <w:p w14:paraId="184D5146" w14:textId="77777777" w:rsidR="00CE0E2F" w:rsidRPr="00552D87" w:rsidRDefault="00CE0E2F" w:rsidP="00CE0E2F">
      <w:pPr>
        <w:spacing w:after="0" w:line="240" w:lineRule="auto"/>
      </w:pPr>
      <w:r>
        <w:rPr>
          <w:sz w:val="18"/>
        </w:rPr>
        <w:t>“</w:t>
      </w:r>
      <w:r>
        <w:rPr>
          <w:b/>
          <w:color w:val="00188F"/>
          <w:sz w:val="18"/>
        </w:rPr>
        <w:t>Máquina Virtual em Bom Estado de Funcionamento</w:t>
      </w:r>
      <w:r>
        <w:rPr>
          <w:sz w:val="18"/>
        </w:rPr>
        <w:t>” designa uma Máquina Virtual que devolve um Código de Sucesso à sonda de estado de funcionamento através do Balanceador de Carga Standard do Azure. A Máquina Virtual tem de ter regras do Grupo de Segurança de Rede que permitem a comunicação com a porta com balanceamento de carga.</w:t>
      </w:r>
    </w:p>
    <w:p w14:paraId="6933B6DB" w14:textId="77777777" w:rsidR="00CE0E2F" w:rsidRPr="00552D87" w:rsidRDefault="00CE0E2F" w:rsidP="00CE0E2F">
      <w:pPr>
        <w:spacing w:after="0" w:line="240" w:lineRule="auto"/>
      </w:pPr>
      <w:r>
        <w:rPr>
          <w:sz w:val="18"/>
        </w:rPr>
        <w:t>“</w:t>
      </w:r>
      <w:r>
        <w:rPr>
          <w:b/>
          <w:color w:val="00188F"/>
          <w:sz w:val="18"/>
        </w:rPr>
        <w:t>Conectividade</w:t>
      </w:r>
      <w:r>
        <w:rPr>
          <w:sz w:val="18"/>
        </w:rPr>
        <w:t>” designa o tráfego de rede bidirecional através de protocolos de transporte IP suportados que podem ser enviados e recebidos de qualquer endereço IP configurado para permitir o tráfego.</w:t>
      </w:r>
    </w:p>
    <w:p w14:paraId="7FFAD3E2" w14:textId="77777777" w:rsidR="00CE0E2F" w:rsidRPr="00552D87" w:rsidRDefault="00CE0E2F" w:rsidP="00CE0E2F">
      <w:pPr>
        <w:spacing w:after="0" w:line="240" w:lineRule="auto"/>
      </w:pPr>
      <w:r>
        <w:rPr>
          <w:sz w:val="18"/>
        </w:rPr>
        <w:t>“</w:t>
      </w:r>
      <w:r>
        <w:rPr>
          <w:b/>
          <w:color w:val="00188F"/>
          <w:sz w:val="18"/>
        </w:rPr>
        <w:t>Máximo de Minutos Disponíveis</w:t>
      </w:r>
      <w:r>
        <w:rPr>
          <w:sz w:val="18"/>
        </w:rPr>
        <w:t xml:space="preserve">” designa o número total de minutos durante os quais um determinado Balanceador de Carga Standard do Azure (que serve duas ou mais Máquinas Virtuais em Bom Estado de Funcionamento) foi implementado pelo Cliente numa subscrição do Microsoft Azure durante um mês de faturação. </w:t>
      </w:r>
    </w:p>
    <w:p w14:paraId="549F8D9F" w14:textId="77777777" w:rsidR="00CE0E2F" w:rsidRPr="00552D87" w:rsidRDefault="00CE0E2F" w:rsidP="00CE0E2F">
      <w:pPr>
        <w:spacing w:after="0" w:line="240" w:lineRule="auto"/>
      </w:pPr>
      <w:r>
        <w:rPr>
          <w:sz w:val="18"/>
        </w:rPr>
        <w:t>“</w:t>
      </w:r>
      <w:r>
        <w:rPr>
          <w:b/>
          <w:color w:val="00188F"/>
          <w:sz w:val="18"/>
        </w:rPr>
        <w:t>Período de Indisponibilidade</w:t>
      </w:r>
      <w:r>
        <w:rPr>
          <w:sz w:val="18"/>
        </w:rPr>
        <w:t>” designa o número total de minutos durante o Máximo de Minutos Disponíveis durante os quais o Balanceador de Carga Standard do Azure está indisponível. Um minuto é considerado indisponível se todas as Máquinas Virtuais em Bom Estado de Funcionamento não tiverem Conectividade através do Ponto Final com Balanceamento de Carga. O Período de Indisponibilidade não inclui os minutos resultantes de esgotamentos de portas SNAT.</w:t>
      </w:r>
    </w:p>
    <w:p w14:paraId="0808E4CE" w14:textId="77777777" w:rsidR="00CE0E2F" w:rsidRPr="00552D87" w:rsidRDefault="00CE0E2F" w:rsidP="00CE0E2F">
      <w:pPr>
        <w:pStyle w:val="ProductList-Body"/>
      </w:pPr>
    </w:p>
    <w:p w14:paraId="583E76B8" w14:textId="77777777" w:rsidR="00CE0E2F" w:rsidRPr="00552D87" w:rsidRDefault="00CE0E2F" w:rsidP="00CE0E2F">
      <w:pPr>
        <w:pStyle w:val="ProductList-Body"/>
      </w:pPr>
      <w:r>
        <w:rPr>
          <w:b/>
          <w:color w:val="00188F"/>
        </w:rPr>
        <w:t>Percentagem de Tempo de Atividade Mensal</w:t>
      </w:r>
      <w:r w:rsidRPr="00091CF4">
        <w:rPr>
          <w:b/>
          <w:bCs/>
        </w:rPr>
        <w:t>:</w:t>
      </w:r>
      <w:r>
        <w:t xml:space="preserve"> A Percentagem de Tempo de Atividade Mensal é calculada através da seguinte fórmula: </w:t>
      </w:r>
    </w:p>
    <w:p w14:paraId="6F5D6069" w14:textId="77777777" w:rsidR="00CE0E2F" w:rsidRPr="00552D87" w:rsidRDefault="00CE0E2F" w:rsidP="00CE0E2F">
      <w:pPr>
        <w:pStyle w:val="ProductList-Body"/>
      </w:pPr>
    </w:p>
    <w:p w14:paraId="6C4887BD" w14:textId="77777777" w:rsidR="00CE0E2F" w:rsidRPr="00552D87" w:rsidRDefault="00127A80" w:rsidP="00CE0E2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8C5792" w14:textId="77777777" w:rsidR="00CE0E2F" w:rsidRPr="00552D87" w:rsidRDefault="00CE0E2F" w:rsidP="00CE0E2F">
      <w:pPr>
        <w:pStyle w:val="ProductList-Body"/>
      </w:pPr>
    </w:p>
    <w:p w14:paraId="640843E5" w14:textId="77777777" w:rsidR="00CE0E2F" w:rsidRPr="00552D87" w:rsidRDefault="00CE0E2F" w:rsidP="00CE0E2F">
      <w:pPr>
        <w:pStyle w:val="ProductList-Body"/>
      </w:pPr>
      <w:r>
        <w:rPr>
          <w:b/>
          <w:color w:val="00188F"/>
        </w:rPr>
        <w:t>Os Níveis de Serviço e Créditos de Serviço são aplicáveis à utilização que o Cliente faz do Balanceador de Carga do Azure:</w:t>
      </w:r>
    </w:p>
    <w:tbl>
      <w:tblPr>
        <w:tblW w:w="1079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391"/>
      </w:tblGrid>
      <w:tr w:rsidR="00CE0E2F" w:rsidRPr="009D0B2F" w14:paraId="0A568056" w14:textId="77777777" w:rsidTr="00CE0E2F">
        <w:trPr>
          <w:tblHeader/>
        </w:trPr>
        <w:tc>
          <w:tcPr>
            <w:tcW w:w="5400" w:type="dxa"/>
            <w:shd w:val="clear" w:color="auto" w:fill="0072C6"/>
          </w:tcPr>
          <w:p w14:paraId="2C218973" w14:textId="77777777" w:rsidR="00CE0E2F" w:rsidRPr="001A0074" w:rsidRDefault="00CE0E2F" w:rsidP="00CE0E2F">
            <w:pPr>
              <w:pStyle w:val="ProductList-OfferingBody"/>
              <w:jc w:val="center"/>
              <w:rPr>
                <w:color w:val="FFFFFF" w:themeColor="background1"/>
              </w:rPr>
            </w:pPr>
            <w:r>
              <w:rPr>
                <w:color w:val="FFFFFF" w:themeColor="background1"/>
              </w:rPr>
              <w:t>Percentagem de Tempo de Atividade Mensal</w:t>
            </w:r>
          </w:p>
        </w:tc>
        <w:tc>
          <w:tcPr>
            <w:tcW w:w="5391" w:type="dxa"/>
            <w:shd w:val="clear" w:color="auto" w:fill="0072C6"/>
          </w:tcPr>
          <w:p w14:paraId="1DA2D1C7" w14:textId="77777777" w:rsidR="00CE0E2F" w:rsidRPr="001A0074" w:rsidRDefault="00CE0E2F" w:rsidP="00CE0E2F">
            <w:pPr>
              <w:pStyle w:val="ProductList-OfferingBody"/>
              <w:jc w:val="center"/>
              <w:rPr>
                <w:color w:val="FFFFFF" w:themeColor="background1"/>
              </w:rPr>
            </w:pPr>
            <w:r>
              <w:rPr>
                <w:color w:val="FFFFFF" w:themeColor="background1"/>
              </w:rPr>
              <w:t>Crédito de Serviço</w:t>
            </w:r>
          </w:p>
        </w:tc>
      </w:tr>
      <w:tr w:rsidR="00CE0E2F" w:rsidRPr="009D0B2F" w14:paraId="3CDB1626" w14:textId="77777777" w:rsidTr="00CE0E2F">
        <w:tc>
          <w:tcPr>
            <w:tcW w:w="5400" w:type="dxa"/>
          </w:tcPr>
          <w:p w14:paraId="338609D5" w14:textId="77777777" w:rsidR="00CE0E2F" w:rsidRPr="0076238C" w:rsidRDefault="00CE0E2F" w:rsidP="00CE0E2F">
            <w:pPr>
              <w:pStyle w:val="ProductList-OfferingBody"/>
              <w:jc w:val="center"/>
            </w:pPr>
            <w:r>
              <w:t>&lt; 99,99%</w:t>
            </w:r>
          </w:p>
        </w:tc>
        <w:tc>
          <w:tcPr>
            <w:tcW w:w="5391" w:type="dxa"/>
          </w:tcPr>
          <w:p w14:paraId="3833F8C3" w14:textId="77777777" w:rsidR="00CE0E2F" w:rsidRPr="0076238C" w:rsidRDefault="00CE0E2F" w:rsidP="00CE0E2F">
            <w:pPr>
              <w:pStyle w:val="ProductList-OfferingBody"/>
              <w:jc w:val="center"/>
            </w:pPr>
            <w:r>
              <w:t>10%</w:t>
            </w:r>
          </w:p>
        </w:tc>
      </w:tr>
      <w:tr w:rsidR="00CE0E2F" w:rsidRPr="009D0B2F" w14:paraId="0D892972" w14:textId="77777777" w:rsidTr="00CE0E2F">
        <w:tc>
          <w:tcPr>
            <w:tcW w:w="5400" w:type="dxa"/>
          </w:tcPr>
          <w:p w14:paraId="3BED8A52" w14:textId="77777777" w:rsidR="00CE0E2F" w:rsidRPr="0076238C" w:rsidRDefault="00CE0E2F" w:rsidP="00CE0E2F">
            <w:pPr>
              <w:pStyle w:val="ProductList-OfferingBody"/>
              <w:jc w:val="center"/>
            </w:pPr>
            <w:r>
              <w:t>&lt; 99,9%</w:t>
            </w:r>
          </w:p>
        </w:tc>
        <w:tc>
          <w:tcPr>
            <w:tcW w:w="5391" w:type="dxa"/>
          </w:tcPr>
          <w:p w14:paraId="22E02F74" w14:textId="77777777" w:rsidR="00CE0E2F" w:rsidRPr="0076238C" w:rsidRDefault="00CE0E2F" w:rsidP="00CE0E2F">
            <w:pPr>
              <w:pStyle w:val="ProductList-OfferingBody"/>
              <w:jc w:val="center"/>
            </w:pPr>
            <w:r>
              <w:t>25%</w:t>
            </w:r>
          </w:p>
        </w:tc>
      </w:tr>
    </w:tbl>
    <w:p w14:paraId="6207A5A5" w14:textId="77777777" w:rsidR="00CE0E2F" w:rsidRPr="00552D87" w:rsidRDefault="00CE0E2F" w:rsidP="00CE0E2F">
      <w:pPr>
        <w:pStyle w:val="ProductList-Body"/>
      </w:pPr>
    </w:p>
    <w:p w14:paraId="5A6AA3B9" w14:textId="77777777" w:rsidR="00CE0E2F" w:rsidRPr="00552D87" w:rsidRDefault="00CE0E2F" w:rsidP="00CE0E2F">
      <w:pPr>
        <w:pStyle w:val="ProductList-Body"/>
      </w:pPr>
      <w:r>
        <w:rPr>
          <w:b/>
          <w:color w:val="00188F"/>
        </w:rPr>
        <w:t>Exceções de Nível de Serviço</w:t>
      </w:r>
      <w:r w:rsidRPr="00091CF4">
        <w:rPr>
          <w:b/>
          <w:bCs/>
        </w:rPr>
        <w:t>:</w:t>
      </w:r>
      <w:r>
        <w:t xml:space="preserve"> O Balanceador de Carga Básico não está abrangido por este SLA.</w:t>
      </w:r>
    </w:p>
    <w:p w14:paraId="4817E8EB" w14:textId="77777777" w:rsidR="00CE0E2F" w:rsidRPr="00552D87" w:rsidRDefault="00127A80" w:rsidP="00CE0E2F">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E0E2F">
          <w:rPr>
            <w:rStyle w:val="Hyperlink"/>
            <w:sz w:val="16"/>
            <w:szCs w:val="16"/>
          </w:rPr>
          <w:t>Índice</w:t>
        </w:r>
      </w:hyperlink>
      <w:r w:rsidR="00CE0E2F">
        <w:rPr>
          <w:sz w:val="16"/>
          <w:szCs w:val="16"/>
        </w:rPr>
        <w:t xml:space="preserve"> / </w:t>
      </w:r>
      <w:hyperlink w:anchor="Definições" w:history="1">
        <w:r w:rsidR="00CE0E2F">
          <w:rPr>
            <w:rStyle w:val="Hyperlink"/>
            <w:sz w:val="16"/>
            <w:szCs w:val="16"/>
          </w:rPr>
          <w:t>Definições</w:t>
        </w:r>
      </w:hyperlink>
    </w:p>
    <w:p w14:paraId="4C3DD83C" w14:textId="77777777" w:rsidR="00946A3B" w:rsidRPr="0044514B" w:rsidRDefault="00946A3B" w:rsidP="00946A3B">
      <w:pPr>
        <w:pStyle w:val="ProductList-Offering2Heading"/>
        <w:tabs>
          <w:tab w:val="clear" w:pos="360"/>
          <w:tab w:val="clear" w:pos="720"/>
          <w:tab w:val="clear" w:pos="1080"/>
        </w:tabs>
        <w:outlineLvl w:val="2"/>
      </w:pPr>
      <w:bookmarkStart w:id="119" w:name="_Toc513395515"/>
      <w:bookmarkStart w:id="120" w:name="_Toc523906905"/>
      <w:r>
        <w:t>API do Azure Maps</w:t>
      </w:r>
      <w:bookmarkEnd w:id="119"/>
      <w:bookmarkEnd w:id="120"/>
    </w:p>
    <w:p w14:paraId="7B9D52DB" w14:textId="77777777" w:rsidR="00946A3B" w:rsidRPr="0044514B" w:rsidRDefault="00946A3B" w:rsidP="00946A3B">
      <w:pPr>
        <w:pStyle w:val="ProductList-Body"/>
      </w:pPr>
      <w:r>
        <w:rPr>
          <w:b/>
          <w:color w:val="00188F"/>
        </w:rPr>
        <w:t>Definições Adicionais</w:t>
      </w:r>
      <w:r w:rsidRPr="006A2D87">
        <w:rPr>
          <w:b/>
          <w:bCs/>
        </w:rPr>
        <w:t>:</w:t>
      </w:r>
    </w:p>
    <w:p w14:paraId="5D808C53" w14:textId="77777777" w:rsidR="00946A3B" w:rsidRPr="0044514B" w:rsidRDefault="00946A3B" w:rsidP="00946A3B">
      <w:pPr>
        <w:spacing w:after="0"/>
      </w:pPr>
      <w:r w:rsidRPr="007E1221">
        <w:rPr>
          <w:sz w:val="18"/>
        </w:rPr>
        <w:t>“</w:t>
      </w:r>
      <w:r>
        <w:rPr>
          <w:b/>
          <w:color w:val="00188F"/>
          <w:sz w:val="18"/>
        </w:rPr>
        <w:t>Total de Tentativas de Transação</w:t>
      </w:r>
      <w:r w:rsidRPr="007E1221">
        <w:rPr>
          <w:sz w:val="18"/>
        </w:rPr>
        <w:t>”</w:t>
      </w:r>
      <w:r>
        <w:rPr>
          <w:rFonts w:eastAsiaTheme="minorEastAsia"/>
        </w:rPr>
        <w:t xml:space="preserve"> </w:t>
      </w:r>
      <w:r>
        <w:rPr>
          <w:sz w:val="18"/>
        </w:rPr>
        <w:t>designa o número total de pedidos da API autenticadas efetuados pelo Cliente para uma determinada API do Azure Map durante um mês de faturação numa determinada subscrição do Microsoft Azure. O Total de Tentativas de Transação não inclui os pedidos de API que devolvem um Código de Erro e que são repetidos continuamente num intervalo de cinco minutos após a receção do primeiro Código de Erro.</w:t>
      </w:r>
    </w:p>
    <w:p w14:paraId="2794343B" w14:textId="77777777" w:rsidR="00946A3B" w:rsidRPr="0044514B" w:rsidRDefault="00946A3B" w:rsidP="00946A3B">
      <w:pPr>
        <w:spacing w:after="0" w:line="240" w:lineRule="auto"/>
      </w:pPr>
      <w:r w:rsidRPr="007E1221">
        <w:rPr>
          <w:sz w:val="18"/>
        </w:rPr>
        <w:t>“</w:t>
      </w:r>
      <w:r>
        <w:rPr>
          <w:b/>
          <w:color w:val="00188F"/>
          <w:sz w:val="18"/>
        </w:rPr>
        <w:t>Transações com Falha</w:t>
      </w:r>
      <w:r w:rsidRPr="007E1221">
        <w:rPr>
          <w:sz w:val="18"/>
        </w:rPr>
        <w:t>”</w:t>
      </w:r>
      <w:r>
        <w:rPr>
          <w:rFonts w:eastAsiaTheme="minorEastAsia"/>
        </w:rPr>
        <w:t xml:space="preserve"> </w:t>
      </w:r>
      <w:r>
        <w:rPr>
          <w:sz w:val="18"/>
        </w:rPr>
        <w:t>designa o conjunto de todos os pedidos no Total de Tentativas de Transação que resultam num Código de Erro ou que, de outro modo, não devolvem um Código de Êxito no prazo de 60 segundos após a receção por parte do Serviço.</w:t>
      </w:r>
    </w:p>
    <w:p w14:paraId="7BA47A5F" w14:textId="77777777" w:rsidR="00946A3B" w:rsidRPr="0044514B" w:rsidRDefault="00946A3B" w:rsidP="00946A3B">
      <w:pPr>
        <w:pStyle w:val="ProductList-Body"/>
      </w:pPr>
      <w:r>
        <w:rPr>
          <w:b/>
          <w:color w:val="00188F"/>
        </w:rPr>
        <w:t>Percentagem de Tempo de Atividade Mensal</w:t>
      </w:r>
      <w:r w:rsidRPr="006A2D87">
        <w:rPr>
          <w:b/>
          <w:bCs/>
        </w:rPr>
        <w:t>:</w:t>
      </w:r>
      <w:r>
        <w:t xml:space="preserve"> A Percentagem de Tempo de Atividade Mensal é calculada através da seguinte fórmula: </w:t>
      </w:r>
    </w:p>
    <w:p w14:paraId="6FF77E87" w14:textId="77777777" w:rsidR="00946A3B" w:rsidRPr="0044514B" w:rsidRDefault="00946A3B" w:rsidP="00946A3B">
      <w:pPr>
        <w:pStyle w:val="ProductList-Body"/>
      </w:pPr>
    </w:p>
    <w:p w14:paraId="04BDF02A" w14:textId="77777777" w:rsidR="00946A3B" w:rsidRPr="0044514B" w:rsidRDefault="00127A80" w:rsidP="00946A3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B33D20" w14:textId="77777777" w:rsidR="00946A3B" w:rsidRPr="0044514B" w:rsidRDefault="00946A3B" w:rsidP="00946A3B">
      <w:pPr>
        <w:pStyle w:val="ProductList-Body"/>
      </w:pPr>
      <w:r>
        <w:rPr>
          <w:b/>
          <w:color w:val="00188F"/>
        </w:rPr>
        <w:t>Os Níveis de Serviço e Créditos de Serviço são aplicáveis à utilização que o Cliente faz da API do Azure Maps: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6A3B" w:rsidRPr="009D0B2F" w14:paraId="3D602C34" w14:textId="77777777" w:rsidTr="008B3B93">
        <w:trPr>
          <w:tblHeader/>
        </w:trPr>
        <w:tc>
          <w:tcPr>
            <w:tcW w:w="5400" w:type="dxa"/>
            <w:shd w:val="clear" w:color="auto" w:fill="0072C6"/>
          </w:tcPr>
          <w:p w14:paraId="483C9B23" w14:textId="77777777" w:rsidR="00946A3B" w:rsidRPr="001A0074" w:rsidRDefault="00946A3B" w:rsidP="008B3B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818757D" w14:textId="77777777" w:rsidR="00946A3B" w:rsidRPr="001A0074" w:rsidRDefault="00946A3B" w:rsidP="008B3B93">
            <w:pPr>
              <w:pStyle w:val="ProductList-OfferingBody"/>
              <w:jc w:val="center"/>
              <w:rPr>
                <w:color w:val="FFFFFF" w:themeColor="background1"/>
              </w:rPr>
            </w:pPr>
            <w:r>
              <w:rPr>
                <w:color w:val="FFFFFF" w:themeColor="background1"/>
              </w:rPr>
              <w:t>Crédito de Serviço</w:t>
            </w:r>
          </w:p>
        </w:tc>
      </w:tr>
      <w:tr w:rsidR="00946A3B" w:rsidRPr="009D0B2F" w14:paraId="37877643" w14:textId="77777777" w:rsidTr="008B3B93">
        <w:tc>
          <w:tcPr>
            <w:tcW w:w="5400" w:type="dxa"/>
          </w:tcPr>
          <w:p w14:paraId="2D8CA108" w14:textId="77777777" w:rsidR="00946A3B" w:rsidRPr="0076238C" w:rsidRDefault="00946A3B" w:rsidP="008B3B93">
            <w:pPr>
              <w:pStyle w:val="ProductList-OfferingBody"/>
              <w:jc w:val="center"/>
            </w:pPr>
            <w:r>
              <w:t>&lt; 99,9%</w:t>
            </w:r>
          </w:p>
        </w:tc>
        <w:tc>
          <w:tcPr>
            <w:tcW w:w="5400" w:type="dxa"/>
          </w:tcPr>
          <w:p w14:paraId="070A7718" w14:textId="77777777" w:rsidR="00946A3B" w:rsidRPr="0076238C" w:rsidRDefault="00946A3B" w:rsidP="008B3B93">
            <w:pPr>
              <w:pStyle w:val="ProductList-OfferingBody"/>
              <w:jc w:val="center"/>
            </w:pPr>
            <w:r>
              <w:t>10%</w:t>
            </w:r>
          </w:p>
        </w:tc>
      </w:tr>
      <w:tr w:rsidR="00946A3B" w:rsidRPr="009D0B2F" w14:paraId="2A4921C1" w14:textId="77777777" w:rsidTr="008B3B93">
        <w:tc>
          <w:tcPr>
            <w:tcW w:w="5400" w:type="dxa"/>
          </w:tcPr>
          <w:p w14:paraId="62D0B810" w14:textId="77777777" w:rsidR="00946A3B" w:rsidRPr="0076238C" w:rsidRDefault="00946A3B" w:rsidP="008B3B93">
            <w:pPr>
              <w:pStyle w:val="ProductList-OfferingBody"/>
              <w:jc w:val="center"/>
            </w:pPr>
            <w:r>
              <w:t>&lt; 99%</w:t>
            </w:r>
          </w:p>
        </w:tc>
        <w:tc>
          <w:tcPr>
            <w:tcW w:w="5400" w:type="dxa"/>
          </w:tcPr>
          <w:p w14:paraId="7C3221D7" w14:textId="77777777" w:rsidR="00946A3B" w:rsidRPr="0076238C" w:rsidRDefault="00946A3B" w:rsidP="008B3B93">
            <w:pPr>
              <w:pStyle w:val="ProductList-OfferingBody"/>
              <w:jc w:val="center"/>
            </w:pPr>
            <w:r>
              <w:t>25%</w:t>
            </w:r>
          </w:p>
        </w:tc>
      </w:tr>
    </w:tbl>
    <w:p w14:paraId="52A0AB46" w14:textId="77777777" w:rsidR="00946A3B" w:rsidRPr="0044514B" w:rsidRDefault="00127A80" w:rsidP="00946A3B">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946A3B">
          <w:rPr>
            <w:rStyle w:val="Hyperlink"/>
            <w:sz w:val="16"/>
            <w:szCs w:val="16"/>
          </w:rPr>
          <w:t>Índice</w:t>
        </w:r>
      </w:hyperlink>
      <w:r w:rsidR="00946A3B">
        <w:rPr>
          <w:sz w:val="16"/>
          <w:szCs w:val="16"/>
        </w:rPr>
        <w:t xml:space="preserve"> / </w:t>
      </w:r>
      <w:hyperlink w:anchor="Definições" w:history="1">
        <w:r w:rsidR="00946A3B">
          <w:rPr>
            <w:rStyle w:val="Hyperlink"/>
            <w:sz w:val="16"/>
            <w:szCs w:val="16"/>
          </w:rPr>
          <w:t>Definições</w:t>
        </w:r>
      </w:hyperlink>
    </w:p>
    <w:p w14:paraId="3690B83F" w14:textId="1194D7EF" w:rsidR="00EC0150" w:rsidRPr="00DE201A" w:rsidRDefault="00EC0150" w:rsidP="00EC0150">
      <w:pPr>
        <w:pStyle w:val="ProductList-Offering2Heading"/>
        <w:tabs>
          <w:tab w:val="clear" w:pos="360"/>
          <w:tab w:val="clear" w:pos="720"/>
          <w:tab w:val="clear" w:pos="1080"/>
        </w:tabs>
        <w:ind w:firstLine="180"/>
        <w:outlineLvl w:val="2"/>
      </w:pPr>
      <w:bookmarkStart w:id="121" w:name="_Toc523906906"/>
      <w:r>
        <w:t>Azure Monitor</w:t>
      </w:r>
      <w:bookmarkEnd w:id="118"/>
      <w:bookmarkEnd w:id="121"/>
    </w:p>
    <w:p w14:paraId="68F90AAC" w14:textId="77777777" w:rsidR="00EC0150" w:rsidRPr="00DE201A" w:rsidRDefault="00EC0150" w:rsidP="00EC0150">
      <w:pPr>
        <w:pStyle w:val="ProductList-Body"/>
      </w:pPr>
      <w:r>
        <w:rPr>
          <w:b/>
          <w:color w:val="00188F"/>
        </w:rPr>
        <w:t>Definições Adicionais</w:t>
      </w:r>
      <w:r w:rsidRPr="009C5006">
        <w:rPr>
          <w:bCs/>
        </w:rPr>
        <w:t>:</w:t>
      </w:r>
    </w:p>
    <w:p w14:paraId="351B54C2" w14:textId="77777777" w:rsidR="00EC0150" w:rsidRPr="00DE201A" w:rsidRDefault="00EC0150" w:rsidP="00EC0150">
      <w:pPr>
        <w:pStyle w:val="ProductList-Body"/>
      </w:pPr>
      <w:r w:rsidRPr="009C5006">
        <w:t>“</w:t>
      </w:r>
      <w:r>
        <w:rPr>
          <w:b/>
          <w:color w:val="00188F"/>
        </w:rPr>
        <w:t>Grupo de Ação</w:t>
      </w:r>
      <w:r w:rsidRPr="009C5006">
        <w:t>”</w:t>
      </w:r>
      <w:r>
        <w:t xml:space="preserve"> é uma coleção de ações implementadas pelo Cliente numa determinada subscrição do Microsoft Azure que define os métodos de distribuição de notificações preferenciais.</w:t>
      </w:r>
    </w:p>
    <w:p w14:paraId="748F5C02" w14:textId="77777777" w:rsidR="00EC0150" w:rsidRPr="00DE201A" w:rsidRDefault="00EC0150" w:rsidP="00EC0150">
      <w:pPr>
        <w:pStyle w:val="ProductList-Body"/>
      </w:pPr>
      <w:r w:rsidRPr="009C5006">
        <w:t>“</w:t>
      </w:r>
      <w:r>
        <w:rPr>
          <w:b/>
          <w:color w:val="00188F"/>
        </w:rPr>
        <w:t>Minutos de Implementação</w:t>
      </w:r>
      <w:r w:rsidRPr="009C5006">
        <w:t>”</w:t>
      </w:r>
      <w:r>
        <w:t xml:space="preserve"> designa o número total de minutos durante os quais um determinado Grupo de Ação foi implementado pelo Cliente na subscrição do Microsoft Azure durante um mês de faturação.</w:t>
      </w:r>
    </w:p>
    <w:p w14:paraId="3AC9A825" w14:textId="77777777" w:rsidR="00EC0150" w:rsidRPr="00DE201A" w:rsidRDefault="00EC0150" w:rsidP="00EC0150">
      <w:pPr>
        <w:pStyle w:val="ProductList-Body"/>
      </w:pPr>
      <w:r w:rsidRPr="009C5006">
        <w:t>“</w:t>
      </w:r>
      <w:r>
        <w:rPr>
          <w:b/>
          <w:color w:val="00188F"/>
        </w:rPr>
        <w:t>Máximo de Minutos Disponíveis</w:t>
      </w:r>
      <w:r w:rsidRPr="009C5006">
        <w:t>”</w:t>
      </w:r>
      <w:r>
        <w:t xml:space="preserve"> designa a soma de todos os Minutos de Implementação em todos os Grupos de Ação implementados pelo Cliente numa determinada subscrição do Microsoft Azure durante um mês de faturação.</w:t>
      </w:r>
    </w:p>
    <w:p w14:paraId="6544712D" w14:textId="77777777" w:rsidR="00EC0150" w:rsidRPr="00DE201A" w:rsidRDefault="00EC0150" w:rsidP="00EC0150">
      <w:pPr>
        <w:pStyle w:val="ProductList-Body"/>
      </w:pPr>
    </w:p>
    <w:p w14:paraId="0DB6AE1B" w14:textId="77777777" w:rsidR="00EC0150" w:rsidRPr="00DE201A" w:rsidRDefault="00EC0150" w:rsidP="00EC0150">
      <w:pPr>
        <w:pStyle w:val="ProductList-Body"/>
      </w:pPr>
      <w:r>
        <w:rPr>
          <w:b/>
          <w:color w:val="00188F"/>
        </w:rPr>
        <w:t>Período de Indisponibilidade</w:t>
      </w:r>
      <w:r w:rsidRPr="009C5006">
        <w:t>:</w:t>
      </w:r>
      <w:r>
        <w:t xml:space="preserve"> designa o total acumulado de Minutos de Implementação, em todos os Grupos de Ação, durante os quais o Grupo de Ação está indisponível. Um minuto é considerado indisponível para um determinado Grupo de Ação se todas as tentativas contínuas para enviar alertas ou executar operações de gestão de registos relativamente ao Grupo de Ação nesse minuto devolverem um Código de Erro ou não resultarem num Código de Êxito num prazo de cinco minutos.</w:t>
      </w:r>
    </w:p>
    <w:p w14:paraId="344204B8" w14:textId="77777777" w:rsidR="00EC0150" w:rsidRPr="00DE201A" w:rsidRDefault="00EC0150" w:rsidP="00EC0150">
      <w:pPr>
        <w:pStyle w:val="ProductList-Body"/>
      </w:pPr>
    </w:p>
    <w:p w14:paraId="63BBE88C" w14:textId="77777777" w:rsidR="00EC0150" w:rsidRPr="00F7634D" w:rsidRDefault="00EC0150" w:rsidP="00EC0150">
      <w:pPr>
        <w:spacing w:after="0"/>
        <w:rPr>
          <w:sz w:val="18"/>
          <w:szCs w:val="18"/>
        </w:rPr>
      </w:pPr>
      <w:r w:rsidRPr="00F7634D">
        <w:rPr>
          <w:b/>
          <w:color w:val="00188F"/>
          <w:sz w:val="18"/>
          <w:szCs w:val="18"/>
        </w:rPr>
        <w:t>Percentagem de Tempo de Atividade Mensal</w:t>
      </w:r>
      <w:r w:rsidRPr="009C5006">
        <w:rPr>
          <w:sz w:val="18"/>
          <w:szCs w:val="18"/>
        </w:rPr>
        <w:t>:</w:t>
      </w:r>
      <w:r w:rsidRPr="00F7634D">
        <w:rPr>
          <w:b/>
          <w:color w:val="00188F"/>
          <w:sz w:val="18"/>
          <w:szCs w:val="18"/>
        </w:rPr>
        <w:t xml:space="preserve"> </w:t>
      </w:r>
      <w:r w:rsidRPr="00F7634D">
        <w:rPr>
          <w:sz w:val="18"/>
          <w:szCs w:val="18"/>
        </w:rPr>
        <w:t>é calculada como o Máximo de Minutos Disponíveis menos o Tempo de Inatividade a dividir pelo Máximo de Minutos Disponíveis num mês de faturação para uma determinada subscrição do Microsoft Azure. A Percentagem de Tempo de Atividade Mensal é representada pela seguinte fórmula</w:t>
      </w:r>
      <w:r w:rsidRPr="009C5006">
        <w:rPr>
          <w:sz w:val="18"/>
          <w:szCs w:val="18"/>
        </w:rPr>
        <w:t>:</w:t>
      </w:r>
    </w:p>
    <w:p w14:paraId="3AD53DAB" w14:textId="77777777" w:rsidR="00EC0150" w:rsidRPr="00DE201A" w:rsidRDefault="00EC0150" w:rsidP="00EC0150">
      <w:pPr>
        <w:pStyle w:val="ProductList-Body"/>
      </w:pPr>
    </w:p>
    <w:p w14:paraId="21AB97CC" w14:textId="77777777" w:rsidR="00EC0150" w:rsidRPr="004706BD" w:rsidRDefault="00127A80" w:rsidP="00EC0150">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Máximo de Minutos Disponíveis - Tempo de Inatividade</m:t>
              </m:r>
            </m:num>
            <m:den>
              <m:r>
                <w:rPr>
                  <w:rFonts w:ascii="Cambria Math" w:hAnsi="Cambria Math"/>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EFC310" w14:textId="77777777" w:rsidR="00CE0E2F" w:rsidRPr="00552D87" w:rsidRDefault="00CE0E2F" w:rsidP="00946A3B">
      <w:pPr>
        <w:pStyle w:val="ProductList-Body"/>
        <w:keepNext/>
      </w:pPr>
      <w:r>
        <w:rPr>
          <w:b/>
          <w:color w:val="00188F"/>
        </w:rPr>
        <w:t>Níveis de Serviço e Créditos de Serviço:</w:t>
      </w:r>
    </w:p>
    <w:tbl>
      <w:tblPr>
        <w:tblW w:w="1079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391"/>
      </w:tblGrid>
      <w:tr w:rsidR="00CE0E2F" w:rsidRPr="009D0B2F" w14:paraId="6AEEA0F1" w14:textId="77777777" w:rsidTr="00CE0E2F">
        <w:trPr>
          <w:trHeight w:val="249"/>
          <w:tblHeader/>
        </w:trPr>
        <w:tc>
          <w:tcPr>
            <w:tcW w:w="5400" w:type="dxa"/>
            <w:shd w:val="clear" w:color="auto" w:fill="0072C6"/>
          </w:tcPr>
          <w:p w14:paraId="021B2724" w14:textId="77777777" w:rsidR="00CE0E2F" w:rsidRPr="001A0074" w:rsidRDefault="00CE0E2F" w:rsidP="00CE0E2F">
            <w:pPr>
              <w:pStyle w:val="ProductList-OfferingBody"/>
              <w:jc w:val="center"/>
              <w:rPr>
                <w:color w:val="FFFFFF" w:themeColor="background1"/>
              </w:rPr>
            </w:pPr>
            <w:r>
              <w:rPr>
                <w:color w:val="FFFFFF" w:themeColor="background1"/>
              </w:rPr>
              <w:t>Percentagem de Tempo de Atividade Mensal</w:t>
            </w:r>
          </w:p>
        </w:tc>
        <w:tc>
          <w:tcPr>
            <w:tcW w:w="5391" w:type="dxa"/>
            <w:shd w:val="clear" w:color="auto" w:fill="0072C6"/>
          </w:tcPr>
          <w:p w14:paraId="66B939E3" w14:textId="77777777" w:rsidR="00CE0E2F" w:rsidRPr="001A0074" w:rsidRDefault="00CE0E2F" w:rsidP="00CE0E2F">
            <w:pPr>
              <w:pStyle w:val="ProductList-OfferingBody"/>
              <w:jc w:val="center"/>
              <w:rPr>
                <w:color w:val="FFFFFF" w:themeColor="background1"/>
              </w:rPr>
            </w:pPr>
            <w:r>
              <w:rPr>
                <w:color w:val="FFFFFF" w:themeColor="background1"/>
              </w:rPr>
              <w:t>Crédito de Serviço</w:t>
            </w:r>
          </w:p>
        </w:tc>
      </w:tr>
      <w:tr w:rsidR="00CE0E2F" w:rsidRPr="009D0B2F" w14:paraId="77E9ED54" w14:textId="77777777" w:rsidTr="00CE0E2F">
        <w:trPr>
          <w:trHeight w:val="242"/>
        </w:trPr>
        <w:tc>
          <w:tcPr>
            <w:tcW w:w="5400" w:type="dxa"/>
          </w:tcPr>
          <w:p w14:paraId="5FA12879" w14:textId="77777777" w:rsidR="00CE0E2F" w:rsidRPr="0076238C" w:rsidRDefault="00CE0E2F" w:rsidP="00CE0E2F">
            <w:pPr>
              <w:pStyle w:val="ProductList-OfferingBody"/>
              <w:jc w:val="center"/>
            </w:pPr>
            <w:r>
              <w:t>&lt; 99,9%</w:t>
            </w:r>
          </w:p>
        </w:tc>
        <w:tc>
          <w:tcPr>
            <w:tcW w:w="5391" w:type="dxa"/>
          </w:tcPr>
          <w:p w14:paraId="449A8B97" w14:textId="77777777" w:rsidR="00CE0E2F" w:rsidRPr="0076238C" w:rsidRDefault="00CE0E2F" w:rsidP="00CE0E2F">
            <w:pPr>
              <w:pStyle w:val="ProductList-OfferingBody"/>
              <w:jc w:val="center"/>
            </w:pPr>
            <w:r>
              <w:t>10%</w:t>
            </w:r>
          </w:p>
        </w:tc>
      </w:tr>
      <w:tr w:rsidR="00CE0E2F" w:rsidRPr="009D0B2F" w14:paraId="7E5B5A7D" w14:textId="77777777" w:rsidTr="00CE0E2F">
        <w:trPr>
          <w:trHeight w:val="249"/>
        </w:trPr>
        <w:tc>
          <w:tcPr>
            <w:tcW w:w="5400" w:type="dxa"/>
          </w:tcPr>
          <w:p w14:paraId="6442A8AC" w14:textId="77777777" w:rsidR="00CE0E2F" w:rsidRPr="0076238C" w:rsidRDefault="00CE0E2F" w:rsidP="00CE0E2F">
            <w:pPr>
              <w:pStyle w:val="ProductList-OfferingBody"/>
              <w:jc w:val="center"/>
            </w:pPr>
            <w:r>
              <w:t>&lt; 99%</w:t>
            </w:r>
          </w:p>
        </w:tc>
        <w:tc>
          <w:tcPr>
            <w:tcW w:w="5391" w:type="dxa"/>
          </w:tcPr>
          <w:p w14:paraId="6C4DC3BF" w14:textId="77777777" w:rsidR="00CE0E2F" w:rsidRPr="0076238C" w:rsidRDefault="00CE0E2F" w:rsidP="00CE0E2F">
            <w:pPr>
              <w:pStyle w:val="ProductList-OfferingBody"/>
              <w:jc w:val="center"/>
            </w:pPr>
            <w:r>
              <w:t>25%</w:t>
            </w:r>
          </w:p>
        </w:tc>
      </w:tr>
    </w:tbl>
    <w:p w14:paraId="11AB6107" w14:textId="77777777" w:rsidR="00CE0E2F" w:rsidRPr="00552D87" w:rsidRDefault="00127A80" w:rsidP="00CE0E2F">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E0E2F">
          <w:rPr>
            <w:rStyle w:val="Hyperlink"/>
            <w:sz w:val="16"/>
            <w:szCs w:val="16"/>
          </w:rPr>
          <w:t>Índice</w:t>
        </w:r>
      </w:hyperlink>
      <w:r w:rsidR="00CE0E2F">
        <w:rPr>
          <w:sz w:val="16"/>
          <w:szCs w:val="16"/>
        </w:rPr>
        <w:t xml:space="preserve"> / </w:t>
      </w:r>
      <w:hyperlink w:anchor="Definições" w:history="1">
        <w:r w:rsidR="00CE0E2F">
          <w:rPr>
            <w:rStyle w:val="Hyperlink"/>
            <w:sz w:val="16"/>
            <w:szCs w:val="16"/>
          </w:rPr>
          <w:t>Definições</w:t>
        </w:r>
      </w:hyperlink>
    </w:p>
    <w:p w14:paraId="76B60781" w14:textId="77777777" w:rsidR="00CE0E2F" w:rsidRPr="00552D87" w:rsidRDefault="00CE0E2F" w:rsidP="00CE0E2F">
      <w:pPr>
        <w:pStyle w:val="ProductList-Offering2Heading"/>
        <w:tabs>
          <w:tab w:val="clear" w:pos="360"/>
          <w:tab w:val="clear" w:pos="720"/>
          <w:tab w:val="clear" w:pos="1080"/>
        </w:tabs>
        <w:outlineLvl w:val="2"/>
      </w:pPr>
      <w:bookmarkStart w:id="122" w:name="_Toc510793666"/>
      <w:bookmarkStart w:id="123" w:name="_Toc523906907"/>
      <w:r>
        <w:t>Alertas do Azure Monitor</w:t>
      </w:r>
      <w:bookmarkEnd w:id="122"/>
      <w:bookmarkEnd w:id="123"/>
    </w:p>
    <w:p w14:paraId="404AE862" w14:textId="77777777" w:rsidR="00CE0E2F" w:rsidRPr="00552D87" w:rsidRDefault="00CE0E2F" w:rsidP="00CE0E2F">
      <w:pPr>
        <w:pStyle w:val="ProductList-Body"/>
      </w:pPr>
      <w:r>
        <w:rPr>
          <w:b/>
          <w:color w:val="00188F"/>
        </w:rPr>
        <w:t>Definições Adicionais</w:t>
      </w:r>
      <w:r w:rsidRPr="005430DB">
        <w:rPr>
          <w:b/>
          <w:bCs/>
        </w:rPr>
        <w:t>:</w:t>
      </w:r>
    </w:p>
    <w:p w14:paraId="14C1CFA5" w14:textId="77777777" w:rsidR="00CE0E2F" w:rsidRPr="00552D87" w:rsidRDefault="00CE0E2F" w:rsidP="00CE0E2F">
      <w:pPr>
        <w:spacing w:after="0" w:line="240" w:lineRule="auto"/>
      </w:pPr>
      <w:bookmarkStart w:id="124" w:name="_Hlk505596257"/>
      <w:r>
        <w:rPr>
          <w:sz w:val="18"/>
        </w:rPr>
        <w:t>“</w:t>
      </w:r>
      <w:r>
        <w:rPr>
          <w:b/>
          <w:color w:val="00188F"/>
          <w:sz w:val="18"/>
        </w:rPr>
        <w:t>Regra de Alerta</w:t>
      </w:r>
      <w:r>
        <w:rPr>
          <w:sz w:val="18"/>
        </w:rPr>
        <w:t>” designa uma coleção de critérios de sinais utilizada para gerar alertas</w:t>
      </w:r>
      <w:bookmarkEnd w:id="124"/>
      <w:r>
        <w:rPr>
          <w:sz w:val="18"/>
        </w:rPr>
        <w:t xml:space="preserve"> através da monitorização dos dados dos eventos já disponíveis para o Serviço de Alertas para análise. </w:t>
      </w:r>
    </w:p>
    <w:p w14:paraId="6A47B0D3" w14:textId="77777777" w:rsidR="00CE0E2F" w:rsidRPr="00552D87" w:rsidRDefault="00CE0E2F" w:rsidP="00CE0E2F">
      <w:pPr>
        <w:spacing w:after="0" w:line="240" w:lineRule="auto"/>
      </w:pPr>
      <w:r>
        <w:rPr>
          <w:sz w:val="18"/>
        </w:rPr>
        <w:t>“</w:t>
      </w:r>
      <w:r>
        <w:rPr>
          <w:b/>
          <w:color w:val="00188F"/>
          <w:sz w:val="18"/>
        </w:rPr>
        <w:t>Máximo de Minutos Disponíveis</w:t>
      </w:r>
      <w:r>
        <w:rPr>
          <w:sz w:val="18"/>
        </w:rPr>
        <w:t>” designa o número total de minutos durante os quais as Regras de Alertas estão implementadas pelo Cliente numa determinada subscrição do Microsoft Azure durante um mês de faturação.</w:t>
      </w:r>
    </w:p>
    <w:p w14:paraId="5B577E38" w14:textId="77777777" w:rsidR="00CE0E2F" w:rsidRPr="00552D87" w:rsidRDefault="00CE0E2F" w:rsidP="00CE0E2F">
      <w:pPr>
        <w:spacing w:after="0" w:line="240" w:lineRule="auto"/>
      </w:pPr>
      <w:r>
        <w:rPr>
          <w:sz w:val="18"/>
        </w:rPr>
        <w:t>“</w:t>
      </w:r>
      <w:r>
        <w:rPr>
          <w:b/>
          <w:color w:val="00188F"/>
          <w:sz w:val="18"/>
        </w:rPr>
        <w:t>Período de Indisponibilidade</w:t>
      </w:r>
      <w:r>
        <w:rPr>
          <w:sz w:val="18"/>
        </w:rPr>
        <w:t xml:space="preserve">” designa o número total de minutos durante o Máximo de Minutos Disponíveis durante os quais a Regra de Alerta está indisponível. Um minuto é considerado indisponível para uma determinada Regra de Alerta se todas as tentativas contínuas de análise dos sinais da telemetria para os recursos definidos na Regra de Alerta nesse minuto devolverem um Código de Erro ou não resultarem num Código de Êxito num prazo de cinco minutos contado a partir da hora de início da Regra de Alerta agendada. </w:t>
      </w:r>
    </w:p>
    <w:p w14:paraId="469215F1" w14:textId="77777777" w:rsidR="00CE0E2F" w:rsidRPr="00552D87" w:rsidRDefault="00CE0E2F" w:rsidP="00CE0E2F">
      <w:pPr>
        <w:pStyle w:val="ProductList-Body"/>
      </w:pPr>
    </w:p>
    <w:p w14:paraId="6D609218" w14:textId="77777777" w:rsidR="00CE0E2F" w:rsidRPr="00552D87" w:rsidRDefault="00CE0E2F" w:rsidP="00CE0E2F">
      <w:pPr>
        <w:pStyle w:val="ProductList-Body"/>
      </w:pPr>
      <w:r>
        <w:rPr>
          <w:b/>
          <w:color w:val="00188F"/>
        </w:rPr>
        <w:t>Percentagem de Tempo de Atividade Mensal</w:t>
      </w:r>
      <w:r w:rsidRPr="005430DB">
        <w:rPr>
          <w:b/>
          <w:bCs/>
        </w:rPr>
        <w:t>:</w:t>
      </w:r>
      <w:r>
        <w:t xml:space="preserve"> A Percentagem de Tempo de Atividade Mensal é calculada através da seguinte fórmula: </w:t>
      </w:r>
    </w:p>
    <w:p w14:paraId="2CD190DD" w14:textId="77777777" w:rsidR="00CE0E2F" w:rsidRPr="00552D87" w:rsidRDefault="00CE0E2F" w:rsidP="00CE0E2F">
      <w:pPr>
        <w:pStyle w:val="ProductList-Body"/>
      </w:pPr>
    </w:p>
    <w:p w14:paraId="7EAF48B8" w14:textId="77777777" w:rsidR="00CE0E2F" w:rsidRPr="00552D87" w:rsidRDefault="00127A80" w:rsidP="00CE0E2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85C444" w14:textId="77777777" w:rsidR="00CE0E2F" w:rsidRPr="00552D87" w:rsidRDefault="00CE0E2F" w:rsidP="00CE0E2F">
      <w:pPr>
        <w:pStyle w:val="ProductList-Body"/>
      </w:pPr>
    </w:p>
    <w:p w14:paraId="17C71D47" w14:textId="77777777" w:rsidR="00CE0E2F" w:rsidRPr="00552D87" w:rsidRDefault="00CE0E2F" w:rsidP="00CE0E2F">
      <w:pPr>
        <w:pStyle w:val="ProductList-Body"/>
      </w:pPr>
      <w:r>
        <w:rPr>
          <w:b/>
          <w:color w:val="00188F"/>
        </w:rPr>
        <w:t>Os Níveis de Serviço e Créditos de Serviço são aplicáveis à utilização que o Cliente faz dos Alertas do Azure Monitor:</w:t>
      </w:r>
    </w:p>
    <w:tbl>
      <w:tblPr>
        <w:tblW w:w="108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82"/>
        <w:gridCol w:w="5436"/>
      </w:tblGrid>
      <w:tr w:rsidR="00CE0E2F" w:rsidRPr="009D0B2F" w14:paraId="4E23F249" w14:textId="77777777" w:rsidTr="00CE0E2F">
        <w:trPr>
          <w:tblHeader/>
        </w:trPr>
        <w:tc>
          <w:tcPr>
            <w:tcW w:w="5382" w:type="dxa"/>
            <w:shd w:val="clear" w:color="auto" w:fill="0072C6"/>
          </w:tcPr>
          <w:p w14:paraId="4CBAE597" w14:textId="77777777" w:rsidR="00CE0E2F" w:rsidRPr="001A0074" w:rsidRDefault="00CE0E2F" w:rsidP="00CE0E2F">
            <w:pPr>
              <w:pStyle w:val="ProductList-OfferingBody"/>
              <w:jc w:val="center"/>
              <w:rPr>
                <w:color w:val="FFFFFF" w:themeColor="background1"/>
              </w:rPr>
            </w:pPr>
            <w:r>
              <w:rPr>
                <w:color w:val="FFFFFF" w:themeColor="background1"/>
              </w:rPr>
              <w:t>Percentagem de Tempo de Atividade Mensal</w:t>
            </w:r>
          </w:p>
        </w:tc>
        <w:tc>
          <w:tcPr>
            <w:tcW w:w="5436" w:type="dxa"/>
            <w:shd w:val="clear" w:color="auto" w:fill="0072C6"/>
          </w:tcPr>
          <w:p w14:paraId="39069F8F" w14:textId="77777777" w:rsidR="00CE0E2F" w:rsidRPr="001A0074" w:rsidRDefault="00CE0E2F" w:rsidP="00CE0E2F">
            <w:pPr>
              <w:pStyle w:val="ProductList-OfferingBody"/>
              <w:jc w:val="center"/>
              <w:rPr>
                <w:color w:val="FFFFFF" w:themeColor="background1"/>
              </w:rPr>
            </w:pPr>
            <w:r>
              <w:rPr>
                <w:color w:val="FFFFFF" w:themeColor="background1"/>
              </w:rPr>
              <w:t>Crédito de Serviço</w:t>
            </w:r>
          </w:p>
        </w:tc>
      </w:tr>
      <w:tr w:rsidR="00CE0E2F" w:rsidRPr="009D0B2F" w14:paraId="2B52CF3E" w14:textId="77777777" w:rsidTr="00CE0E2F">
        <w:tc>
          <w:tcPr>
            <w:tcW w:w="5382" w:type="dxa"/>
          </w:tcPr>
          <w:p w14:paraId="5412C358" w14:textId="77777777" w:rsidR="00CE0E2F" w:rsidRPr="0076238C" w:rsidRDefault="00CE0E2F" w:rsidP="00CE0E2F">
            <w:pPr>
              <w:pStyle w:val="ProductList-OfferingBody"/>
              <w:jc w:val="center"/>
            </w:pPr>
            <w:r>
              <w:t>&lt; 99,9%</w:t>
            </w:r>
          </w:p>
        </w:tc>
        <w:tc>
          <w:tcPr>
            <w:tcW w:w="5436" w:type="dxa"/>
          </w:tcPr>
          <w:p w14:paraId="6EDCE53A" w14:textId="77777777" w:rsidR="00CE0E2F" w:rsidRPr="0076238C" w:rsidRDefault="00CE0E2F" w:rsidP="00CE0E2F">
            <w:pPr>
              <w:pStyle w:val="ProductList-OfferingBody"/>
              <w:jc w:val="center"/>
            </w:pPr>
            <w:r>
              <w:t>10%</w:t>
            </w:r>
          </w:p>
        </w:tc>
      </w:tr>
      <w:tr w:rsidR="00CE0E2F" w:rsidRPr="009D0B2F" w14:paraId="5FD32D5B" w14:textId="77777777" w:rsidTr="00CE0E2F">
        <w:tc>
          <w:tcPr>
            <w:tcW w:w="5382" w:type="dxa"/>
          </w:tcPr>
          <w:p w14:paraId="22E54A07" w14:textId="77777777" w:rsidR="00CE0E2F" w:rsidRPr="0076238C" w:rsidRDefault="00CE0E2F" w:rsidP="00CE0E2F">
            <w:pPr>
              <w:pStyle w:val="ProductList-OfferingBody"/>
              <w:jc w:val="center"/>
            </w:pPr>
            <w:r>
              <w:t>&lt; 99%</w:t>
            </w:r>
          </w:p>
        </w:tc>
        <w:tc>
          <w:tcPr>
            <w:tcW w:w="5436" w:type="dxa"/>
          </w:tcPr>
          <w:p w14:paraId="5155B37A" w14:textId="77777777" w:rsidR="00CE0E2F" w:rsidRPr="0076238C" w:rsidRDefault="00CE0E2F" w:rsidP="00CE0E2F">
            <w:pPr>
              <w:pStyle w:val="ProductList-OfferingBody"/>
              <w:jc w:val="center"/>
            </w:pPr>
            <w:r>
              <w:t>25%</w:t>
            </w:r>
          </w:p>
        </w:tc>
      </w:tr>
    </w:tbl>
    <w:p w14:paraId="437FD453" w14:textId="77777777" w:rsidR="00CE0E2F" w:rsidRPr="00552D87" w:rsidRDefault="00127A80" w:rsidP="00CE0E2F">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E0E2F">
          <w:rPr>
            <w:rStyle w:val="Hyperlink"/>
            <w:sz w:val="16"/>
            <w:szCs w:val="16"/>
          </w:rPr>
          <w:t>Índice</w:t>
        </w:r>
      </w:hyperlink>
      <w:r w:rsidR="00CE0E2F">
        <w:rPr>
          <w:sz w:val="16"/>
          <w:szCs w:val="16"/>
        </w:rPr>
        <w:t xml:space="preserve"> / </w:t>
      </w:r>
      <w:hyperlink w:anchor="Definições" w:history="1">
        <w:r w:rsidR="00CE0E2F">
          <w:rPr>
            <w:rStyle w:val="Hyperlink"/>
            <w:sz w:val="16"/>
            <w:szCs w:val="16"/>
          </w:rPr>
          <w:t>Definições</w:t>
        </w:r>
      </w:hyperlink>
    </w:p>
    <w:p w14:paraId="1A014CF2" w14:textId="77777777" w:rsidR="00CE0E2F" w:rsidRPr="00552D87" w:rsidRDefault="00CE0E2F" w:rsidP="00CE0E2F">
      <w:pPr>
        <w:pStyle w:val="ProductList-Offering2Heading"/>
        <w:tabs>
          <w:tab w:val="clear" w:pos="360"/>
          <w:tab w:val="clear" w:pos="720"/>
          <w:tab w:val="clear" w:pos="1080"/>
        </w:tabs>
        <w:outlineLvl w:val="2"/>
      </w:pPr>
      <w:bookmarkStart w:id="125" w:name="_Toc510793667"/>
      <w:bookmarkStart w:id="126" w:name="_Toc523906908"/>
      <w:r>
        <w:t>Notificação de Entrega do Azure Monitor</w:t>
      </w:r>
      <w:bookmarkEnd w:id="125"/>
      <w:bookmarkEnd w:id="126"/>
    </w:p>
    <w:p w14:paraId="3EF19CC2" w14:textId="77777777" w:rsidR="00CE0E2F" w:rsidRPr="00552D87" w:rsidRDefault="00CE0E2F" w:rsidP="00CE0E2F">
      <w:pPr>
        <w:pStyle w:val="ProductList-Body"/>
      </w:pPr>
      <w:r>
        <w:rPr>
          <w:b/>
          <w:color w:val="00188F"/>
        </w:rPr>
        <w:t>Definições Adicionais</w:t>
      </w:r>
      <w:r w:rsidRPr="005430DB">
        <w:rPr>
          <w:b/>
          <w:bCs/>
        </w:rPr>
        <w:t>:</w:t>
      </w:r>
    </w:p>
    <w:p w14:paraId="561784D5" w14:textId="77777777" w:rsidR="00CE0E2F" w:rsidRPr="00552D87" w:rsidRDefault="00CE0E2F" w:rsidP="00CE0E2F">
      <w:pPr>
        <w:spacing w:after="0" w:line="240" w:lineRule="auto"/>
      </w:pPr>
      <w:r>
        <w:rPr>
          <w:sz w:val="18"/>
        </w:rPr>
        <w:t>“</w:t>
      </w:r>
      <w:r>
        <w:rPr>
          <w:b/>
          <w:color w:val="00188F"/>
          <w:sz w:val="18"/>
        </w:rPr>
        <w:t>Grupo de Ação</w:t>
      </w:r>
      <w:r>
        <w:rPr>
          <w:sz w:val="18"/>
        </w:rPr>
        <w:t>” designa uma coleção de ações define os métodos de distribuição de notificações preferenciais.</w:t>
      </w:r>
    </w:p>
    <w:p w14:paraId="5F4FCEB9" w14:textId="77777777" w:rsidR="00CE0E2F" w:rsidRPr="00552D87" w:rsidRDefault="00CE0E2F" w:rsidP="00CE0E2F">
      <w:pPr>
        <w:spacing w:after="0" w:line="240" w:lineRule="auto"/>
      </w:pPr>
      <w:r>
        <w:rPr>
          <w:sz w:val="18"/>
        </w:rPr>
        <w:t>“</w:t>
      </w:r>
      <w:r>
        <w:rPr>
          <w:b/>
          <w:color w:val="00188F"/>
          <w:sz w:val="18"/>
        </w:rPr>
        <w:t>Máximo de Minutos Disponíveis</w:t>
      </w:r>
      <w:r>
        <w:rPr>
          <w:sz w:val="18"/>
        </w:rPr>
        <w:t>” designa o número total de minutos durante os quais os Grupos de Ações estão implementadas pelo Cliente numa determinada subscrição do Microsoft Azure durante um mês de faturação.</w:t>
      </w:r>
    </w:p>
    <w:p w14:paraId="13BA65E7" w14:textId="77777777" w:rsidR="00CE0E2F" w:rsidRPr="00552D87" w:rsidRDefault="00CE0E2F" w:rsidP="00CE0E2F">
      <w:pPr>
        <w:spacing w:after="0" w:line="240" w:lineRule="auto"/>
      </w:pPr>
      <w:r>
        <w:rPr>
          <w:sz w:val="18"/>
        </w:rPr>
        <w:t>“</w:t>
      </w:r>
      <w:r>
        <w:rPr>
          <w:b/>
          <w:color w:val="00188F"/>
          <w:sz w:val="18"/>
        </w:rPr>
        <w:t>Período de Indisponibilidade</w:t>
      </w:r>
      <w:r>
        <w:rPr>
          <w:sz w:val="18"/>
        </w:rPr>
        <w:t>” designa o número total de minutos durante o Máximo de Minutos Disponíveis durante os quais o Grupo de Ação está indisponível. Um minuto é considerado indisponível para um determinado Grupo de Ação se todas as tentativas contínuas para enviar alertas ou executar operações de gestão de registos relativamente ao Grupo de Ação nesse minuto devolverem um Código de Erro ou não resultarem num Código de Êxito num prazo de cinco minutos.</w:t>
      </w:r>
    </w:p>
    <w:p w14:paraId="70E40876" w14:textId="77777777" w:rsidR="00CE0E2F" w:rsidRPr="00552D87" w:rsidRDefault="00CE0E2F" w:rsidP="00CE0E2F">
      <w:pPr>
        <w:pStyle w:val="ProductList-Body"/>
      </w:pPr>
    </w:p>
    <w:p w14:paraId="772583E3" w14:textId="77777777" w:rsidR="00CE0E2F" w:rsidRPr="00552D87" w:rsidRDefault="00CE0E2F" w:rsidP="00CE0E2F">
      <w:pPr>
        <w:pStyle w:val="ProductList-Body"/>
      </w:pPr>
      <w:r>
        <w:rPr>
          <w:b/>
          <w:color w:val="00188F"/>
        </w:rPr>
        <w:t>Percentagem de Tempo de Atividade Mensal</w:t>
      </w:r>
      <w:r w:rsidRPr="005430DB">
        <w:rPr>
          <w:b/>
          <w:bCs/>
        </w:rPr>
        <w:t>:</w:t>
      </w:r>
      <w:r>
        <w:t xml:space="preserve"> A Percentagem de Tempo de Atividade Mensal é calculada através da seguinte fórmula: </w:t>
      </w:r>
    </w:p>
    <w:p w14:paraId="75418064" w14:textId="77777777" w:rsidR="00CE0E2F" w:rsidRPr="00552D87" w:rsidRDefault="00CE0E2F" w:rsidP="00CE0E2F">
      <w:pPr>
        <w:pStyle w:val="ProductList-Body"/>
      </w:pPr>
    </w:p>
    <w:p w14:paraId="6CE76FF1" w14:textId="77777777" w:rsidR="00CE0E2F" w:rsidRPr="00552D87" w:rsidRDefault="00127A80" w:rsidP="00CE0E2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BE54E2" w14:textId="77777777" w:rsidR="00CE0E2F" w:rsidRPr="00552D87" w:rsidRDefault="00CE0E2F" w:rsidP="00CE0E2F">
      <w:pPr>
        <w:pStyle w:val="ProductList-Body"/>
      </w:pPr>
    </w:p>
    <w:p w14:paraId="71CB1DF7" w14:textId="77777777" w:rsidR="00CE0E2F" w:rsidRPr="00552D87" w:rsidRDefault="00CE0E2F" w:rsidP="00CE0E2F">
      <w:pPr>
        <w:pStyle w:val="ProductList-Body"/>
      </w:pPr>
      <w:r>
        <w:rPr>
          <w:b/>
          <w:color w:val="00188F"/>
        </w:rPr>
        <w:t>Os Níveis de Serviço e Créditos de Serviço são aplicáveis à utilização da Distribuição de Notificações do Azure Monitor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0E2F" w:rsidRPr="009D0B2F" w14:paraId="62651DF1" w14:textId="77777777" w:rsidTr="00CE0E2F">
        <w:trPr>
          <w:tblHeader/>
        </w:trPr>
        <w:tc>
          <w:tcPr>
            <w:tcW w:w="5400" w:type="dxa"/>
            <w:shd w:val="clear" w:color="auto" w:fill="0072C6"/>
          </w:tcPr>
          <w:p w14:paraId="184991F5" w14:textId="77777777" w:rsidR="00CE0E2F" w:rsidRPr="001A0074" w:rsidRDefault="00CE0E2F"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97115FB" w14:textId="77777777" w:rsidR="00CE0E2F" w:rsidRPr="001A0074" w:rsidRDefault="00CE0E2F" w:rsidP="00CE0E2F">
            <w:pPr>
              <w:pStyle w:val="ProductList-OfferingBody"/>
              <w:jc w:val="center"/>
              <w:rPr>
                <w:color w:val="FFFFFF" w:themeColor="background1"/>
              </w:rPr>
            </w:pPr>
            <w:r>
              <w:rPr>
                <w:color w:val="FFFFFF" w:themeColor="background1"/>
              </w:rPr>
              <w:t>Crédito de Serviço</w:t>
            </w:r>
          </w:p>
        </w:tc>
      </w:tr>
      <w:tr w:rsidR="00CE0E2F" w:rsidRPr="009D0B2F" w14:paraId="566A23BC" w14:textId="77777777" w:rsidTr="00CE0E2F">
        <w:tc>
          <w:tcPr>
            <w:tcW w:w="5400" w:type="dxa"/>
          </w:tcPr>
          <w:p w14:paraId="5C3A85A2" w14:textId="77777777" w:rsidR="00CE0E2F" w:rsidRPr="0076238C" w:rsidRDefault="00CE0E2F" w:rsidP="00CE0E2F">
            <w:pPr>
              <w:pStyle w:val="ProductList-OfferingBody"/>
              <w:jc w:val="center"/>
            </w:pPr>
            <w:r>
              <w:t>&lt; 99,9%</w:t>
            </w:r>
          </w:p>
        </w:tc>
        <w:tc>
          <w:tcPr>
            <w:tcW w:w="5400" w:type="dxa"/>
          </w:tcPr>
          <w:p w14:paraId="4C2584F2" w14:textId="77777777" w:rsidR="00CE0E2F" w:rsidRPr="0076238C" w:rsidRDefault="00CE0E2F" w:rsidP="00CE0E2F">
            <w:pPr>
              <w:pStyle w:val="ProductList-OfferingBody"/>
              <w:jc w:val="center"/>
            </w:pPr>
            <w:r>
              <w:t>10%</w:t>
            </w:r>
          </w:p>
        </w:tc>
      </w:tr>
      <w:tr w:rsidR="00CE0E2F" w:rsidRPr="009D0B2F" w14:paraId="29BC8D09" w14:textId="77777777" w:rsidTr="00CE0E2F">
        <w:tc>
          <w:tcPr>
            <w:tcW w:w="5400" w:type="dxa"/>
          </w:tcPr>
          <w:p w14:paraId="40E9CBBF" w14:textId="77777777" w:rsidR="00CE0E2F" w:rsidRPr="0076238C" w:rsidRDefault="00CE0E2F" w:rsidP="00CE0E2F">
            <w:pPr>
              <w:pStyle w:val="ProductList-OfferingBody"/>
              <w:jc w:val="center"/>
            </w:pPr>
            <w:r>
              <w:t>&lt; 99%</w:t>
            </w:r>
          </w:p>
        </w:tc>
        <w:tc>
          <w:tcPr>
            <w:tcW w:w="5400" w:type="dxa"/>
          </w:tcPr>
          <w:p w14:paraId="643A402B" w14:textId="77777777" w:rsidR="00CE0E2F" w:rsidRPr="0076238C" w:rsidRDefault="00CE0E2F" w:rsidP="00CE0E2F">
            <w:pPr>
              <w:pStyle w:val="ProductList-OfferingBody"/>
              <w:jc w:val="center"/>
            </w:pPr>
            <w:r>
              <w:t>25%</w:t>
            </w:r>
          </w:p>
        </w:tc>
      </w:tr>
    </w:tbl>
    <w:p w14:paraId="417B5CD3" w14:textId="77777777" w:rsidR="00CE0E2F" w:rsidRPr="00552D87" w:rsidRDefault="00127A80" w:rsidP="00CE0E2F">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E0E2F">
          <w:rPr>
            <w:rStyle w:val="Hyperlink"/>
            <w:sz w:val="16"/>
            <w:szCs w:val="16"/>
          </w:rPr>
          <w:t>Índice</w:t>
        </w:r>
      </w:hyperlink>
      <w:r w:rsidR="00CE0E2F">
        <w:rPr>
          <w:sz w:val="16"/>
          <w:szCs w:val="16"/>
        </w:rPr>
        <w:t xml:space="preserve"> / </w:t>
      </w:r>
      <w:hyperlink w:anchor="Definições" w:history="1">
        <w:r w:rsidR="00CE0E2F">
          <w:rPr>
            <w:rStyle w:val="Hyperlink"/>
            <w:sz w:val="16"/>
            <w:szCs w:val="16"/>
          </w:rPr>
          <w:t>Definições</w:t>
        </w:r>
      </w:hyperlink>
    </w:p>
    <w:p w14:paraId="32EC98AD" w14:textId="376B3BC6" w:rsidR="009F12BF" w:rsidRPr="0072127E" w:rsidRDefault="009F12BF" w:rsidP="00946A3B">
      <w:pPr>
        <w:pStyle w:val="ProductList-Offering2Heading"/>
        <w:keepNext/>
        <w:tabs>
          <w:tab w:val="clear" w:pos="360"/>
          <w:tab w:val="clear" w:pos="720"/>
          <w:tab w:val="clear" w:pos="1080"/>
        </w:tabs>
        <w:outlineLvl w:val="2"/>
      </w:pPr>
      <w:bookmarkStart w:id="127" w:name="_Toc523906909"/>
      <w:r>
        <w:t>Centro de Segurança do Azure</w:t>
      </w:r>
      <w:bookmarkEnd w:id="127"/>
    </w:p>
    <w:p w14:paraId="39A9EDD4" w14:textId="77777777" w:rsidR="009F12BF" w:rsidRPr="0072127E" w:rsidRDefault="009F12BF" w:rsidP="00946A3B">
      <w:pPr>
        <w:pStyle w:val="ProductList-Body"/>
        <w:keepNext/>
      </w:pPr>
      <w:r>
        <w:rPr>
          <w:b/>
          <w:color w:val="00188F"/>
        </w:rPr>
        <w:t>Definições Adicionais</w:t>
      </w:r>
      <w:r w:rsidRPr="009C5006">
        <w:rPr>
          <w:bCs/>
        </w:rPr>
        <w:t>:</w:t>
      </w:r>
    </w:p>
    <w:p w14:paraId="4715B4B5" w14:textId="77777777" w:rsidR="009F12BF" w:rsidRPr="0072127E" w:rsidRDefault="009F12BF" w:rsidP="009F12BF">
      <w:pPr>
        <w:pStyle w:val="ProductList-Body"/>
        <w:spacing w:after="40"/>
      </w:pPr>
      <w:r w:rsidRPr="009C5006">
        <w:t>“</w:t>
      </w:r>
      <w:r>
        <w:rPr>
          <w:b/>
          <w:color w:val="00188F"/>
        </w:rPr>
        <w:t>Nó Protegido</w:t>
      </w:r>
      <w:r w:rsidRPr="009C5006">
        <w:t>”</w:t>
      </w:r>
      <w:r>
        <w:t xml:space="preserve"> refere-se a um recurso do Microsoft Azure, contabilizado como um nó, para efeitos de faturação, que não está configurado para o Escalão Standard do Centro de Segurança do Azure</w:t>
      </w:r>
    </w:p>
    <w:p w14:paraId="26C263AA" w14:textId="77777777" w:rsidR="009F12BF" w:rsidRPr="0072127E" w:rsidRDefault="009F12BF" w:rsidP="009F12BF">
      <w:pPr>
        <w:pStyle w:val="ProductList-Body"/>
        <w:spacing w:after="40"/>
      </w:pPr>
      <w:r w:rsidRPr="009C5006">
        <w:t>“</w:t>
      </w:r>
      <w:r>
        <w:rPr>
          <w:b/>
          <w:color w:val="00188F"/>
        </w:rPr>
        <w:t>Monitorização da Segurança</w:t>
      </w:r>
      <w:r w:rsidRPr="009C5006">
        <w:t>”</w:t>
      </w:r>
      <w:r>
        <w:t xml:space="preserve"> refere-se à avaliação de um Nó Protegido que resulta em conclusões potenciais como o estado de funcionamento da segurança, recomendações e alertas de segurança, expostas no Centro de Segurança do Azure.</w:t>
      </w:r>
    </w:p>
    <w:p w14:paraId="0A76376B" w14:textId="77777777" w:rsidR="009F12BF" w:rsidRPr="0072127E" w:rsidRDefault="009F12BF" w:rsidP="009F12BF">
      <w:pPr>
        <w:pStyle w:val="ProductList-Body"/>
        <w:spacing w:after="40"/>
      </w:pPr>
      <w:r w:rsidRPr="009C5006">
        <w:t>“</w:t>
      </w:r>
      <w:r>
        <w:rPr>
          <w:b/>
          <w:color w:val="00188F"/>
        </w:rPr>
        <w:t>Máximo de Minutos Disponíveis</w:t>
      </w:r>
      <w:r w:rsidRPr="009C5006">
        <w:t>”</w:t>
      </w:r>
      <w:r>
        <w:t xml:space="preserve"> refere-se ao número total de minutos durante um mês de faturação em que um determinado Nó Protegido foi implementado e configurado para Monitorização da Segurança.</w:t>
      </w:r>
    </w:p>
    <w:p w14:paraId="7438C25C" w14:textId="77777777" w:rsidR="009F12BF" w:rsidRPr="00913292" w:rsidRDefault="009F12BF" w:rsidP="009F12BF">
      <w:pPr>
        <w:spacing w:line="240" w:lineRule="auto"/>
        <w:rPr>
          <w:sz w:val="18"/>
          <w:szCs w:val="18"/>
        </w:rPr>
      </w:pPr>
      <w:r w:rsidRPr="009C5006">
        <w:rPr>
          <w:sz w:val="18"/>
          <w:szCs w:val="18"/>
        </w:rPr>
        <w:t>“</w:t>
      </w:r>
      <w:r w:rsidRPr="00913292">
        <w:rPr>
          <w:b/>
          <w:color w:val="00188F"/>
          <w:sz w:val="18"/>
          <w:szCs w:val="18"/>
        </w:rPr>
        <w:t>Período de Indisponibilidade</w:t>
      </w:r>
      <w:r w:rsidRPr="009C5006">
        <w:rPr>
          <w:sz w:val="18"/>
          <w:szCs w:val="18"/>
        </w:rPr>
        <w:t>”</w:t>
      </w:r>
      <w:r w:rsidRPr="00913292">
        <w:rPr>
          <w:sz w:val="18"/>
          <w:szCs w:val="18"/>
        </w:rPr>
        <w:t xml:space="preserve"> refere-se ao total de minutos acumulados durante um mês de faturação em que as informações de Monitorização da Segurança de um determinado Nó Protegido estão indisponíveis. Um minuto é considerado indisponível para um determinado Nó Protegido se todas as tentativas contínuas para obter informações de Monitorização da Segurança durante um minuto resultarem num Código de Erro ou não devolverem um Código de Êxito num prazo de dois minutos.</w:t>
      </w:r>
    </w:p>
    <w:p w14:paraId="40852FFE" w14:textId="77777777" w:rsidR="009F12BF" w:rsidRPr="0072127E" w:rsidRDefault="009F12BF" w:rsidP="009F12BF">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508F04C1" w14:textId="77777777" w:rsidR="009F12BF" w:rsidRPr="0072127E" w:rsidRDefault="009F12BF" w:rsidP="009F12BF">
      <w:pPr>
        <w:pStyle w:val="ProductList-Body"/>
      </w:pPr>
    </w:p>
    <w:p w14:paraId="19B64605" w14:textId="77777777" w:rsidR="009F12BF" w:rsidRPr="0072127E" w:rsidRDefault="00127A80" w:rsidP="009F12BF">
      <w:pPr>
        <w:pStyle w:val="ListParagraph"/>
      </w:pPr>
      <m:oMathPara>
        <m:oMath>
          <m:f>
            <m:fPr>
              <m:ctrlPr>
                <w:rPr>
                  <w:rFonts w:ascii="Cambria Math" w:hAnsi="Cambria Math" w:cs="Tahoma"/>
                  <w:i/>
                  <w:sz w:val="18"/>
                  <w:szCs w:val="18"/>
                </w:rPr>
              </m:ctrlPr>
            </m:fPr>
            <m:num>
              <m:r>
                <w:rPr>
                  <w:rFonts w:ascii="Cambria Math" w:hAnsi="Cambria Math" w:cs="Tahoma"/>
                  <w:sz w:val="18"/>
                  <w:szCs w:val="18"/>
                </w:rPr>
                <m:t>Máximo de Minutos Disponíveis-Período de Indisponibilidade</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00A8E27F" w14:textId="77777777" w:rsidR="009F12BF" w:rsidRPr="0072127E" w:rsidRDefault="009F12BF" w:rsidP="009F12BF">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12BF" w:rsidRPr="009D0B2F" w14:paraId="331248C6" w14:textId="77777777" w:rsidTr="00CE0E2F">
        <w:trPr>
          <w:tblHeader/>
        </w:trPr>
        <w:tc>
          <w:tcPr>
            <w:tcW w:w="5400" w:type="dxa"/>
            <w:shd w:val="clear" w:color="auto" w:fill="0072C6"/>
          </w:tcPr>
          <w:p w14:paraId="6A05C9D9" w14:textId="77777777" w:rsidR="009F12BF" w:rsidRPr="001A0074" w:rsidRDefault="009F12BF" w:rsidP="00CE0E2F">
            <w:pPr>
              <w:pStyle w:val="ProductList-OfferingBody"/>
              <w:rPr>
                <w:color w:val="FFFFFF" w:themeColor="background1"/>
              </w:rPr>
            </w:pPr>
            <w:r>
              <w:rPr>
                <w:color w:val="FFFFFF" w:themeColor="background1"/>
              </w:rPr>
              <w:t>Percentagem de Tempo de Atividade Mensal</w:t>
            </w:r>
          </w:p>
        </w:tc>
        <w:tc>
          <w:tcPr>
            <w:tcW w:w="5400" w:type="dxa"/>
            <w:shd w:val="clear" w:color="auto" w:fill="0072C6"/>
          </w:tcPr>
          <w:p w14:paraId="7B1D6E02" w14:textId="77777777" w:rsidR="009F12BF" w:rsidRPr="001A0074" w:rsidRDefault="009F12BF" w:rsidP="00CE0E2F">
            <w:pPr>
              <w:pStyle w:val="ProductList-OfferingBody"/>
              <w:rPr>
                <w:color w:val="FFFFFF" w:themeColor="background1"/>
              </w:rPr>
            </w:pPr>
            <w:r>
              <w:rPr>
                <w:color w:val="FFFFFF" w:themeColor="background1"/>
              </w:rPr>
              <w:t>Crédito de Serviço</w:t>
            </w:r>
          </w:p>
        </w:tc>
      </w:tr>
      <w:tr w:rsidR="009F12BF" w:rsidRPr="009D0B2F" w14:paraId="5B8353F4" w14:textId="77777777" w:rsidTr="00CE0E2F">
        <w:tc>
          <w:tcPr>
            <w:tcW w:w="5400" w:type="dxa"/>
          </w:tcPr>
          <w:p w14:paraId="5F7EAC1E" w14:textId="77777777" w:rsidR="009F12BF" w:rsidRPr="0076238C" w:rsidRDefault="009F12BF" w:rsidP="00CE0E2F">
            <w:pPr>
              <w:pStyle w:val="ProductList-OfferingBody"/>
              <w:jc w:val="center"/>
            </w:pPr>
            <w:r>
              <w:t>&lt; 99,9%</w:t>
            </w:r>
          </w:p>
        </w:tc>
        <w:tc>
          <w:tcPr>
            <w:tcW w:w="5400" w:type="dxa"/>
          </w:tcPr>
          <w:p w14:paraId="199DF316" w14:textId="77777777" w:rsidR="009F12BF" w:rsidRPr="0076238C" w:rsidRDefault="009F12BF" w:rsidP="00CE0E2F">
            <w:pPr>
              <w:pStyle w:val="ProductList-OfferingBody"/>
              <w:jc w:val="center"/>
            </w:pPr>
            <w:r>
              <w:t>10%</w:t>
            </w:r>
          </w:p>
        </w:tc>
      </w:tr>
      <w:tr w:rsidR="009F12BF" w:rsidRPr="009D0B2F" w14:paraId="355BC071" w14:textId="77777777" w:rsidTr="00CE0E2F">
        <w:tc>
          <w:tcPr>
            <w:tcW w:w="5400" w:type="dxa"/>
          </w:tcPr>
          <w:p w14:paraId="5838A3FC" w14:textId="77777777" w:rsidR="009F12BF" w:rsidRPr="0076238C" w:rsidRDefault="009F12BF" w:rsidP="00CE0E2F">
            <w:pPr>
              <w:pStyle w:val="ProductList-OfferingBody"/>
              <w:jc w:val="center"/>
            </w:pPr>
            <w:r>
              <w:t>&lt; 99%</w:t>
            </w:r>
          </w:p>
        </w:tc>
        <w:tc>
          <w:tcPr>
            <w:tcW w:w="5400" w:type="dxa"/>
          </w:tcPr>
          <w:p w14:paraId="0FF7ED6A" w14:textId="77777777" w:rsidR="009F12BF" w:rsidRPr="0076238C" w:rsidRDefault="009F12BF" w:rsidP="00CE0E2F">
            <w:pPr>
              <w:pStyle w:val="ProductList-OfferingBody"/>
              <w:jc w:val="center"/>
            </w:pPr>
            <w:r>
              <w:t>25%</w:t>
            </w:r>
          </w:p>
        </w:tc>
      </w:tr>
    </w:tbl>
    <w:p w14:paraId="1BF28D17" w14:textId="77777777" w:rsidR="009F12BF" w:rsidRPr="000B77C1" w:rsidRDefault="00127A80" w:rsidP="003B22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F12BF" w:rsidRPr="000B77C1">
          <w:rPr>
            <w:rStyle w:val="Hyperlink"/>
            <w:sz w:val="16"/>
            <w:szCs w:val="16"/>
          </w:rPr>
          <w:t>Índice</w:t>
        </w:r>
      </w:hyperlink>
      <w:r w:rsidR="009F12BF" w:rsidRPr="000B77C1">
        <w:rPr>
          <w:sz w:val="16"/>
          <w:szCs w:val="16"/>
        </w:rPr>
        <w:t xml:space="preserve"> / </w:t>
      </w:r>
      <w:hyperlink w:anchor="Definitions" w:history="1">
        <w:r w:rsidR="009F12BF" w:rsidRPr="000B77C1">
          <w:rPr>
            <w:rStyle w:val="Hyperlink"/>
            <w:sz w:val="16"/>
            <w:szCs w:val="16"/>
          </w:rPr>
          <w:t>Definições</w:t>
        </w:r>
      </w:hyperlink>
    </w:p>
    <w:p w14:paraId="5844CAFA" w14:textId="161F4875" w:rsidR="00D41858" w:rsidRPr="00E637C9" w:rsidRDefault="00D41858" w:rsidP="00131D5E">
      <w:pPr>
        <w:pStyle w:val="ProductList-Offering2Heading"/>
        <w:keepNext/>
        <w:tabs>
          <w:tab w:val="clear" w:pos="360"/>
          <w:tab w:val="clear" w:pos="720"/>
          <w:tab w:val="clear" w:pos="1080"/>
        </w:tabs>
        <w:outlineLvl w:val="2"/>
      </w:pPr>
      <w:bookmarkStart w:id="128" w:name="_Toc523906910"/>
      <w:bookmarkStart w:id="129" w:name="BatchService"/>
      <w:r>
        <w:t>Serviço Batch</w:t>
      </w:r>
      <w:bookmarkEnd w:id="104"/>
      <w:bookmarkEnd w:id="128"/>
    </w:p>
    <w:bookmarkEnd w:id="129"/>
    <w:p w14:paraId="622BB355" w14:textId="77777777" w:rsidR="00D41858" w:rsidRPr="00E637C9" w:rsidRDefault="00D41858" w:rsidP="00D41858">
      <w:pPr>
        <w:pStyle w:val="ProductList-Body"/>
      </w:pPr>
      <w:r>
        <w:rPr>
          <w:b/>
          <w:color w:val="00188F"/>
        </w:rPr>
        <w:t>Definições Adicionais</w:t>
      </w:r>
      <w:r w:rsidRPr="009C5006">
        <w:t>:</w:t>
      </w:r>
    </w:p>
    <w:p w14:paraId="418BADE7" w14:textId="77777777" w:rsidR="00D41858" w:rsidRPr="00E637C9" w:rsidRDefault="00D41858" w:rsidP="00D41858">
      <w:pPr>
        <w:pStyle w:val="ProductList-Body"/>
        <w:spacing w:after="40"/>
      </w:pPr>
      <w:r w:rsidRPr="009C5006">
        <w:t>“</w:t>
      </w:r>
      <w:r>
        <w:rPr>
          <w:b/>
          <w:color w:val="00188F"/>
        </w:rPr>
        <w:t>Taxa Média de Erros</w:t>
      </w:r>
      <w:r w:rsidRPr="009C5006">
        <w:t>”</w:t>
      </w:r>
      <w:r>
        <w:t xml:space="preserve"> para um mês de faturação é a soma das Taxas de Erros para cada hora no mês de faturação a dividir pelo número total de horas no mês de faturação. </w:t>
      </w:r>
    </w:p>
    <w:p w14:paraId="269B5195" w14:textId="77777777" w:rsidR="00D41858" w:rsidRPr="00E637C9" w:rsidRDefault="00D41858" w:rsidP="00D41858">
      <w:pPr>
        <w:pStyle w:val="ProductList-Body"/>
      </w:pPr>
      <w:r w:rsidRPr="009C5006">
        <w:t>“</w:t>
      </w:r>
      <w:r>
        <w:rPr>
          <w:b/>
          <w:color w:val="00188F"/>
        </w:rPr>
        <w:t>Taxa de Erros</w:t>
      </w:r>
      <w:r w:rsidRPr="009C5006">
        <w:t>”</w:t>
      </w:r>
      <w:r>
        <w:t xml:space="preserve"> designa o número total de Pedidos com Falha a dividir pelo Total de Pedidos durante um determinado intervalo de uma hora. Se o Total de Pedidos num determinado intervalo de uma hora for zero, a Taxa de Erros para esse intervalo será de 0%.</w:t>
      </w:r>
    </w:p>
    <w:p w14:paraId="28080AA9" w14:textId="77777777" w:rsidR="001D663C" w:rsidRPr="00D81A01" w:rsidRDefault="001D663C" w:rsidP="001D663C">
      <w:pPr>
        <w:pStyle w:val="ProductList-Body"/>
        <w:spacing w:after="40"/>
      </w:pPr>
      <w:r w:rsidRPr="009C5006">
        <w:t>“</w:t>
      </w:r>
      <w:r w:rsidRPr="00D81A01">
        <w:rPr>
          <w:b/>
          <w:color w:val="00188F"/>
        </w:rPr>
        <w:t>Pedidos Excluídos</w:t>
      </w:r>
      <w:r w:rsidRPr="009C5006">
        <w:t>”</w:t>
      </w:r>
      <w:r w:rsidRPr="00D81A01">
        <w:t xml:space="preserve"> são pedidos que resultam num código de estado HTTP 4xx, que não um código de estado HTTP 408.</w:t>
      </w:r>
    </w:p>
    <w:p w14:paraId="182ABBFF" w14:textId="0D996817" w:rsidR="00D41858" w:rsidRPr="00E637C9" w:rsidRDefault="00D41858" w:rsidP="001D663C">
      <w:pPr>
        <w:pStyle w:val="ProductList-Body"/>
        <w:spacing w:after="40"/>
      </w:pPr>
      <w:r w:rsidRPr="009C5006">
        <w:t>“</w:t>
      </w:r>
      <w:r>
        <w:rPr>
          <w:b/>
          <w:color w:val="00188F"/>
        </w:rPr>
        <w:t>Pedidos com Falha</w:t>
      </w:r>
      <w:r w:rsidRPr="009C5006">
        <w:t>”</w:t>
      </w:r>
      <w:r>
        <w:t xml:space="preserve"> é o conjunto de todos os pedidos no Total de Pedidos que devolvem um Código de Erro ou um código de estado HTTP 408 ou uma falha em devolver um Código de Êxito num prazo de 5 segundos.</w:t>
      </w:r>
    </w:p>
    <w:p w14:paraId="3A7AD19F" w14:textId="77777777" w:rsidR="00D41858" w:rsidRPr="00E637C9" w:rsidRDefault="00D41858" w:rsidP="00D41858">
      <w:pPr>
        <w:pStyle w:val="ProductList-Body"/>
        <w:spacing w:after="40"/>
      </w:pPr>
      <w:r w:rsidRPr="009C5006">
        <w:t>“</w:t>
      </w:r>
      <w:r>
        <w:rPr>
          <w:b/>
          <w:color w:val="00188F"/>
        </w:rPr>
        <w:t>Total de Pedidos</w:t>
      </w:r>
      <w:r w:rsidRPr="009C5006">
        <w:t>”</w:t>
      </w:r>
      <w:r>
        <w:t xml:space="preserve"> designa o número total de pedidos de API REST autenticados, que não Pedidos Excluídos, para executar operações relativamente a contas Batch tentados num intervalo de uma hora, no âmbito de uma determinada subscrição do Azure e durante um mês de faturação. </w:t>
      </w:r>
    </w:p>
    <w:p w14:paraId="6CB51093" w14:textId="77777777" w:rsidR="00D41858" w:rsidRPr="00E637C9" w:rsidRDefault="00D41858" w:rsidP="00D41858">
      <w:pPr>
        <w:pStyle w:val="ProductList-Body"/>
      </w:pPr>
    </w:p>
    <w:p w14:paraId="2DBEE3A5" w14:textId="77777777" w:rsidR="001D663C" w:rsidRPr="00D81A01" w:rsidRDefault="001D663C" w:rsidP="001D663C">
      <w:pPr>
        <w:pStyle w:val="ProductList-Body"/>
      </w:pPr>
      <w:r w:rsidRPr="00D81A01">
        <w:rPr>
          <w:b/>
          <w:color w:val="00188F"/>
        </w:rPr>
        <w:t>Percentagem de Tempo de Atividade Mensal</w:t>
      </w:r>
      <w:r w:rsidRPr="009C5006">
        <w:t>:</w:t>
      </w:r>
      <w:r w:rsidRPr="00D81A01">
        <w:t xml:space="preserve"> para o Serviço Batch é calculada ao subtrair de 100% a Taxa Média de Erros para uma determinada subscrição do Microsoft Azure num mês de faturação. A </w:t>
      </w:r>
      <w:r w:rsidRPr="009C5006">
        <w:t>“</w:t>
      </w:r>
      <w:r w:rsidRPr="00D81A01">
        <w:t>Taxa Média de Erros</w:t>
      </w:r>
      <w:r w:rsidRPr="009C5006">
        <w:t>”</w:t>
      </w:r>
      <w:r w:rsidRPr="00D81A01">
        <w:t xml:space="preserve"> para um mês de faturação é a soma das Taxas de Erros para cada hora no mês de faturação a dividir pelo número total de horas no mês de faturação. A Percentagem de Tempo de Atividade Mensal é representada pela seguinte fórmula</w:t>
      </w:r>
      <w:r w:rsidRPr="009C5006">
        <w:t>:</w:t>
      </w:r>
    </w:p>
    <w:p w14:paraId="0F300C48" w14:textId="77777777" w:rsidR="001D663C" w:rsidRPr="00D81A01" w:rsidRDefault="001D663C" w:rsidP="001D663C">
      <w:pPr>
        <w:pStyle w:val="ProductList-Body"/>
      </w:pPr>
    </w:p>
    <w:p w14:paraId="4153E9BE" w14:textId="77777777" w:rsidR="001D663C" w:rsidRPr="00D81A01" w:rsidRDefault="001D663C" w:rsidP="001D663C">
      <w:pPr>
        <w:pStyle w:val="ListParagraph"/>
        <w:rPr>
          <w:oMath/>
        </w:rPr>
      </w:pPr>
      <m:oMathPara>
        <m:oMath>
          <m:r>
            <m:rPr>
              <m:nor/>
            </m:rPr>
            <w:rPr>
              <w:rFonts w:ascii="Cambria Math" w:hAnsi="Cambria Math" w:cs="Tahoma"/>
              <w:i/>
              <w:sz w:val="18"/>
              <w:szCs w:val="18"/>
            </w:rPr>
            <m:t>% de Tempo de Atividade Mensal = 100% - Taxa Média de Erros</m:t>
          </m:r>
        </m:oMath>
      </m:oMathPara>
    </w:p>
    <w:p w14:paraId="06329C82" w14:textId="77777777" w:rsidR="00D41858" w:rsidRPr="00E637C9" w:rsidRDefault="00D41858" w:rsidP="00D41858">
      <w:pPr>
        <w:pStyle w:val="ProductList-Body"/>
      </w:pPr>
      <w:r>
        <w:rPr>
          <w:b/>
          <w:color w:val="00188F"/>
        </w:rPr>
        <w:t>Crédito de Serviço</w:t>
      </w:r>
      <w:r w:rsidRPr="009C5006">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0C2CAE" w14:paraId="50C787AA" w14:textId="77777777" w:rsidTr="00FE2668">
        <w:trPr>
          <w:tblHeader/>
        </w:trPr>
        <w:tc>
          <w:tcPr>
            <w:tcW w:w="5400" w:type="dxa"/>
            <w:shd w:val="clear" w:color="auto" w:fill="0072C6"/>
          </w:tcPr>
          <w:p w14:paraId="5EAACD5D" w14:textId="77777777" w:rsidR="00D41858" w:rsidRPr="000C2CAE"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59955415" w14:textId="77777777" w:rsidR="00D41858" w:rsidRPr="000C2CAE" w:rsidRDefault="00D41858" w:rsidP="00D41858">
            <w:pPr>
              <w:pStyle w:val="ProductList-OfferingBody"/>
              <w:jc w:val="center"/>
              <w:rPr>
                <w:color w:val="FFFFFF" w:themeColor="background1"/>
              </w:rPr>
            </w:pPr>
            <w:r>
              <w:rPr>
                <w:color w:val="FFFFFF" w:themeColor="background1"/>
              </w:rPr>
              <w:t>Crédito de Serviço</w:t>
            </w:r>
          </w:p>
        </w:tc>
      </w:tr>
      <w:tr w:rsidR="00D41858" w:rsidRPr="000C2CAE" w14:paraId="7D62184C" w14:textId="77777777" w:rsidTr="00FE2668">
        <w:tc>
          <w:tcPr>
            <w:tcW w:w="5400" w:type="dxa"/>
          </w:tcPr>
          <w:p w14:paraId="11AC5D07" w14:textId="77777777" w:rsidR="00D41858" w:rsidRPr="000C2CAE" w:rsidRDefault="00D41858" w:rsidP="00D41858">
            <w:pPr>
              <w:pStyle w:val="ProductList-OfferingBody"/>
              <w:jc w:val="center"/>
            </w:pPr>
            <w:r>
              <w:t>&lt; 99,9%</w:t>
            </w:r>
          </w:p>
        </w:tc>
        <w:tc>
          <w:tcPr>
            <w:tcW w:w="5400" w:type="dxa"/>
          </w:tcPr>
          <w:p w14:paraId="1C7987F9" w14:textId="77777777" w:rsidR="00D41858" w:rsidRPr="000C2CAE" w:rsidRDefault="00D41858" w:rsidP="00D41858">
            <w:pPr>
              <w:pStyle w:val="ProductList-OfferingBody"/>
              <w:jc w:val="center"/>
            </w:pPr>
            <w:r>
              <w:t>10%</w:t>
            </w:r>
          </w:p>
        </w:tc>
      </w:tr>
      <w:tr w:rsidR="00D41858" w:rsidRPr="000C2CAE" w14:paraId="0405477D" w14:textId="77777777" w:rsidTr="00FE2668">
        <w:tc>
          <w:tcPr>
            <w:tcW w:w="5400" w:type="dxa"/>
          </w:tcPr>
          <w:p w14:paraId="374B0855" w14:textId="77777777" w:rsidR="00D41858" w:rsidRPr="000C2CAE" w:rsidRDefault="00D41858" w:rsidP="00D41858">
            <w:pPr>
              <w:pStyle w:val="ProductList-OfferingBody"/>
              <w:jc w:val="center"/>
            </w:pPr>
            <w:r>
              <w:t>&lt; 99%</w:t>
            </w:r>
          </w:p>
        </w:tc>
        <w:tc>
          <w:tcPr>
            <w:tcW w:w="5400" w:type="dxa"/>
          </w:tcPr>
          <w:p w14:paraId="548B6DEF" w14:textId="77777777" w:rsidR="00D41858" w:rsidRPr="000C2CAE" w:rsidRDefault="00D41858" w:rsidP="00D41858">
            <w:pPr>
              <w:pStyle w:val="ProductList-OfferingBody"/>
              <w:jc w:val="center"/>
            </w:pPr>
            <w:r>
              <w:t>25%</w:t>
            </w:r>
          </w:p>
        </w:tc>
      </w:tr>
    </w:tbl>
    <w:p w14:paraId="59943BD5" w14:textId="77777777" w:rsidR="00D41858" w:rsidRPr="00E637C9" w:rsidRDefault="00127A8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ções" w:history="1">
        <w:hyperlink w:anchor="Definições" w:history="1">
          <w:r w:rsidR="00D41858">
            <w:rPr>
              <w:rStyle w:val="Hyperlink"/>
              <w:sz w:val="16"/>
              <w:szCs w:val="16"/>
            </w:rPr>
            <w:t>Definições</w:t>
          </w:r>
        </w:hyperlink>
      </w:hyperlink>
    </w:p>
    <w:p w14:paraId="1C68B740" w14:textId="77777777" w:rsidR="001E2E4E" w:rsidRPr="00941D54" w:rsidRDefault="001E2E4E" w:rsidP="00DA57C1">
      <w:pPr>
        <w:pStyle w:val="ProductList-Offering2Heading"/>
        <w:keepNext/>
        <w:tabs>
          <w:tab w:val="clear" w:pos="360"/>
          <w:tab w:val="clear" w:pos="720"/>
          <w:tab w:val="clear" w:pos="1080"/>
        </w:tabs>
        <w:outlineLvl w:val="2"/>
      </w:pPr>
      <w:bookmarkStart w:id="130" w:name="_Toc444249054"/>
      <w:bookmarkStart w:id="131" w:name="_Toc457806454"/>
      <w:bookmarkStart w:id="132" w:name="_Toc457812836"/>
      <w:bookmarkStart w:id="133" w:name="_Toc523906911"/>
      <w:r>
        <w:t>Serviço de Cópia de Segurança</w:t>
      </w:r>
      <w:bookmarkEnd w:id="130"/>
      <w:bookmarkEnd w:id="131"/>
      <w:bookmarkEnd w:id="132"/>
      <w:bookmarkEnd w:id="133"/>
    </w:p>
    <w:p w14:paraId="784ADA07" w14:textId="77777777" w:rsidR="001E2E4E" w:rsidRPr="00941D54" w:rsidRDefault="001E2E4E" w:rsidP="001E2E4E">
      <w:pPr>
        <w:pStyle w:val="ProductList-Body"/>
      </w:pPr>
      <w:r>
        <w:rPr>
          <w:b/>
          <w:color w:val="00188F"/>
        </w:rPr>
        <w:t>Definições Adicionais</w:t>
      </w:r>
      <w:r w:rsidRPr="009C5006">
        <w:rPr>
          <w:bCs/>
        </w:rPr>
        <w:t>:</w:t>
      </w:r>
    </w:p>
    <w:p w14:paraId="6A9B3F31" w14:textId="77777777" w:rsidR="001E2E4E" w:rsidRPr="00941D54" w:rsidRDefault="001E2E4E" w:rsidP="001E2E4E">
      <w:pPr>
        <w:pStyle w:val="ProductList-Body"/>
        <w:spacing w:after="40"/>
      </w:pPr>
      <w:r w:rsidRPr="009C5006">
        <w:t>“</w:t>
      </w:r>
      <w:r>
        <w:rPr>
          <w:b/>
          <w:color w:val="00188F"/>
        </w:rPr>
        <w:t>Cópia de Segurança</w:t>
      </w:r>
      <w:r w:rsidRPr="009C5006">
        <w:t>”</w:t>
      </w:r>
      <w:r>
        <w:t xml:space="preserve"> corresponde ao processo de cópia de dados do computador de um servidor registado para um Cofre de Cópia de Segurança.</w:t>
      </w:r>
    </w:p>
    <w:p w14:paraId="60D4365B" w14:textId="77777777" w:rsidR="001E2E4E" w:rsidRPr="00941D54" w:rsidRDefault="001E2E4E" w:rsidP="001E2E4E">
      <w:pPr>
        <w:pStyle w:val="ProductList-Body"/>
        <w:spacing w:after="40"/>
      </w:pPr>
      <w:r w:rsidRPr="009C5006">
        <w:t>“</w:t>
      </w:r>
      <w:r>
        <w:rPr>
          <w:b/>
          <w:color w:val="00188F"/>
        </w:rPr>
        <w:t>Agente de Cópia de Segurança</w:t>
      </w:r>
      <w:r w:rsidRPr="009C5006">
        <w:t>”</w:t>
      </w:r>
      <w:r>
        <w:t xml:space="preserve"> refere-se ao software instalado num servidor registado que permite que o servidor registado crie cópias de segurança ou restaure um ou mais Itens Protegidos.</w:t>
      </w:r>
    </w:p>
    <w:p w14:paraId="48362F0E" w14:textId="77777777" w:rsidR="001E2E4E" w:rsidRPr="00941D54" w:rsidRDefault="001E2E4E" w:rsidP="001E2E4E">
      <w:pPr>
        <w:pStyle w:val="ProductList-Body"/>
        <w:spacing w:after="40"/>
      </w:pPr>
      <w:r w:rsidRPr="009C5006">
        <w:t>“</w:t>
      </w:r>
      <w:r>
        <w:rPr>
          <w:b/>
          <w:color w:val="00188F"/>
        </w:rPr>
        <w:t>Cofre de Cópia de Segurança</w:t>
      </w:r>
      <w:r w:rsidRPr="009C5006">
        <w:t>”</w:t>
      </w:r>
      <w:r>
        <w:t xml:space="preserve"> refere-se a um contentor onde o Cliente pode registar um ou mais Itens Protegidos para Cópia de Segurança.</w:t>
      </w:r>
    </w:p>
    <w:p w14:paraId="61B7F870" w14:textId="77777777" w:rsidR="001E2E4E" w:rsidRPr="00941D54" w:rsidRDefault="001E2E4E" w:rsidP="001E2E4E">
      <w:pPr>
        <w:pStyle w:val="ProductList-Body"/>
        <w:spacing w:after="40"/>
      </w:pPr>
      <w:r w:rsidRPr="009C5006">
        <w:t>“</w:t>
      </w:r>
      <w:r>
        <w:rPr>
          <w:b/>
          <w:color w:val="00188F"/>
        </w:rPr>
        <w:t>Minutos de Implementação</w:t>
      </w:r>
      <w:r w:rsidRPr="009C5006">
        <w:t>”</w:t>
      </w:r>
      <w:r>
        <w:t xml:space="preserve"> refere-se ao número total de minutos no qual a Cópia de Segurança de um determinado Item Protegido foi agendada para um Cofre de Cópia de Segurança.</w:t>
      </w:r>
    </w:p>
    <w:p w14:paraId="69C2BE0C" w14:textId="77777777" w:rsidR="001E2E4E" w:rsidRPr="00941D54" w:rsidRDefault="001E2E4E" w:rsidP="001E2E4E">
      <w:pPr>
        <w:pStyle w:val="ProductList-Body"/>
        <w:spacing w:after="40"/>
      </w:pPr>
      <w:r w:rsidRPr="009C5006">
        <w:t>“</w:t>
      </w:r>
      <w:r>
        <w:rPr>
          <w:b/>
          <w:color w:val="00188F"/>
        </w:rPr>
        <w:t>Falha</w:t>
      </w:r>
      <w:r w:rsidRPr="009C5006">
        <w:t>”</w:t>
      </w:r>
      <w:r>
        <w:t xml:space="preserve"> significa que o Agente de Cópia de Segurança ou o Serviço não consegue concluir na íntegra uma operação corretamente configurada de Cópia de Segurança ou Recuperação devido à indisponibilidade do Serviço de Cópia de Segurança.</w:t>
      </w:r>
    </w:p>
    <w:p w14:paraId="6F01B8A2" w14:textId="77777777" w:rsidR="001E2E4E" w:rsidRPr="00941D54" w:rsidRDefault="001E2E4E" w:rsidP="001E2E4E">
      <w:pPr>
        <w:pStyle w:val="ProductList-Body"/>
        <w:spacing w:after="40"/>
      </w:pPr>
      <w:r w:rsidRPr="009C5006">
        <w:t>“</w:t>
      </w:r>
      <w:r>
        <w:rPr>
          <w:b/>
          <w:color w:val="00188F"/>
        </w:rPr>
        <w:t>Máximo de Minutos Disponíveis</w:t>
      </w:r>
      <w:r w:rsidRPr="009C5006">
        <w:t>”</w:t>
      </w:r>
      <w:r>
        <w:t xml:space="preserve"> refere-se à soma de todos os Minutos de Implementação em todos os Itens Protegidos numa determinada subscrição do Microsoft Azure num mês de faturação.</w:t>
      </w:r>
    </w:p>
    <w:p w14:paraId="30151CBB" w14:textId="77777777" w:rsidR="001E2E4E" w:rsidRPr="00941D54" w:rsidRDefault="001E2E4E" w:rsidP="001E2E4E">
      <w:pPr>
        <w:pStyle w:val="ProductList-Body"/>
        <w:spacing w:after="40"/>
      </w:pPr>
      <w:r w:rsidRPr="009C5006">
        <w:t>“</w:t>
      </w:r>
      <w:r>
        <w:rPr>
          <w:b/>
          <w:color w:val="00188F"/>
        </w:rPr>
        <w:t>Item Protegido</w:t>
      </w:r>
      <w:r w:rsidRPr="009C5006">
        <w:t>”</w:t>
      </w:r>
      <w:r>
        <w:t xml:space="preserve"> refere-se a uma coleção de dados, tais como volume, base de dados ou máquina virtual cuja Cópia de Segurança foi agendada para o Serviço de Cópia de Segurança para que seja enumerada como um Item Protegido no separador Itens Protegidos na secção Serviços de Recuperação do Portal de Gestão.</w:t>
      </w:r>
    </w:p>
    <w:p w14:paraId="34FC11C5" w14:textId="77777777" w:rsidR="001E2E4E" w:rsidRPr="00941D54" w:rsidRDefault="001E2E4E" w:rsidP="001E2E4E">
      <w:pPr>
        <w:pStyle w:val="ProductList-Body"/>
      </w:pPr>
      <w:r w:rsidRPr="009C5006">
        <w:t>“</w:t>
      </w:r>
      <w:r>
        <w:rPr>
          <w:b/>
          <w:color w:val="00188F"/>
        </w:rPr>
        <w:t>Recuperação</w:t>
      </w:r>
      <w:r w:rsidRPr="009C5006">
        <w:t>”</w:t>
      </w:r>
      <w:r>
        <w:t xml:space="preserve"> ou </w:t>
      </w:r>
      <w:r w:rsidRPr="009C5006">
        <w:t>“</w:t>
      </w:r>
      <w:r>
        <w:rPr>
          <w:b/>
          <w:color w:val="00188F"/>
        </w:rPr>
        <w:t>Restauro</w:t>
      </w:r>
      <w:r w:rsidRPr="009C5006">
        <w:t>”</w:t>
      </w:r>
      <w:r>
        <w:t xml:space="preserve"> corresponde ao processo de restauro de dados do computador de um Cofre de Cópia de Segurança para um servidor registado.</w:t>
      </w:r>
    </w:p>
    <w:p w14:paraId="45427241" w14:textId="77777777" w:rsidR="001E2E4E" w:rsidRPr="00941D54" w:rsidRDefault="001E2E4E" w:rsidP="001E2E4E">
      <w:pPr>
        <w:pStyle w:val="ProductList-Body"/>
      </w:pPr>
    </w:p>
    <w:p w14:paraId="21261097" w14:textId="77777777" w:rsidR="001E2E4E" w:rsidRPr="00941D54" w:rsidRDefault="001E2E4E" w:rsidP="001E2E4E">
      <w:pPr>
        <w:pStyle w:val="ProductList-Body"/>
      </w:pPr>
      <w:r>
        <w:rPr>
          <w:b/>
          <w:color w:val="00188F"/>
        </w:rPr>
        <w:t>Período de Indisponibilidade</w:t>
      </w:r>
      <w:r w:rsidRPr="009C5006">
        <w:rPr>
          <w:bCs/>
        </w:rPr>
        <w:t>:</w:t>
      </w:r>
      <w:r>
        <w:t xml:space="preserve"> O total de Minutos de Implementação acumulados, em todos os Itens Protegidos para Cópia de Segurança pelo Cliente numa determinada subscrição do Microsoft Azure, no qual o Serviço de Cópia de Segurança está indisponível para o Item Protegido. O Serviço de Cópia de Segurança é considerado indisponível para um determinado Item Protegido desde a primeira Falha na Cópia de Segurança ou no Restauro do Item Protegido até à inicialização de uma Cópia de Segurança ou Restauro bem-sucedido de um Item Protegido, desde que as repetições sejam tentadas continuamente com a frequência mínima de uma vez de trinta em trinta minutos.</w:t>
      </w:r>
    </w:p>
    <w:p w14:paraId="4C5736B0" w14:textId="77777777" w:rsidR="001E2E4E" w:rsidRPr="00941D54" w:rsidRDefault="001E2E4E" w:rsidP="001E2E4E">
      <w:pPr>
        <w:pStyle w:val="ProductList-Body"/>
      </w:pPr>
    </w:p>
    <w:p w14:paraId="48D9E2DE" w14:textId="77777777" w:rsidR="001E2E4E" w:rsidRPr="00941D54" w:rsidRDefault="001E2E4E" w:rsidP="001E2E4E">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69E12BD3" w14:textId="77777777" w:rsidR="001E2E4E" w:rsidRPr="00941D54" w:rsidRDefault="001E2E4E" w:rsidP="001E2E4E">
      <w:pPr>
        <w:pStyle w:val="ProductList-Body"/>
      </w:pPr>
    </w:p>
    <w:p w14:paraId="7E5B1AEF" w14:textId="77777777" w:rsidR="001E2E4E" w:rsidRPr="00941D54" w:rsidRDefault="00127A80" w:rsidP="001E2E4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254880" w14:textId="77777777" w:rsidR="001E2E4E" w:rsidRPr="00941D54" w:rsidRDefault="001E2E4E" w:rsidP="003B01AA">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2E4E" w:rsidRPr="009D0B2F" w14:paraId="1ECCE18B" w14:textId="77777777" w:rsidTr="00CE0E2F">
        <w:trPr>
          <w:tblHeader/>
        </w:trPr>
        <w:tc>
          <w:tcPr>
            <w:tcW w:w="5400" w:type="dxa"/>
            <w:shd w:val="clear" w:color="auto" w:fill="0072C6"/>
          </w:tcPr>
          <w:p w14:paraId="195B0BC7" w14:textId="77777777" w:rsidR="001E2E4E" w:rsidRPr="001A0074" w:rsidRDefault="001E2E4E"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4DF8A63" w14:textId="77777777" w:rsidR="001E2E4E" w:rsidRPr="001A0074" w:rsidRDefault="001E2E4E" w:rsidP="00CE0E2F">
            <w:pPr>
              <w:pStyle w:val="ProductList-OfferingBody"/>
              <w:jc w:val="center"/>
              <w:rPr>
                <w:color w:val="FFFFFF" w:themeColor="background1"/>
              </w:rPr>
            </w:pPr>
            <w:r>
              <w:rPr>
                <w:color w:val="FFFFFF" w:themeColor="background1"/>
              </w:rPr>
              <w:t>Crédito de Serviço</w:t>
            </w:r>
          </w:p>
        </w:tc>
      </w:tr>
      <w:tr w:rsidR="001E2E4E" w:rsidRPr="009D0B2F" w14:paraId="3D7A0F34" w14:textId="77777777" w:rsidTr="00CE0E2F">
        <w:tc>
          <w:tcPr>
            <w:tcW w:w="5400" w:type="dxa"/>
            <w:tcBorders>
              <w:bottom w:val="single" w:sz="4" w:space="0" w:color="000000" w:themeColor="text1"/>
            </w:tcBorders>
          </w:tcPr>
          <w:p w14:paraId="34F5425A" w14:textId="77777777" w:rsidR="001E2E4E" w:rsidRPr="0076238C" w:rsidRDefault="001E2E4E" w:rsidP="00CE0E2F">
            <w:pPr>
              <w:pStyle w:val="ProductList-OfferingBody"/>
              <w:jc w:val="center"/>
            </w:pPr>
            <w:r>
              <w:t>&lt; 99,9%</w:t>
            </w:r>
          </w:p>
        </w:tc>
        <w:tc>
          <w:tcPr>
            <w:tcW w:w="5400" w:type="dxa"/>
            <w:tcBorders>
              <w:bottom w:val="single" w:sz="4" w:space="0" w:color="000000" w:themeColor="text1"/>
            </w:tcBorders>
          </w:tcPr>
          <w:p w14:paraId="3FFF3AA8" w14:textId="77777777" w:rsidR="001E2E4E" w:rsidRPr="0076238C" w:rsidRDefault="001E2E4E" w:rsidP="00CE0E2F">
            <w:pPr>
              <w:pStyle w:val="ProductList-OfferingBody"/>
              <w:jc w:val="center"/>
            </w:pPr>
            <w:r>
              <w:t>10%</w:t>
            </w:r>
          </w:p>
        </w:tc>
      </w:tr>
      <w:tr w:rsidR="001E2E4E" w:rsidRPr="009D0B2F" w14:paraId="375685CD" w14:textId="77777777" w:rsidTr="00CE0E2F">
        <w:tc>
          <w:tcPr>
            <w:tcW w:w="5400" w:type="dxa"/>
            <w:tcBorders>
              <w:bottom w:val="single" w:sz="4" w:space="0" w:color="auto"/>
            </w:tcBorders>
          </w:tcPr>
          <w:p w14:paraId="0EA6255F" w14:textId="77777777" w:rsidR="001E2E4E" w:rsidRPr="0076238C" w:rsidRDefault="001E2E4E" w:rsidP="00CE0E2F">
            <w:pPr>
              <w:pStyle w:val="ProductList-OfferingBody"/>
              <w:jc w:val="center"/>
            </w:pPr>
            <w:r>
              <w:t>&lt; 99%</w:t>
            </w:r>
          </w:p>
        </w:tc>
        <w:tc>
          <w:tcPr>
            <w:tcW w:w="5400" w:type="dxa"/>
            <w:tcBorders>
              <w:bottom w:val="single" w:sz="4" w:space="0" w:color="auto"/>
            </w:tcBorders>
          </w:tcPr>
          <w:p w14:paraId="16F45B12" w14:textId="77777777" w:rsidR="001E2E4E" w:rsidRPr="0076238C" w:rsidRDefault="001E2E4E" w:rsidP="00CE0E2F">
            <w:pPr>
              <w:pStyle w:val="ProductList-OfferingBody"/>
              <w:jc w:val="center"/>
            </w:pPr>
            <w:r>
              <w:t>25%</w:t>
            </w:r>
          </w:p>
        </w:tc>
      </w:tr>
    </w:tbl>
    <w:p w14:paraId="0D57CF29" w14:textId="77777777" w:rsidR="001E2E4E" w:rsidRPr="00941D54" w:rsidRDefault="00127A8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2E4E">
          <w:rPr>
            <w:rStyle w:val="Hyperlink"/>
            <w:sz w:val="16"/>
            <w:szCs w:val="16"/>
          </w:rPr>
          <w:t>Índice</w:t>
        </w:r>
      </w:hyperlink>
      <w:r w:rsidR="001E2E4E">
        <w:rPr>
          <w:sz w:val="16"/>
          <w:szCs w:val="16"/>
        </w:rPr>
        <w:t xml:space="preserve"> / </w:t>
      </w:r>
      <w:hyperlink w:anchor="Definitions" w:history="1">
        <w:r w:rsidR="001E2E4E">
          <w:rPr>
            <w:rStyle w:val="Hyperlink"/>
            <w:sz w:val="16"/>
            <w:szCs w:val="16"/>
          </w:rPr>
          <w:t>Definições</w:t>
        </w:r>
      </w:hyperlink>
    </w:p>
    <w:p w14:paraId="561B594C" w14:textId="179FEC17" w:rsidR="004D6553" w:rsidRPr="00FB368F" w:rsidRDefault="004D6553" w:rsidP="00D55D70">
      <w:pPr>
        <w:pStyle w:val="ProductList-Offering2Heading"/>
        <w:keepNext/>
        <w:tabs>
          <w:tab w:val="clear" w:pos="360"/>
          <w:tab w:val="clear" w:pos="720"/>
          <w:tab w:val="clear" w:pos="1080"/>
        </w:tabs>
        <w:outlineLvl w:val="2"/>
      </w:pPr>
      <w:bookmarkStart w:id="134" w:name="_Toc523906912"/>
      <w:r>
        <w:t>Serviços BizTalk</w:t>
      </w:r>
      <w:bookmarkEnd w:id="134"/>
    </w:p>
    <w:p w14:paraId="35D38C56" w14:textId="59F74BEE" w:rsidR="004D6553" w:rsidRPr="00FB368F" w:rsidRDefault="004D6553" w:rsidP="00D55D70">
      <w:pPr>
        <w:pStyle w:val="ProductList-Body"/>
        <w:keepNext/>
      </w:pPr>
      <w:r>
        <w:rPr>
          <w:b/>
          <w:color w:val="00188F"/>
        </w:rPr>
        <w:t>Definições Adicionais</w:t>
      </w:r>
      <w:r w:rsidR="006F3E30" w:rsidRPr="009C5006">
        <w:t>:</w:t>
      </w:r>
    </w:p>
    <w:p w14:paraId="0FBB91D1" w14:textId="3D70B5BF" w:rsidR="004D6553" w:rsidRPr="00FB368F" w:rsidRDefault="0011209C" w:rsidP="004D6553">
      <w:pPr>
        <w:pStyle w:val="ProductList-Body"/>
        <w:spacing w:after="40"/>
      </w:pPr>
      <w:r w:rsidRPr="009C5006">
        <w:t>“</w:t>
      </w:r>
      <w:r w:rsidR="004D6553">
        <w:rPr>
          <w:b/>
          <w:color w:val="00188F"/>
        </w:rPr>
        <w:t>Ambiente de Serviço BizTalk</w:t>
      </w:r>
      <w:r w:rsidRPr="009C5006">
        <w:t>”</w:t>
      </w:r>
      <w:r w:rsidR="004D6553">
        <w:t xml:space="preserve"> refere-se a uma implementação dos Serviços BizTalk criados pelo Cliente, tal como representado no Portal de Gestão, ao qual o Cliente pode enviar pedidos de mensagens de runtime.</w:t>
      </w:r>
    </w:p>
    <w:p w14:paraId="29D5B8D9" w14:textId="73D75E74" w:rsidR="004D6553" w:rsidRPr="00FB368F" w:rsidRDefault="0011209C" w:rsidP="004D6553">
      <w:pPr>
        <w:pStyle w:val="ProductList-Body"/>
        <w:spacing w:after="40"/>
      </w:pPr>
      <w:r w:rsidRPr="009C5006">
        <w:t>“</w:t>
      </w:r>
      <w:r w:rsidR="004D6553">
        <w:rPr>
          <w:b/>
          <w:color w:val="00188F"/>
        </w:rPr>
        <w:t>Minutos de Implementação</w:t>
      </w:r>
      <w:r w:rsidRPr="009C5006">
        <w:t>”</w:t>
      </w:r>
      <w:r w:rsidR="004D6553">
        <w:t xml:space="preserve"> refere-se ao número total de minutos durante os quais um determinado Ambiente de Serviço BizTalk foi implementado no Microsoft Azure num mês de faturação.</w:t>
      </w:r>
    </w:p>
    <w:p w14:paraId="07211FF9" w14:textId="7EF0B989" w:rsidR="004D6553" w:rsidRPr="00FB368F" w:rsidRDefault="0011209C" w:rsidP="004D6553">
      <w:pPr>
        <w:pStyle w:val="ProductList-Body"/>
        <w:spacing w:after="40"/>
      </w:pPr>
      <w:r w:rsidRPr="009C5006">
        <w:t>“</w:t>
      </w:r>
      <w:r w:rsidR="004D6553">
        <w:rPr>
          <w:b/>
          <w:color w:val="00188F"/>
        </w:rPr>
        <w:t>Máximo de Minutos Disponíveis</w:t>
      </w:r>
      <w:r w:rsidRPr="009C5006">
        <w:t>”</w:t>
      </w:r>
      <w:r w:rsidR="004D6553">
        <w:t xml:space="preserve"> refere-se à soma de todos os Minutos de Implementação em todos os Ambientes de Serviço BizTalk implementados pelo Cliente numa determinada subscrição do Microsoft Azure num mês de faturação.</w:t>
      </w:r>
    </w:p>
    <w:p w14:paraId="1CD43D58" w14:textId="4C28DA08" w:rsidR="004D6553" w:rsidRPr="00FB368F" w:rsidRDefault="0011209C" w:rsidP="004D6553">
      <w:pPr>
        <w:pStyle w:val="ProductList-Body"/>
      </w:pPr>
      <w:r w:rsidRPr="009C5006">
        <w:t>“</w:t>
      </w:r>
      <w:r w:rsidR="004D6553">
        <w:rPr>
          <w:b/>
          <w:color w:val="00188F"/>
        </w:rPr>
        <w:t>Conta de Armazenamento de Monitorização</w:t>
      </w:r>
      <w:r w:rsidRPr="009C5006">
        <w:t>”</w:t>
      </w:r>
      <w:r w:rsidR="004D6553">
        <w:t xml:space="preserve"> refere-se à conta de Armazenamento do Azure utilizada pelos Serviços BizTalk para armazenar informações de monitorização relacionadas com a execução dos Serviços BizTalk.</w:t>
      </w:r>
    </w:p>
    <w:p w14:paraId="2449B03E" w14:textId="77777777" w:rsidR="004D6553" w:rsidRPr="00FB368F" w:rsidRDefault="004D6553" w:rsidP="004D6553">
      <w:pPr>
        <w:pStyle w:val="ProductList-Body"/>
      </w:pPr>
    </w:p>
    <w:p w14:paraId="24FABF86" w14:textId="5D572A6C" w:rsidR="004D6553" w:rsidRPr="00FB368F" w:rsidRDefault="004D6553" w:rsidP="004D6553">
      <w:pPr>
        <w:pStyle w:val="ProductList-Body"/>
      </w:pPr>
      <w:r>
        <w:rPr>
          <w:b/>
          <w:color w:val="00188F"/>
        </w:rPr>
        <w:t>Indisponibilidade</w:t>
      </w:r>
      <w:r w:rsidR="006F3E30" w:rsidRPr="009C5006">
        <w:t>:</w:t>
      </w:r>
      <w:r w:rsidR="00E67E60">
        <w:t xml:space="preserve"> </w:t>
      </w:r>
      <w:r>
        <w:t>O total de Minutos de Implementação acumulados, em todos os Ambientes de Serviço BizTalk implementados pelo Cliente numa determinada subscrição do Microsoft Azure, no qual o Ambiente de Serviço BizTalk está indisponível. Um minuto é considerado indisponível para um determinado Ambiente de Serviço BizTalk quando não existe nenhuma conectividade entre o Ambiente de Serviço BizTalk do Cliente e o gateway de Internet da Microsoft.</w:t>
      </w:r>
    </w:p>
    <w:p w14:paraId="7F20B195" w14:textId="77777777" w:rsidR="004D6553" w:rsidRPr="00FB368F" w:rsidRDefault="004D6553" w:rsidP="004D6553">
      <w:pPr>
        <w:pStyle w:val="ProductList-Body"/>
      </w:pPr>
    </w:p>
    <w:p w14:paraId="5AAF3D4C" w14:textId="2934427B" w:rsidR="004D6553" w:rsidRPr="00FB368F" w:rsidRDefault="004D6553"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6D8A21BA" w14:textId="77777777" w:rsidR="007A69AC" w:rsidRPr="00FB368F" w:rsidRDefault="007A69AC" w:rsidP="007A69AC">
      <w:pPr>
        <w:pStyle w:val="ProductList-Body"/>
      </w:pPr>
    </w:p>
    <w:p w14:paraId="673CD8B9" w14:textId="6B0C4383" w:rsidR="007A69AC" w:rsidRPr="00212EFD" w:rsidRDefault="00127A80" w:rsidP="007A69AC">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9234545" w14:textId="507E4BB7" w:rsidR="004D6553" w:rsidRPr="00FB368F" w:rsidRDefault="004D6553" w:rsidP="00946A3B">
      <w:pPr>
        <w:pStyle w:val="ProductList-Body"/>
        <w:keepNext/>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FE2668">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Crédito de Serviço</w:t>
            </w:r>
          </w:p>
        </w:tc>
      </w:tr>
      <w:tr w:rsidR="007A24E0" w:rsidRPr="009D0B2F" w14:paraId="61B78A5B" w14:textId="77777777" w:rsidTr="00FE2668">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FE2668">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B368F" w:rsidRDefault="008C5EDB" w:rsidP="001E2890">
      <w:pPr>
        <w:spacing w:after="0" w:line="240" w:lineRule="auto"/>
      </w:pPr>
    </w:p>
    <w:p w14:paraId="152F4A7B" w14:textId="571F7E0C" w:rsidR="004D6553" w:rsidRPr="00FB368F" w:rsidRDefault="004D6553" w:rsidP="004D6553">
      <w:pPr>
        <w:pStyle w:val="ProductList-Body"/>
      </w:pPr>
      <w:r>
        <w:rPr>
          <w:b/>
          <w:color w:val="00188F"/>
        </w:rPr>
        <w:t>Exceções de Nível de Serviço</w:t>
      </w:r>
      <w:r w:rsidR="006F3E30" w:rsidRPr="009C5006">
        <w:t>:</w:t>
      </w:r>
      <w:r w:rsidR="00E67E60">
        <w:t xml:space="preserve"> </w:t>
      </w:r>
      <w:r>
        <w:t>Os Níveis de Serviço e Créditos de Serviço são aplicáveis à utilização que o Cliente faz das camadas Basic, Standard e Premium dos Serviços BizTalk.</w:t>
      </w:r>
      <w:r w:rsidR="00E67E60">
        <w:t xml:space="preserve"> </w:t>
      </w:r>
      <w:r>
        <w:t>A camada Developer dos Serviços BizTalk do Microsoft Azure não é abrangida por este SLA.</w:t>
      </w:r>
    </w:p>
    <w:p w14:paraId="58E06BA8" w14:textId="77777777" w:rsidR="004D6553" w:rsidRPr="00FB368F" w:rsidRDefault="004D6553" w:rsidP="004D6553">
      <w:pPr>
        <w:pStyle w:val="ProductList-Body"/>
      </w:pPr>
    </w:p>
    <w:p w14:paraId="2B2B37B8" w14:textId="493A4AA0" w:rsidR="00DA6241" w:rsidRPr="00FB368F" w:rsidRDefault="004D6553" w:rsidP="004D6553">
      <w:pPr>
        <w:pStyle w:val="ProductList-Body"/>
      </w:pPr>
      <w:r>
        <w:rPr>
          <w:b/>
          <w:color w:val="00188F"/>
        </w:rPr>
        <w:t>Termos Adicionais</w:t>
      </w:r>
      <w:r w:rsidR="006F3E30" w:rsidRPr="009C5006">
        <w:t>:</w:t>
      </w:r>
      <w:r w:rsidR="00E67E60">
        <w:t xml:space="preserve"> </w:t>
      </w:r>
      <w:r>
        <w:t>Ao submeter uma reclamação, o Cliente tem de garantir que os dados de monitorização completos são mantidos na Conta de Armazenamento de Monitorização e são disponibilizados à Microsoft.</w:t>
      </w:r>
    </w:p>
    <w:p w14:paraId="6FCA0A55" w14:textId="1270E260" w:rsidR="004D6553" w:rsidRPr="00FB368F" w:rsidRDefault="00127A8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34FB617B" w14:textId="57FA55B7" w:rsidR="004D6553" w:rsidRPr="00FB368F" w:rsidRDefault="004D6553" w:rsidP="00C54868">
      <w:pPr>
        <w:pStyle w:val="ProductList-Offering2Heading"/>
        <w:keepNext/>
        <w:tabs>
          <w:tab w:val="clear" w:pos="360"/>
          <w:tab w:val="clear" w:pos="720"/>
          <w:tab w:val="clear" w:pos="1080"/>
        </w:tabs>
        <w:outlineLvl w:val="2"/>
      </w:pPr>
      <w:bookmarkStart w:id="135" w:name="_Toc523906913"/>
      <w:r>
        <w:t>Serviços de Cache</w:t>
      </w:r>
      <w:bookmarkEnd w:id="135"/>
    </w:p>
    <w:p w14:paraId="2AD7763D" w14:textId="2CF70EA5" w:rsidR="004D6553" w:rsidRPr="00FB368F" w:rsidRDefault="004D6553" w:rsidP="00C54868">
      <w:pPr>
        <w:pStyle w:val="ProductList-Body"/>
        <w:keepNext/>
      </w:pPr>
      <w:r>
        <w:rPr>
          <w:b/>
          <w:color w:val="00188F"/>
        </w:rPr>
        <w:t>Definições Adicionais</w:t>
      </w:r>
      <w:r w:rsidR="006F3E30" w:rsidRPr="009C5006">
        <w:t>:</w:t>
      </w:r>
    </w:p>
    <w:p w14:paraId="0F306F3C" w14:textId="34960E83" w:rsidR="004D6553" w:rsidRPr="00FB368F" w:rsidRDefault="0011209C" w:rsidP="007A24E0">
      <w:pPr>
        <w:pStyle w:val="ProductList-Body"/>
        <w:spacing w:after="40"/>
      </w:pPr>
      <w:r w:rsidRPr="009C5006">
        <w:t>“</w:t>
      </w:r>
      <w:r w:rsidR="004D6553">
        <w:rPr>
          <w:b/>
          <w:color w:val="00188F"/>
        </w:rPr>
        <w:t>Cache</w:t>
      </w:r>
      <w:r w:rsidRPr="009C5006">
        <w:t>”</w:t>
      </w:r>
      <w:r w:rsidR="004D6553">
        <w:t xml:space="preserve"> refere-se a uma implementação do Serviço da Cache criado pelo Cliente, para que os respetivos Pontos Finais da Cache sejam enumerados no separador Cache no Portal de Gestão.</w:t>
      </w:r>
    </w:p>
    <w:p w14:paraId="50281069" w14:textId="74D897C2" w:rsidR="004D6553" w:rsidRPr="00FB368F" w:rsidRDefault="0011209C" w:rsidP="007A24E0">
      <w:pPr>
        <w:pStyle w:val="ProductList-Body"/>
        <w:spacing w:after="40"/>
      </w:pPr>
      <w:r w:rsidRPr="009C5006">
        <w:t>“</w:t>
      </w:r>
      <w:r w:rsidR="004D6553">
        <w:rPr>
          <w:b/>
          <w:color w:val="00188F"/>
        </w:rPr>
        <w:t>Pontos Finais da Cache</w:t>
      </w:r>
      <w:r w:rsidRPr="009C5006">
        <w:t>”</w:t>
      </w:r>
      <w:r w:rsidR="004D6553">
        <w:t xml:space="preserve"> refere-se a pontos finais através dos quais uma Cache pode ser acedida.</w:t>
      </w:r>
    </w:p>
    <w:p w14:paraId="2C0A6E27" w14:textId="402B439F" w:rsidR="004D6553" w:rsidRPr="00FB368F" w:rsidRDefault="0011209C" w:rsidP="007A24E0">
      <w:pPr>
        <w:pStyle w:val="ProductList-Body"/>
        <w:spacing w:after="40"/>
      </w:pPr>
      <w:r w:rsidRPr="009C5006">
        <w:t>“</w:t>
      </w:r>
      <w:r w:rsidR="004D6553">
        <w:rPr>
          <w:b/>
          <w:color w:val="00188F"/>
        </w:rPr>
        <w:t>Minutos de Implementação</w:t>
      </w:r>
      <w:r w:rsidRPr="009C5006">
        <w:t>”</w:t>
      </w:r>
      <w:r w:rsidR="004D6553">
        <w:t xml:space="preserve"> refere-se ao número total de minutos durante os quais uma determinada Cache foi implementada no Microsoft Azure num mês de faturação.</w:t>
      </w:r>
    </w:p>
    <w:p w14:paraId="27309820" w14:textId="0DCB8B25" w:rsidR="004D6553" w:rsidRPr="00FB368F" w:rsidRDefault="0011209C" w:rsidP="004D6553">
      <w:pPr>
        <w:pStyle w:val="ProductList-Body"/>
      </w:pPr>
      <w:r w:rsidRPr="009C5006">
        <w:t>“</w:t>
      </w:r>
      <w:r w:rsidR="004D6553">
        <w:rPr>
          <w:b/>
          <w:color w:val="00188F"/>
        </w:rPr>
        <w:t>Máximo de Minutos Disponíveis</w:t>
      </w:r>
      <w:r w:rsidRPr="009C5006">
        <w:t>”</w:t>
      </w:r>
      <w:r w:rsidR="004D6553">
        <w:t xml:space="preserve"> refere-se à soma de todos os Minutos de Implementação em todas as Caches implementadas pelo Cliente numa determinada subscrição do Microsoft Azure num mês de faturação.</w:t>
      </w:r>
    </w:p>
    <w:p w14:paraId="55C6BD1B" w14:textId="77777777" w:rsidR="007A24E0" w:rsidRPr="00FB368F" w:rsidRDefault="007A24E0" w:rsidP="004D6553">
      <w:pPr>
        <w:pStyle w:val="ProductList-Body"/>
      </w:pPr>
    </w:p>
    <w:p w14:paraId="4854AF16" w14:textId="2E528D97" w:rsidR="004D6553" w:rsidRPr="00FB368F" w:rsidRDefault="004D6553" w:rsidP="004D6553">
      <w:pPr>
        <w:pStyle w:val="ProductList-Body"/>
      </w:pPr>
      <w:r>
        <w:rPr>
          <w:b/>
          <w:color w:val="00188F"/>
        </w:rPr>
        <w:t>Indisponibilidade</w:t>
      </w:r>
      <w:r w:rsidR="006F3E30" w:rsidRPr="009C5006">
        <w:t>:</w:t>
      </w:r>
      <w:r w:rsidR="00E67E60">
        <w:t xml:space="preserve"> </w:t>
      </w:r>
      <w:r>
        <w:t>O total de Minutos de Implementação acumulados, em todas as Caches implementadas pelo Cliente numa determinada subscrição do Microsoft Azure, na qual a Cache está indisponível.</w:t>
      </w:r>
      <w:r w:rsidR="00E67E60">
        <w:t xml:space="preserve"> </w:t>
      </w:r>
      <w:r>
        <w:t>Um minuto é considerado indisponível para uma determinada Cache quando não existe nenhuma conectividade no minuto entre um ou mais Pontos Finais da Cache associados à Cache e gateway de Internet da Microsoft.</w:t>
      </w:r>
    </w:p>
    <w:p w14:paraId="44518608" w14:textId="77777777" w:rsidR="007A24E0" w:rsidRPr="00FB368F" w:rsidRDefault="007A24E0" w:rsidP="004D6553">
      <w:pPr>
        <w:pStyle w:val="ProductList-Body"/>
      </w:pPr>
    </w:p>
    <w:p w14:paraId="73CDAEF0" w14:textId="4540B3C0" w:rsidR="004D6553" w:rsidRPr="00FB368F" w:rsidRDefault="004D6553"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14920F29" w14:textId="77777777" w:rsidR="007A69AC" w:rsidRPr="00FB368F" w:rsidRDefault="007A69AC" w:rsidP="007A69AC">
      <w:pPr>
        <w:pStyle w:val="ProductList-Body"/>
      </w:pPr>
    </w:p>
    <w:p w14:paraId="425C648C" w14:textId="0BF3C11E" w:rsidR="007A69AC" w:rsidRPr="00212EFD" w:rsidRDefault="00127A80" w:rsidP="007A69AC">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71D3A4BC" w14:textId="157BC2CF" w:rsidR="004D6553" w:rsidRPr="00FB368F" w:rsidRDefault="004D6553" w:rsidP="00D55D70">
      <w:pPr>
        <w:pStyle w:val="ProductList-Body"/>
        <w:keepNext/>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FE2668">
        <w:trPr>
          <w:tblHeader/>
        </w:trPr>
        <w:tc>
          <w:tcPr>
            <w:tcW w:w="5400" w:type="dxa"/>
            <w:shd w:val="clear" w:color="auto" w:fill="0072C6"/>
          </w:tcPr>
          <w:p w14:paraId="5F63AEAA" w14:textId="77777777" w:rsidR="004D6553" w:rsidRPr="001A0074" w:rsidRDefault="004D6553" w:rsidP="00D55D70">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0E309F08" w14:textId="77777777" w:rsidR="004D6553" w:rsidRPr="001A0074" w:rsidRDefault="004D6553" w:rsidP="00D55D70">
            <w:pPr>
              <w:pStyle w:val="ProductList-OfferingBody"/>
              <w:keepNext/>
              <w:jc w:val="center"/>
              <w:rPr>
                <w:color w:val="FFFFFF" w:themeColor="background1"/>
              </w:rPr>
            </w:pPr>
            <w:r>
              <w:rPr>
                <w:color w:val="FFFFFF" w:themeColor="background1"/>
              </w:rPr>
              <w:t>Crédito de Serviço</w:t>
            </w:r>
          </w:p>
        </w:tc>
      </w:tr>
      <w:tr w:rsidR="007A24E0" w:rsidRPr="009D0B2F" w14:paraId="7CA4AF02" w14:textId="77777777" w:rsidTr="00FE2668">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FE2668">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73841415" w:rsidR="004D6553" w:rsidRPr="00FB368F" w:rsidRDefault="004D6553" w:rsidP="007A24E0">
      <w:pPr>
        <w:pStyle w:val="ProductList-Body"/>
      </w:pPr>
      <w:r>
        <w:rPr>
          <w:b/>
          <w:color w:val="00188F"/>
        </w:rPr>
        <w:t>Exceções de Nível de Serviço</w:t>
      </w:r>
      <w:r w:rsidR="006F3E30" w:rsidRPr="009C5006">
        <w:t>:</w:t>
      </w:r>
      <w:r w:rsidR="00E67E60">
        <w:t xml:space="preserve"> </w:t>
      </w:r>
      <w:r>
        <w:t>Os Níveis de Serviço e Créditos de Serviço são aplicáveis à utilização que o Cliente faz do Serviço da Cache, que inclui o Serviço da Cache Gerida do Azure ou a camada Standard do Serviço da Cache de Redis do Azure.</w:t>
      </w:r>
      <w:r w:rsidR="00E67E60">
        <w:t xml:space="preserve"> </w:t>
      </w:r>
      <w:r>
        <w:t>A camada Basic do Serviço da Cache de Redis do Azure não é abrangida por este SLA.</w:t>
      </w:r>
    </w:p>
    <w:p w14:paraId="05749746" w14:textId="6C17B72E" w:rsidR="007A24E0" w:rsidRPr="00FB368F" w:rsidRDefault="00127A8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136" w:name="_Toc523906914"/>
      <w:r>
        <w:t>Serviço CDN</w:t>
      </w:r>
      <w:bookmarkEnd w:id="136"/>
    </w:p>
    <w:p w14:paraId="1E5528F3" w14:textId="3DFEE054" w:rsidR="007A24E0" w:rsidRPr="00FB368F" w:rsidRDefault="007A24E0" w:rsidP="007A24E0">
      <w:pPr>
        <w:pStyle w:val="ProductList-Body"/>
      </w:pPr>
      <w:r>
        <w:rPr>
          <w:b/>
          <w:color w:val="00188F"/>
        </w:rPr>
        <w:t>Indisponibilidade</w:t>
      </w:r>
      <w:r w:rsidR="001D663C" w:rsidRPr="009C5006">
        <w:t>:</w:t>
      </w:r>
      <w:r>
        <w:t xml:space="preserve"> Para avaliar a Indisponibilidade, a Microsoft analisará os dados de qualquer sistema de medição independente razoável do ponto de vista comercial utilizado pelo Cliente.</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O Cliente tem de selecionar um conjunto de agentes da lista do sistema de medição de agentes padrão que estão normalmente disponíveis e representados em pelo menos cinco localizações diversas geograficamente nas maiores áreas metropolitanas do mundo (excluindo a República Popular da China). </w:t>
      </w:r>
    </w:p>
    <w:p w14:paraId="71140282" w14:textId="77777777" w:rsidR="007A24E0" w:rsidRPr="00FB368F" w:rsidRDefault="007A24E0" w:rsidP="007A24E0">
      <w:pPr>
        <w:pStyle w:val="ProductList-Body"/>
      </w:pPr>
    </w:p>
    <w:p w14:paraId="515704E2" w14:textId="7716E117" w:rsidR="007A24E0" w:rsidRPr="00FB368F" w:rsidRDefault="007A24E0" w:rsidP="007A24E0">
      <w:pPr>
        <w:pStyle w:val="ProductList-Body"/>
      </w:pPr>
      <w:r>
        <w:t>Os testes do Sistema de Medição (frequência de pelo menos um teste por hora por agente) serão configurados para executar uma operação HTTP GET de acordo com o modelo abaixo</w:t>
      </w:r>
      <w:r w:rsidR="006F3E30" w:rsidRPr="009C5006">
        <w:rPr>
          <w:bCs/>
        </w:rPr>
        <w:t>:</w:t>
      </w:r>
      <w:r>
        <w:t xml:space="preserve"> </w:t>
      </w:r>
    </w:p>
    <w:p w14:paraId="126332FD" w14:textId="21F82869" w:rsidR="007A24E0" w:rsidRPr="00FB368F" w:rsidRDefault="007A24E0" w:rsidP="00E62D9C">
      <w:pPr>
        <w:pStyle w:val="ProductList-Body"/>
        <w:numPr>
          <w:ilvl w:val="0"/>
          <w:numId w:val="2"/>
        </w:numPr>
      </w:pPr>
      <w:r>
        <w:t>Um ficheiro de teste será colocado na origem do Cliente (por exemplo, conta de Armazenamento do Azure).</w:t>
      </w:r>
    </w:p>
    <w:p w14:paraId="02A7C212" w14:textId="4280C863" w:rsidR="007A24E0" w:rsidRPr="00FB368F" w:rsidRDefault="007A24E0" w:rsidP="000F50FB">
      <w:pPr>
        <w:pStyle w:val="ProductList-Body"/>
        <w:numPr>
          <w:ilvl w:val="0"/>
          <w:numId w:val="2"/>
        </w:numPr>
        <w:tabs>
          <w:tab w:val="clear" w:pos="720"/>
        </w:tabs>
        <w:ind w:left="729" w:hanging="369"/>
      </w:pPr>
      <w:r>
        <w:t>A operação GET obterá o ficheiro através do Serviço CDN, pedindo o objeto do nome do anfitrião correspondente ao nome de domínio do Microsoft Azure.</w:t>
      </w:r>
    </w:p>
    <w:p w14:paraId="78CCDBD1" w14:textId="2124A046" w:rsidR="007A24E0" w:rsidRPr="00FB368F" w:rsidRDefault="007A24E0" w:rsidP="00E62D9C">
      <w:pPr>
        <w:pStyle w:val="ProductList-Body"/>
        <w:numPr>
          <w:ilvl w:val="0"/>
          <w:numId w:val="2"/>
        </w:numPr>
      </w:pPr>
      <w:r>
        <w:t>O ficheiro de teste cumprirá os seguintes critérios</w:t>
      </w:r>
      <w:r w:rsidR="006F3E30" w:rsidRPr="009C5006">
        <w:rPr>
          <w:bCs/>
        </w:rPr>
        <w:t>:</w:t>
      </w:r>
      <w:r>
        <w:t xml:space="preserve"> </w:t>
      </w:r>
    </w:p>
    <w:p w14:paraId="6619D25E" w14:textId="691CFAFF" w:rsidR="007A24E0" w:rsidRPr="00FB368F" w:rsidRDefault="007A24E0" w:rsidP="00E62D9C">
      <w:pPr>
        <w:pStyle w:val="ProductList-Body"/>
        <w:numPr>
          <w:ilvl w:val="0"/>
          <w:numId w:val="3"/>
        </w:numPr>
        <w:tabs>
          <w:tab w:val="clear" w:pos="360"/>
          <w:tab w:val="clear" w:pos="720"/>
        </w:tabs>
        <w:ind w:hanging="360"/>
      </w:pPr>
      <w:r>
        <w:t xml:space="preserve">O objeto de teste permitirá colocar em cache incluindo os cabeçalhos explícitos </w:t>
      </w:r>
      <w:r w:rsidR="0011209C" w:rsidRPr="009C5006">
        <w:t>“</w:t>
      </w:r>
      <w:r>
        <w:t>Controlo da cache</w:t>
      </w:r>
      <w:r w:rsidR="006F3E30" w:rsidRPr="009C5006">
        <w:rPr>
          <w:bCs/>
        </w:rPr>
        <w:t>:</w:t>
      </w:r>
      <w:r>
        <w:t xml:space="preserve"> público</w:t>
      </w:r>
      <w:r w:rsidR="0011209C" w:rsidRPr="009C5006">
        <w:t>”</w:t>
      </w:r>
      <w:r>
        <w:t xml:space="preserve"> ou a falta do cabeçalho </w:t>
      </w:r>
      <w:r w:rsidR="0011209C" w:rsidRPr="009C5006">
        <w:t>“</w:t>
      </w:r>
      <w:r>
        <w:t>Controlo da cache</w:t>
      </w:r>
      <w:r w:rsidR="006F3E30" w:rsidRPr="009C5006">
        <w:rPr>
          <w:bCs/>
        </w:rPr>
        <w:t>:</w:t>
      </w:r>
      <w:r>
        <w:t xml:space="preserve"> privado</w:t>
      </w:r>
      <w:r w:rsidR="0011209C" w:rsidRPr="009C5006">
        <w:t>”</w:t>
      </w:r>
      <w:r>
        <w:t>.</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O objeto de teste será um ficheiro com um tamanho entre 50 KB e 1 MB. </w:t>
      </w:r>
    </w:p>
    <w:p w14:paraId="5F40887D" w14:textId="65D046CA" w:rsidR="007A24E0" w:rsidRPr="00FB368F" w:rsidRDefault="007A24E0" w:rsidP="00E62D9C">
      <w:pPr>
        <w:pStyle w:val="ProductList-Body"/>
        <w:numPr>
          <w:ilvl w:val="0"/>
          <w:numId w:val="3"/>
        </w:numPr>
        <w:tabs>
          <w:tab w:val="clear" w:pos="360"/>
          <w:tab w:val="clear" w:pos="720"/>
        </w:tabs>
        <w:ind w:hanging="360"/>
      </w:pPr>
      <w:r>
        <w:t>Os dados não processados serão organizados de modo a eliminar quaisquer medições que sejam provenientes de um agente com problemas técnicos durante o período de medição.</w:t>
      </w:r>
      <w:r w:rsidR="00E67E60">
        <w:t xml:space="preserve"> </w:t>
      </w:r>
    </w:p>
    <w:p w14:paraId="65349407" w14:textId="77777777" w:rsidR="007A24E0" w:rsidRPr="00FB368F" w:rsidRDefault="007A24E0" w:rsidP="007A24E0">
      <w:pPr>
        <w:pStyle w:val="ProductList-Body"/>
      </w:pPr>
    </w:p>
    <w:p w14:paraId="0CE53DA4" w14:textId="6A0A65FE" w:rsidR="007A24E0" w:rsidRPr="00FB368F" w:rsidRDefault="007A24E0" w:rsidP="007A24E0">
      <w:pPr>
        <w:pStyle w:val="ProductList-Body"/>
      </w:pPr>
      <w:r>
        <w:rPr>
          <w:b/>
          <w:color w:val="00188F"/>
        </w:rPr>
        <w:t>Percentagem de Tempo de Atividade Mensal</w:t>
      </w:r>
      <w:r w:rsidR="006F3E30" w:rsidRPr="009C5006">
        <w:t>:</w:t>
      </w:r>
      <w:r w:rsidR="00E67E60">
        <w:t xml:space="preserve"> </w:t>
      </w:r>
      <w:r>
        <w:t>A percentagem de transações de HTTP em que o CDN responde aos pedidos de cliente e fornece o conteúdo pedido sem erro. A Percentagem de Tempo de Atividade Mensal do Serviço CDN é calculada como o número de vezes que o objeto foi fornecido com êxito a dividir pelo número total de pedidos (depois de remover os dados incorretos</w:t>
      </w:r>
      <w:r w:rsidR="00517B32">
        <w:t>)</w:t>
      </w:r>
      <w:r>
        <w:t>.</w:t>
      </w:r>
    </w:p>
    <w:p w14:paraId="61EFF1D5" w14:textId="77777777" w:rsidR="007A24E0" w:rsidRPr="00FB368F" w:rsidRDefault="007A24E0" w:rsidP="007A24E0">
      <w:pPr>
        <w:pStyle w:val="ProductList-Body"/>
      </w:pPr>
    </w:p>
    <w:p w14:paraId="23A5294A" w14:textId="0D7081AF" w:rsidR="007A24E0" w:rsidRPr="00FB368F" w:rsidRDefault="007A24E0" w:rsidP="00C54868">
      <w:pPr>
        <w:pStyle w:val="ProductList-Body"/>
        <w:keepNext/>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FE2668">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Crédito de Serviço</w:t>
            </w:r>
          </w:p>
        </w:tc>
      </w:tr>
      <w:tr w:rsidR="007A24E0" w:rsidRPr="009D0B2F" w14:paraId="4AF4B150" w14:textId="77777777" w:rsidTr="00FE2668">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FE2668">
        <w:tc>
          <w:tcPr>
            <w:tcW w:w="5400" w:type="dxa"/>
          </w:tcPr>
          <w:p w14:paraId="28432D92" w14:textId="26C847C7" w:rsidR="007A24E0" w:rsidRPr="0076238C" w:rsidRDefault="007A24E0" w:rsidP="00124F73">
            <w:pPr>
              <w:pStyle w:val="ProductList-OfferingBody"/>
              <w:jc w:val="center"/>
            </w:pPr>
            <w:r>
              <w:t>&lt; 99</w:t>
            </w:r>
            <w:r w:rsidR="00D41858">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4BC26ACC" w:rsidR="00482BC7" w:rsidRPr="00FB368F" w:rsidRDefault="00127A8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2C9905E8" w14:textId="77777777" w:rsidR="00DA57C1" w:rsidRPr="00815D37" w:rsidRDefault="00DA57C1" w:rsidP="00DA57C1">
      <w:pPr>
        <w:pStyle w:val="ProductList-Offering2Heading"/>
        <w:tabs>
          <w:tab w:val="clear" w:pos="360"/>
          <w:tab w:val="clear" w:pos="720"/>
          <w:tab w:val="clear" w:pos="1080"/>
        </w:tabs>
        <w:outlineLvl w:val="2"/>
      </w:pPr>
      <w:bookmarkStart w:id="137" w:name="_Toc457821545"/>
      <w:bookmarkStart w:id="138" w:name="CloudServices"/>
      <w:bookmarkStart w:id="139" w:name="_Toc480808119"/>
      <w:bookmarkStart w:id="140" w:name="_Toc477262568"/>
      <w:bookmarkStart w:id="141" w:name="_Toc523906915"/>
      <w:bookmarkStart w:id="142" w:name="_Toc450912769"/>
      <w:bookmarkStart w:id="143" w:name="_Toc421206038"/>
      <w:r>
        <w:t>Serviços em Nuvem</w:t>
      </w:r>
      <w:bookmarkEnd w:id="137"/>
      <w:bookmarkEnd w:id="138"/>
      <w:bookmarkEnd w:id="139"/>
      <w:bookmarkEnd w:id="140"/>
      <w:bookmarkEnd w:id="141"/>
    </w:p>
    <w:p w14:paraId="058465E8" w14:textId="77777777" w:rsidR="00DA57C1" w:rsidRPr="00815D37" w:rsidRDefault="00DA57C1" w:rsidP="00DA57C1">
      <w:pPr>
        <w:pStyle w:val="ProductList-Body"/>
      </w:pPr>
      <w:r>
        <w:rPr>
          <w:b/>
          <w:color w:val="00188F"/>
        </w:rPr>
        <w:t>Definições Adicionais</w:t>
      </w:r>
      <w:r w:rsidRPr="009C5006">
        <w:t>:</w:t>
      </w:r>
    </w:p>
    <w:p w14:paraId="434639D7" w14:textId="77777777" w:rsidR="00DA57C1" w:rsidRPr="00815D37" w:rsidRDefault="00DA57C1" w:rsidP="00DA57C1">
      <w:pPr>
        <w:pStyle w:val="ProductList-Body"/>
      </w:pPr>
      <w:r w:rsidRPr="009C5006">
        <w:t>“</w:t>
      </w:r>
      <w:r>
        <w:rPr>
          <w:b/>
          <w:color w:val="00188F"/>
        </w:rPr>
        <w:t>Serviços em Nuvem</w:t>
      </w:r>
      <w:r w:rsidRPr="009C5006">
        <w:t>”</w:t>
      </w:r>
      <w:r>
        <w:t xml:space="preserve"> designa um conjunto de recursos informáticos utilizados para Funções de Trabalho e Web.</w:t>
      </w:r>
    </w:p>
    <w:p w14:paraId="7825CEA9" w14:textId="77777777" w:rsidR="00DA57C1" w:rsidRPr="00815D37" w:rsidRDefault="00DA57C1" w:rsidP="00DA57C1">
      <w:pPr>
        <w:pStyle w:val="ProductList-Body"/>
      </w:pPr>
      <w:r w:rsidRPr="009C5006">
        <w:t>“</w:t>
      </w:r>
      <w:r>
        <w:rPr>
          <w:b/>
          <w:color w:val="00188F"/>
        </w:rPr>
        <w:t>Conectividade da Instância da Função</w:t>
      </w:r>
      <w:r w:rsidRPr="009C5006">
        <w:t>”</w:t>
      </w:r>
      <w:r>
        <w:t xml:space="preserve"> designa o tráfego de rede bidirecional entre a instância da função e os outros endereços IP que utilizam os protocolos de rede TCP ou UDP, em que a instância da função está configurada para o tráfego permitido. Os endereços IP podem ser endereços IP no mesmo Serviço em Nuvem que a máquina virtual, endereços IP na mesma rede virtual que a máquina virtual ou endereços IP encaminháveis públicos.</w:t>
      </w:r>
    </w:p>
    <w:p w14:paraId="5D761644" w14:textId="77777777" w:rsidR="00DA57C1" w:rsidRPr="00815D37" w:rsidRDefault="00DA57C1" w:rsidP="00DA57C1">
      <w:pPr>
        <w:pStyle w:val="ProductList-Body"/>
      </w:pPr>
      <w:r w:rsidRPr="009C5006">
        <w:t>“</w:t>
      </w:r>
      <w:r>
        <w:rPr>
          <w:b/>
          <w:color w:val="00188F"/>
        </w:rPr>
        <w:t>Máximo de Minutos Disponíveis</w:t>
      </w:r>
      <w:r w:rsidRPr="009C5006">
        <w:t>”</w:t>
      </w:r>
      <w:r>
        <w:t xml:space="preserve"> é o total de minutos acumulados durante um mês de faturação para todas as funções com interface para a Internet que tenham duas ou mais instâncias implementadas em diferentes Domínios de Atualização. O Máximo de Minutos Disponíveis é calculado a partir do momento em que o Inquilino foi implementado e as respetivas funções associadas foram iniciadas como resultado da ação iniciada pelo Cliente até ao momento em que o Cliente iniciou uma ação que resultaria na interrupção ou eliminação do Inquilino.</w:t>
      </w:r>
    </w:p>
    <w:p w14:paraId="164105B3" w14:textId="77777777" w:rsidR="00DA57C1" w:rsidRPr="00815D37" w:rsidRDefault="00DA57C1" w:rsidP="00DA57C1">
      <w:pPr>
        <w:pStyle w:val="ProductList-Body"/>
      </w:pPr>
      <w:r w:rsidRPr="009C5006">
        <w:t>“</w:t>
      </w:r>
      <w:r>
        <w:rPr>
          <w:b/>
          <w:color w:val="00188F"/>
        </w:rPr>
        <w:t>Inquilino</w:t>
      </w:r>
      <w:r w:rsidRPr="009C5006">
        <w:t>”</w:t>
      </w:r>
      <w:r>
        <w:t xml:space="preserve"> representa uma ou mais funções que são compostas cada uma por uma ou mais instâncias de função que são implementadas num único pacote.</w:t>
      </w:r>
    </w:p>
    <w:p w14:paraId="57845315" w14:textId="77777777" w:rsidR="00DA57C1" w:rsidRPr="00815D37" w:rsidRDefault="00DA57C1" w:rsidP="00DA57C1">
      <w:pPr>
        <w:pStyle w:val="ProductList-Body"/>
      </w:pPr>
      <w:r w:rsidRPr="009C5006">
        <w:t>“</w:t>
      </w:r>
      <w:r>
        <w:rPr>
          <w:b/>
          <w:color w:val="00188F"/>
        </w:rPr>
        <w:t>Domínio de Atualização</w:t>
      </w:r>
      <w:r w:rsidRPr="009C5006">
        <w:t>”</w:t>
      </w:r>
      <w:r>
        <w:t xml:space="preserve"> refere-se a um conjunto de instâncias do Microsoft Azure às quais as atualizações de plataforma são aplicadas simultaneamente.</w:t>
      </w:r>
    </w:p>
    <w:p w14:paraId="0A74292B" w14:textId="77777777" w:rsidR="00DA57C1" w:rsidRPr="00815D37" w:rsidRDefault="00DA57C1" w:rsidP="00DA57C1">
      <w:pPr>
        <w:pStyle w:val="ProductList-Body"/>
      </w:pPr>
      <w:r w:rsidRPr="009C5006">
        <w:t>“</w:t>
      </w:r>
      <w:r>
        <w:rPr>
          <w:b/>
          <w:color w:val="00188F"/>
        </w:rPr>
        <w:t>Função Web</w:t>
      </w:r>
      <w:r w:rsidRPr="009C5006">
        <w:t>”</w:t>
      </w:r>
      <w:r>
        <w:t xml:space="preserve"> é um componente dos Serviços em Nuvem em execução no ambiente de execução do Azure que é personalizado para a programação de aplicações Web tal como suportado pelo IIS e ASP.NET.</w:t>
      </w:r>
    </w:p>
    <w:p w14:paraId="255C169D" w14:textId="77777777" w:rsidR="00DA57C1" w:rsidRPr="00815D37" w:rsidRDefault="00DA57C1" w:rsidP="00DA57C1">
      <w:pPr>
        <w:pStyle w:val="ProductList-Body"/>
      </w:pPr>
      <w:r w:rsidRPr="009C5006">
        <w:t>“</w:t>
      </w:r>
      <w:r>
        <w:rPr>
          <w:b/>
          <w:color w:val="00188F"/>
        </w:rPr>
        <w:t>Função de Trabalho</w:t>
      </w:r>
      <w:r w:rsidRPr="009C5006">
        <w:t>”</w:t>
      </w:r>
      <w:r>
        <w:rPr>
          <w:b/>
          <w:color w:val="00188F"/>
        </w:rPr>
        <w:t xml:space="preserve"> </w:t>
      </w:r>
      <w:r>
        <w:t>é um componente dos Serviços em Nuvem em execução no ambiente de execução do Azure que é útil para o desenvolvimento generalizado e pode executar um processamento de fundo para uma Função Web.</w:t>
      </w:r>
    </w:p>
    <w:p w14:paraId="58DC3D28" w14:textId="77777777" w:rsidR="00DA57C1" w:rsidRPr="00815D37" w:rsidRDefault="00DA57C1" w:rsidP="00DA57C1">
      <w:pPr>
        <w:pStyle w:val="ProductList-Body"/>
      </w:pPr>
    </w:p>
    <w:p w14:paraId="1423033F" w14:textId="77777777" w:rsidR="00DA57C1" w:rsidRPr="00815D37" w:rsidRDefault="00DA57C1" w:rsidP="00DA57C1">
      <w:pPr>
        <w:pStyle w:val="ProductList-Body"/>
      </w:pPr>
      <w:r>
        <w:rPr>
          <w:b/>
          <w:color w:val="00188F"/>
        </w:rPr>
        <w:t>Período de Indisponibilidade</w:t>
      </w:r>
      <w:r w:rsidRPr="009C5006">
        <w:t>:</w:t>
      </w:r>
      <w:r>
        <w:t xml:space="preserve"> O total de minutos acumulados que fazem parte do Máximo de Minutos Disponíveis sem Conectividade da Instância da Função.</w:t>
      </w:r>
    </w:p>
    <w:p w14:paraId="1E4047F4" w14:textId="77777777" w:rsidR="00DA57C1" w:rsidRPr="00815D37" w:rsidRDefault="00DA57C1" w:rsidP="00DA57C1">
      <w:pPr>
        <w:pStyle w:val="ProductList-Body"/>
      </w:pPr>
    </w:p>
    <w:p w14:paraId="23151ABB" w14:textId="77777777" w:rsidR="00DA57C1" w:rsidRPr="00815D37" w:rsidRDefault="00DA57C1" w:rsidP="00DA57C1">
      <w:pPr>
        <w:pStyle w:val="ProductList-Body"/>
      </w:pPr>
      <w:r>
        <w:rPr>
          <w:b/>
          <w:color w:val="00188F"/>
        </w:rPr>
        <w:t>Percentagem de Tempo de Atividade Mensal</w:t>
      </w:r>
      <w:r w:rsidRPr="009C5006">
        <w:t>:</w:t>
      </w:r>
      <w:r>
        <w:t xml:space="preserve"> A Percentagem de Tempo de Atividade Mensal é representada pela seguinte fórmula</w:t>
      </w:r>
      <w:r w:rsidRPr="009C5006">
        <w:t>:</w:t>
      </w:r>
    </w:p>
    <w:p w14:paraId="7BAF4F85" w14:textId="77777777" w:rsidR="00DA57C1" w:rsidRPr="00815D37" w:rsidRDefault="00DA57C1" w:rsidP="00DA57C1">
      <w:pPr>
        <w:pStyle w:val="ProductList-Body"/>
      </w:pPr>
    </w:p>
    <w:p w14:paraId="0F8AAE7C" w14:textId="77777777" w:rsidR="00DA57C1" w:rsidRPr="00047177" w:rsidRDefault="00DA57C1" w:rsidP="00DA57C1">
      <w:pPr>
        <w:pStyle w:val="ListParagraph"/>
        <w:rPr>
          <w:i/>
        </w:rPr>
      </w:pPr>
      <m:oMathPara>
        <m:oMath>
          <m:r>
            <m:rPr>
              <m:nor/>
            </m:rPr>
            <w:rPr>
              <w:rFonts w:ascii="Cambria Math" w:hAnsi="Cambria Math" w:cs="Tahoma"/>
              <w:i/>
              <w:sz w:val="18"/>
              <w:szCs w:val="18"/>
            </w:rPr>
            <m:t xml:space="preserve">% de Tempo de Atividade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m:rPr>
              <m:nor/>
            </m:rPr>
            <w:rPr>
              <w:rFonts w:ascii="Cambria Math" w:hAnsi="Cambria Math" w:cs="Tahoma"/>
              <w:i/>
              <w:sz w:val="18"/>
              <w:szCs w:val="18"/>
            </w:rPr>
            <m:t xml:space="preserve"> X</m:t>
          </m:r>
          <m:r>
            <w:rPr>
              <w:rFonts w:ascii="Cambria Math" w:hAnsi="Cambria Math" w:cs="Tahoma"/>
              <w:sz w:val="18"/>
              <w:szCs w:val="18"/>
            </w:rPr>
            <m:t xml:space="preserve"> 100</m:t>
          </m:r>
        </m:oMath>
      </m:oMathPara>
    </w:p>
    <w:p w14:paraId="5654869D" w14:textId="77777777" w:rsidR="00DA57C1" w:rsidRPr="00815D37" w:rsidRDefault="00DA57C1" w:rsidP="00DA57C1">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57C1" w:rsidRPr="009D0B2F" w14:paraId="7D503A1D" w14:textId="77777777" w:rsidTr="00CE0E2F">
        <w:trPr>
          <w:tblHeader/>
        </w:trPr>
        <w:tc>
          <w:tcPr>
            <w:tcW w:w="5400" w:type="dxa"/>
            <w:shd w:val="clear" w:color="auto" w:fill="0072C6"/>
          </w:tcPr>
          <w:p w14:paraId="03BD1E63" w14:textId="77777777" w:rsidR="00DA57C1" w:rsidRPr="001A0074" w:rsidRDefault="00DA57C1"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9437E48" w14:textId="77777777" w:rsidR="00DA57C1" w:rsidRPr="001A0074" w:rsidRDefault="00DA57C1" w:rsidP="00CE0E2F">
            <w:pPr>
              <w:pStyle w:val="ProductList-OfferingBody"/>
              <w:jc w:val="center"/>
              <w:rPr>
                <w:color w:val="FFFFFF" w:themeColor="background1"/>
              </w:rPr>
            </w:pPr>
            <w:r>
              <w:rPr>
                <w:color w:val="FFFFFF" w:themeColor="background1"/>
              </w:rPr>
              <w:t>Crédito de Serviço</w:t>
            </w:r>
          </w:p>
        </w:tc>
      </w:tr>
      <w:tr w:rsidR="00DA57C1" w:rsidRPr="009D0B2F" w14:paraId="314233E2" w14:textId="77777777" w:rsidTr="00CE0E2F">
        <w:tc>
          <w:tcPr>
            <w:tcW w:w="5400" w:type="dxa"/>
          </w:tcPr>
          <w:p w14:paraId="09D25FF4" w14:textId="77777777" w:rsidR="00DA57C1" w:rsidRPr="0076238C" w:rsidRDefault="00DA57C1" w:rsidP="00CE0E2F">
            <w:pPr>
              <w:pStyle w:val="ProductList-OfferingBody"/>
              <w:jc w:val="center"/>
            </w:pPr>
            <w:r>
              <w:t>&lt; 99,95%</w:t>
            </w:r>
          </w:p>
        </w:tc>
        <w:tc>
          <w:tcPr>
            <w:tcW w:w="5400" w:type="dxa"/>
          </w:tcPr>
          <w:p w14:paraId="66B7B907" w14:textId="77777777" w:rsidR="00DA57C1" w:rsidRPr="0076238C" w:rsidRDefault="00DA57C1" w:rsidP="00CE0E2F">
            <w:pPr>
              <w:pStyle w:val="ProductList-OfferingBody"/>
              <w:jc w:val="center"/>
            </w:pPr>
            <w:r>
              <w:t>10%</w:t>
            </w:r>
          </w:p>
        </w:tc>
      </w:tr>
      <w:tr w:rsidR="00DA57C1" w:rsidRPr="009D0B2F" w14:paraId="521CC6D1" w14:textId="77777777" w:rsidTr="00CE0E2F">
        <w:tc>
          <w:tcPr>
            <w:tcW w:w="5400" w:type="dxa"/>
          </w:tcPr>
          <w:p w14:paraId="53CD45FC" w14:textId="77777777" w:rsidR="00DA57C1" w:rsidRPr="0076238C" w:rsidRDefault="00DA57C1" w:rsidP="00CE0E2F">
            <w:pPr>
              <w:pStyle w:val="ProductList-OfferingBody"/>
              <w:jc w:val="center"/>
            </w:pPr>
            <w:r>
              <w:t>&lt; 99%</w:t>
            </w:r>
          </w:p>
        </w:tc>
        <w:tc>
          <w:tcPr>
            <w:tcW w:w="5400" w:type="dxa"/>
          </w:tcPr>
          <w:p w14:paraId="0502A912" w14:textId="77777777" w:rsidR="00DA57C1" w:rsidRPr="0076238C" w:rsidRDefault="00DA57C1" w:rsidP="00CE0E2F">
            <w:pPr>
              <w:pStyle w:val="ProductList-OfferingBody"/>
              <w:jc w:val="center"/>
            </w:pPr>
            <w:r>
              <w:t>25%</w:t>
            </w:r>
          </w:p>
        </w:tc>
      </w:tr>
    </w:tbl>
    <w:p w14:paraId="3504315E" w14:textId="77777777" w:rsidR="00DA57C1" w:rsidRPr="00815D37" w:rsidRDefault="00127A80" w:rsidP="00DA57C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A57C1">
          <w:rPr>
            <w:rStyle w:val="Hyperlink"/>
            <w:sz w:val="16"/>
            <w:szCs w:val="16"/>
          </w:rPr>
          <w:t>Índice</w:t>
        </w:r>
      </w:hyperlink>
      <w:r w:rsidR="00DA57C1">
        <w:rPr>
          <w:sz w:val="16"/>
          <w:szCs w:val="16"/>
        </w:rPr>
        <w:t xml:space="preserve"> / </w:t>
      </w:r>
      <w:hyperlink w:anchor="Definições" w:history="1">
        <w:r w:rsidR="00DA57C1">
          <w:rPr>
            <w:rStyle w:val="Hyperlink"/>
            <w:sz w:val="16"/>
            <w:szCs w:val="16"/>
          </w:rPr>
          <w:t>Definições</w:t>
        </w:r>
      </w:hyperlink>
    </w:p>
    <w:p w14:paraId="1C64E08A" w14:textId="77777777" w:rsidR="00D37E2E" w:rsidRPr="00036A95" w:rsidRDefault="00D37E2E" w:rsidP="00D37E2E">
      <w:pPr>
        <w:pStyle w:val="ProductList-Offering2Heading"/>
        <w:tabs>
          <w:tab w:val="clear" w:pos="360"/>
          <w:tab w:val="clear" w:pos="720"/>
          <w:tab w:val="clear" w:pos="1080"/>
        </w:tabs>
        <w:outlineLvl w:val="2"/>
      </w:pPr>
      <w:bookmarkStart w:id="144" w:name="_Toc500147769"/>
      <w:bookmarkStart w:id="145" w:name="_Toc523906916"/>
      <w:r>
        <w:t>Registo de Contentores</w:t>
      </w:r>
      <w:bookmarkEnd w:id="144"/>
      <w:bookmarkEnd w:id="145"/>
    </w:p>
    <w:p w14:paraId="6506D3E4" w14:textId="77777777" w:rsidR="00D37E2E" w:rsidRPr="00036A95" w:rsidRDefault="00D37E2E" w:rsidP="00D37E2E">
      <w:pPr>
        <w:pStyle w:val="ProductList-Body"/>
      </w:pPr>
      <w:r>
        <w:rPr>
          <w:rFonts w:cstheme="minorHAnsi"/>
          <w:b/>
          <w:color w:val="00188F"/>
          <w:szCs w:val="18"/>
        </w:rPr>
        <w:t>Definições Adicionais</w:t>
      </w:r>
      <w:r w:rsidRPr="009C5006">
        <w:rPr>
          <w:rFonts w:cstheme="minorHAnsi"/>
          <w:szCs w:val="18"/>
        </w:rPr>
        <w:t>:</w:t>
      </w:r>
    </w:p>
    <w:p w14:paraId="51FBAFCA" w14:textId="77777777" w:rsidR="00D37E2E" w:rsidRPr="00036A95" w:rsidRDefault="00D37E2E" w:rsidP="00D37E2E">
      <w:r w:rsidRPr="009C5006">
        <w:rPr>
          <w:rFonts w:eastAsia="Calibri" w:cstheme="minorHAnsi"/>
          <w:sz w:val="18"/>
          <w:szCs w:val="18"/>
        </w:rPr>
        <w:t>“</w:t>
      </w:r>
      <w:r>
        <w:rPr>
          <w:rFonts w:cstheme="minorHAnsi"/>
          <w:b/>
          <w:color w:val="00188F"/>
          <w:sz w:val="18"/>
          <w:szCs w:val="18"/>
        </w:rPr>
        <w:t>Registo</w:t>
      </w:r>
      <w:r>
        <w:rPr>
          <w:rFonts w:eastAsia="Calibri" w:cstheme="minorHAnsi"/>
          <w:b/>
          <w:sz w:val="18"/>
          <w:szCs w:val="18"/>
        </w:rPr>
        <w:t xml:space="preserve"> </w:t>
      </w:r>
      <w:r>
        <w:rPr>
          <w:rFonts w:cstheme="minorHAnsi"/>
          <w:b/>
          <w:color w:val="00188F"/>
          <w:sz w:val="18"/>
          <w:szCs w:val="18"/>
        </w:rPr>
        <w:t>Gerido</w:t>
      </w:r>
      <w:r w:rsidRPr="009C5006">
        <w:rPr>
          <w:rFonts w:eastAsia="Calibri" w:cstheme="minorHAnsi"/>
          <w:sz w:val="18"/>
          <w:szCs w:val="18"/>
        </w:rPr>
        <w:t>”</w:t>
      </w:r>
      <w:r>
        <w:rPr>
          <w:rFonts w:eastAsia="Calibri" w:cstheme="minorHAnsi"/>
          <w:sz w:val="18"/>
          <w:szCs w:val="18"/>
        </w:rPr>
        <w:t xml:space="preserve"> corresponde a qualquer instância do Registo de Contentores Basic, Standard ou Premium.</w:t>
      </w:r>
    </w:p>
    <w:p w14:paraId="3F93A9AE" w14:textId="77777777" w:rsidR="00D37E2E" w:rsidRPr="00036A95" w:rsidRDefault="00D37E2E" w:rsidP="00D37E2E">
      <w:r w:rsidRPr="009C5006">
        <w:rPr>
          <w:rFonts w:cstheme="minorHAnsi"/>
          <w:sz w:val="18"/>
          <w:szCs w:val="18"/>
        </w:rPr>
        <w:t>“</w:t>
      </w:r>
      <w:r>
        <w:rPr>
          <w:rFonts w:cstheme="minorHAnsi"/>
          <w:b/>
          <w:color w:val="00188F"/>
          <w:sz w:val="18"/>
          <w:szCs w:val="18"/>
        </w:rPr>
        <w:t>Ponto Final</w:t>
      </w:r>
      <w:r>
        <w:rPr>
          <w:rFonts w:cstheme="minorHAnsi"/>
          <w:b/>
          <w:sz w:val="18"/>
          <w:szCs w:val="18"/>
        </w:rPr>
        <w:t xml:space="preserve"> </w:t>
      </w:r>
      <w:r>
        <w:rPr>
          <w:rFonts w:cstheme="minorHAnsi"/>
          <w:b/>
          <w:color w:val="00188F"/>
          <w:sz w:val="18"/>
          <w:szCs w:val="18"/>
        </w:rPr>
        <w:t>do Registo</w:t>
      </w:r>
      <w:r w:rsidRPr="009C5006">
        <w:rPr>
          <w:rFonts w:cstheme="minorHAnsi"/>
          <w:sz w:val="18"/>
          <w:szCs w:val="18"/>
        </w:rPr>
        <w:t>”</w:t>
      </w:r>
      <w:r>
        <w:rPr>
          <w:rFonts w:cstheme="minorHAnsi"/>
          <w:sz w:val="18"/>
          <w:szCs w:val="18"/>
        </w:rPr>
        <w:t xml:space="preserve"> é o nome do anfitrião a partir do qual um determinado Registo Gerido é acedido pelos clientes para efetuarem operações relacionadas com o Registo de Contentor. </w:t>
      </w:r>
    </w:p>
    <w:p w14:paraId="1EE15520" w14:textId="77777777" w:rsidR="00D37E2E" w:rsidRPr="00036A95" w:rsidRDefault="00D37E2E" w:rsidP="00D37E2E">
      <w:r w:rsidRPr="009C5006">
        <w:rPr>
          <w:rFonts w:cstheme="minorHAnsi"/>
          <w:sz w:val="18"/>
          <w:szCs w:val="18"/>
        </w:rPr>
        <w:t>“</w:t>
      </w:r>
      <w:r>
        <w:rPr>
          <w:rFonts w:cstheme="minorHAnsi"/>
          <w:b/>
          <w:color w:val="00188F"/>
          <w:sz w:val="18"/>
          <w:szCs w:val="18"/>
        </w:rPr>
        <w:t>Transações</w:t>
      </w:r>
      <w:r>
        <w:rPr>
          <w:rFonts w:cstheme="minorHAnsi"/>
          <w:b/>
          <w:sz w:val="18"/>
          <w:szCs w:val="18"/>
        </w:rPr>
        <w:t xml:space="preserve"> </w:t>
      </w:r>
      <w:r>
        <w:rPr>
          <w:rFonts w:cstheme="minorHAnsi"/>
          <w:b/>
          <w:color w:val="00188F"/>
          <w:sz w:val="18"/>
          <w:szCs w:val="18"/>
        </w:rPr>
        <w:t>de Registo</w:t>
      </w:r>
      <w:r w:rsidRPr="009C5006">
        <w:rPr>
          <w:rFonts w:cstheme="minorHAnsi"/>
          <w:sz w:val="18"/>
          <w:szCs w:val="18"/>
        </w:rPr>
        <w:t>”</w:t>
      </w:r>
      <w:r>
        <w:rPr>
          <w:rFonts w:cstheme="minorHAnsi"/>
          <w:sz w:val="18"/>
          <w:szCs w:val="18"/>
        </w:rPr>
        <w:t xml:space="preserve"> é o conjunto de pedidos de transação enviados a partir do cliente para o Ponto Final do Registo. </w:t>
      </w:r>
    </w:p>
    <w:p w14:paraId="458B6918" w14:textId="77777777" w:rsidR="00D37E2E" w:rsidRPr="00036A95" w:rsidRDefault="00D37E2E" w:rsidP="00D37E2E">
      <w:r w:rsidRPr="009C5006">
        <w:rPr>
          <w:rFonts w:eastAsia="Calibri" w:cstheme="minorHAnsi"/>
          <w:sz w:val="18"/>
          <w:szCs w:val="18"/>
        </w:rPr>
        <w:t>“</w:t>
      </w:r>
      <w:r>
        <w:rPr>
          <w:rFonts w:cstheme="minorHAnsi"/>
          <w:b/>
          <w:color w:val="00188F"/>
          <w:sz w:val="18"/>
          <w:szCs w:val="18"/>
        </w:rPr>
        <w:t>Máximo de</w:t>
      </w:r>
      <w:r>
        <w:rPr>
          <w:rFonts w:eastAsia="Calibri" w:cstheme="minorHAnsi"/>
          <w:b/>
          <w:bCs/>
          <w:sz w:val="18"/>
          <w:szCs w:val="18"/>
        </w:rPr>
        <w:t xml:space="preserve"> </w:t>
      </w:r>
      <w:r>
        <w:rPr>
          <w:rFonts w:cstheme="minorHAnsi"/>
          <w:b/>
          <w:color w:val="00188F"/>
          <w:sz w:val="18"/>
          <w:szCs w:val="18"/>
        </w:rPr>
        <w:t>Minutos</w:t>
      </w:r>
      <w:r>
        <w:rPr>
          <w:rFonts w:eastAsia="Calibri" w:cstheme="minorHAnsi"/>
          <w:b/>
          <w:bCs/>
          <w:sz w:val="18"/>
          <w:szCs w:val="18"/>
        </w:rPr>
        <w:t xml:space="preserve"> </w:t>
      </w:r>
      <w:r>
        <w:rPr>
          <w:rFonts w:cstheme="minorHAnsi"/>
          <w:b/>
          <w:color w:val="00188F"/>
          <w:sz w:val="18"/>
          <w:szCs w:val="18"/>
        </w:rPr>
        <w:t>Disponíveis</w:t>
      </w:r>
      <w:r w:rsidRPr="009C5006">
        <w:rPr>
          <w:rFonts w:cstheme="minorHAnsi"/>
          <w:sz w:val="18"/>
          <w:szCs w:val="18"/>
        </w:rPr>
        <w:t>”</w:t>
      </w:r>
      <w:r>
        <w:rPr>
          <w:rFonts w:cstheme="minorHAnsi"/>
          <w:sz w:val="18"/>
          <w:szCs w:val="18"/>
        </w:rPr>
        <w:t xml:space="preserve"> é o número total de minutos durante o qual um determinado Registo do Contentor Gerido foi implementado pelo Cliente numa subscrição da Microsoft durante um mês de faturação.</w:t>
      </w:r>
    </w:p>
    <w:p w14:paraId="104B879A" w14:textId="77777777" w:rsidR="00D37E2E" w:rsidRPr="00036A95" w:rsidRDefault="00D37E2E" w:rsidP="00D37E2E">
      <w:r w:rsidRPr="009C5006">
        <w:rPr>
          <w:rFonts w:eastAsia="Calibri" w:cstheme="minorHAnsi"/>
          <w:sz w:val="18"/>
          <w:szCs w:val="18"/>
        </w:rPr>
        <w:t>“</w:t>
      </w:r>
      <w:r>
        <w:rPr>
          <w:rFonts w:cstheme="minorHAnsi"/>
          <w:b/>
          <w:color w:val="00188F"/>
          <w:sz w:val="18"/>
          <w:szCs w:val="18"/>
        </w:rPr>
        <w:t>Período de Indisponibilidade</w:t>
      </w:r>
      <w:r w:rsidRPr="009C5006">
        <w:rPr>
          <w:rFonts w:cstheme="minorHAnsi"/>
          <w:sz w:val="18"/>
          <w:szCs w:val="18"/>
        </w:rPr>
        <w:t>:</w:t>
      </w:r>
      <w:r w:rsidRPr="009C5006">
        <w:rPr>
          <w:rFonts w:eastAsia="Calibri" w:cstheme="minorHAnsi"/>
          <w:sz w:val="18"/>
          <w:szCs w:val="18"/>
        </w:rPr>
        <w:t>”</w:t>
      </w:r>
      <w:r>
        <w:rPr>
          <w:rFonts w:eastAsia="Calibri" w:cstheme="minorHAnsi"/>
          <w:sz w:val="18"/>
          <w:szCs w:val="18"/>
        </w:rPr>
        <w:t xml:space="preserve"> é o número total de minutos durante o Máximo de Minutos Disponíveis durante os quais o Registo Gerido está indisponível. Um minuto é considerado indisponível se todas as tentativas contínuas para enviar Transações de Registo receberem um Código de Erro ou não responderem durante o Tempo Máximo de Processamento descrito na tabela abaixo.</w:t>
      </w:r>
    </w:p>
    <w:tbl>
      <w:tblPr>
        <w:tblStyle w:val="ListTable6Colorful1"/>
        <w:tblW w:w="5000" w:type="pct"/>
        <w:tblLook w:val="06A0" w:firstRow="1" w:lastRow="0" w:firstColumn="1" w:lastColumn="0" w:noHBand="1" w:noVBand="1"/>
      </w:tblPr>
      <w:tblGrid>
        <w:gridCol w:w="6134"/>
        <w:gridCol w:w="4666"/>
      </w:tblGrid>
      <w:tr w:rsidR="00D37E2E" w:rsidRPr="00CB149F" w14:paraId="166D2E35" w14:textId="77777777" w:rsidTr="00CE0E2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3C9DD62B" w14:textId="77777777" w:rsidR="00D37E2E" w:rsidRPr="00CB149F" w:rsidRDefault="00D37E2E" w:rsidP="00CE0E2F">
            <w:pPr>
              <w:jc w:val="center"/>
              <w:rPr>
                <w:rFonts w:eastAsia="Calibri" w:cstheme="minorHAnsi"/>
                <w:sz w:val="18"/>
                <w:szCs w:val="18"/>
              </w:rPr>
            </w:pPr>
            <w:r>
              <w:rPr>
                <w:rFonts w:eastAsia="Calibri" w:cstheme="minorHAnsi"/>
                <w:sz w:val="18"/>
                <w:szCs w:val="18"/>
              </w:rPr>
              <w:t>Tipos de Transação</w:t>
            </w:r>
          </w:p>
        </w:tc>
        <w:tc>
          <w:tcPr>
            <w:tcW w:w="2160" w:type="pct"/>
          </w:tcPr>
          <w:p w14:paraId="0E2E0471" w14:textId="77777777" w:rsidR="00D37E2E" w:rsidRPr="00CB149F" w:rsidRDefault="00D37E2E" w:rsidP="00CE0E2F">
            <w:pPr>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Tempo Máximo de Processamento</w:t>
            </w:r>
          </w:p>
        </w:tc>
      </w:tr>
      <w:tr w:rsidR="00D37E2E" w:rsidRPr="00CB149F" w14:paraId="77602462" w14:textId="77777777" w:rsidTr="00CE0E2F">
        <w:tc>
          <w:tcPr>
            <w:cnfStyle w:val="001000000000" w:firstRow="0" w:lastRow="0" w:firstColumn="1" w:lastColumn="0" w:oddVBand="0" w:evenVBand="0" w:oddHBand="0" w:evenHBand="0" w:firstRowFirstColumn="0" w:firstRowLastColumn="0" w:lastRowFirstColumn="0" w:lastRowLastColumn="0"/>
            <w:tcW w:w="2840" w:type="pct"/>
          </w:tcPr>
          <w:p w14:paraId="759261D8" w14:textId="77777777" w:rsidR="00D37E2E" w:rsidRPr="00CB149F" w:rsidRDefault="00D37E2E" w:rsidP="00CE0E2F">
            <w:pPr>
              <w:jc w:val="center"/>
              <w:rPr>
                <w:rFonts w:eastAsia="Calibri" w:cstheme="minorHAnsi"/>
                <w:b w:val="0"/>
                <w:sz w:val="18"/>
                <w:szCs w:val="18"/>
              </w:rPr>
            </w:pPr>
            <w:r>
              <w:rPr>
                <w:rFonts w:eastAsia="Calibri" w:cstheme="minorHAnsi"/>
                <w:b w:val="0"/>
                <w:sz w:val="18"/>
                <w:szCs w:val="18"/>
              </w:rPr>
              <w:t>Lista (Repositório, Manifestos, Etiquetas)</w:t>
            </w:r>
          </w:p>
        </w:tc>
        <w:tc>
          <w:tcPr>
            <w:tcW w:w="2160" w:type="pct"/>
          </w:tcPr>
          <w:p w14:paraId="0BC09D53" w14:textId="77777777" w:rsidR="00D37E2E" w:rsidRPr="00CB149F" w:rsidRDefault="00D37E2E" w:rsidP="00CE0E2F">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Minutos</w:t>
            </w:r>
          </w:p>
        </w:tc>
      </w:tr>
      <w:tr w:rsidR="00D37E2E" w:rsidRPr="00CB149F" w14:paraId="37D46C71" w14:textId="77777777" w:rsidTr="00CE0E2F">
        <w:tc>
          <w:tcPr>
            <w:cnfStyle w:val="001000000000" w:firstRow="0" w:lastRow="0" w:firstColumn="1" w:lastColumn="0" w:oddVBand="0" w:evenVBand="0" w:oddHBand="0" w:evenHBand="0" w:firstRowFirstColumn="0" w:firstRowLastColumn="0" w:lastRowFirstColumn="0" w:lastRowLastColumn="0"/>
            <w:tcW w:w="2840" w:type="pct"/>
          </w:tcPr>
          <w:p w14:paraId="3E60BC63" w14:textId="77777777" w:rsidR="00D37E2E" w:rsidRPr="00CB149F" w:rsidRDefault="00D37E2E" w:rsidP="00CE0E2F">
            <w:pPr>
              <w:jc w:val="center"/>
              <w:rPr>
                <w:rFonts w:eastAsia="Calibri" w:cstheme="minorHAnsi"/>
                <w:b w:val="0"/>
                <w:sz w:val="18"/>
                <w:szCs w:val="18"/>
              </w:rPr>
            </w:pPr>
            <w:r>
              <w:rPr>
                <w:rFonts w:eastAsia="Calibri" w:cstheme="minorHAnsi"/>
                <w:b w:val="0"/>
                <w:sz w:val="18"/>
                <w:szCs w:val="18"/>
              </w:rPr>
              <w:t>Outros</w:t>
            </w:r>
          </w:p>
        </w:tc>
        <w:tc>
          <w:tcPr>
            <w:tcW w:w="2160" w:type="pct"/>
          </w:tcPr>
          <w:p w14:paraId="2027F450" w14:textId="77777777" w:rsidR="00D37E2E" w:rsidRPr="00CB149F" w:rsidRDefault="00D37E2E" w:rsidP="00CE0E2F">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Minuto</w:t>
            </w:r>
          </w:p>
        </w:tc>
      </w:tr>
    </w:tbl>
    <w:p w14:paraId="6B50FA8C" w14:textId="77777777" w:rsidR="00D37E2E" w:rsidRPr="00036A95" w:rsidRDefault="00D37E2E" w:rsidP="00D37E2E">
      <w:pPr>
        <w:pStyle w:val="ProductList-Body"/>
      </w:pPr>
    </w:p>
    <w:p w14:paraId="1CA8C259" w14:textId="77777777" w:rsidR="00D37E2E" w:rsidRPr="00036A95" w:rsidRDefault="00D37E2E" w:rsidP="00D37E2E">
      <w:pPr>
        <w:pStyle w:val="ProductList-Body"/>
      </w:pPr>
      <w:r>
        <w:t xml:space="preserve">A </w:t>
      </w:r>
      <w:r w:rsidRPr="009C5006">
        <w:rPr>
          <w:rFonts w:eastAsia="Calibri" w:cstheme="minorHAnsi"/>
          <w:szCs w:val="18"/>
        </w:rPr>
        <w:t>“</w:t>
      </w:r>
      <w:r>
        <w:rPr>
          <w:rFonts w:cstheme="minorHAnsi"/>
          <w:b/>
          <w:color w:val="00188F"/>
          <w:szCs w:val="18"/>
        </w:rPr>
        <w:t>Percentagem de</w:t>
      </w:r>
      <w:r>
        <w:rPr>
          <w:rFonts w:eastAsia="Calibri" w:cstheme="minorHAnsi"/>
          <w:b/>
          <w:szCs w:val="18"/>
        </w:rPr>
        <w:t xml:space="preserve"> </w:t>
      </w:r>
      <w:r>
        <w:rPr>
          <w:rFonts w:cstheme="minorHAnsi"/>
          <w:b/>
          <w:color w:val="00188F"/>
          <w:szCs w:val="18"/>
        </w:rPr>
        <w:t>Tempo de Atividade</w:t>
      </w:r>
      <w:r>
        <w:rPr>
          <w:rFonts w:eastAsia="Calibri" w:cstheme="minorHAnsi"/>
          <w:b/>
          <w:szCs w:val="18"/>
        </w:rPr>
        <w:t xml:space="preserve"> </w:t>
      </w:r>
      <w:r>
        <w:rPr>
          <w:rFonts w:cstheme="minorHAnsi"/>
          <w:b/>
          <w:color w:val="00188F"/>
          <w:szCs w:val="18"/>
        </w:rPr>
        <w:t>Mensal</w:t>
      </w:r>
      <w:r w:rsidRPr="009C5006">
        <w:rPr>
          <w:rFonts w:eastAsia="Calibri" w:cstheme="minorHAnsi"/>
          <w:szCs w:val="18"/>
        </w:rPr>
        <w:t>”</w:t>
      </w:r>
      <w:r>
        <w:rPr>
          <w:rFonts w:eastAsia="Calibri" w:cstheme="minorHAnsi"/>
          <w:szCs w:val="18"/>
        </w:rPr>
        <w:t xml:space="preserve"> para o Registo do Contentor Gerido é calculada utilizando a seguinte fórmula</w:t>
      </w:r>
      <w:r w:rsidRPr="009C5006">
        <w:rPr>
          <w:rFonts w:eastAsia="Calibri" w:cstheme="minorHAnsi"/>
          <w:szCs w:val="18"/>
        </w:rPr>
        <w:t>:</w:t>
      </w:r>
      <w:r>
        <w:rPr>
          <w:rFonts w:eastAsia="Calibri" w:cstheme="minorHAnsi"/>
          <w:szCs w:val="18"/>
        </w:rPr>
        <w:t xml:space="preserve"> </w:t>
      </w:r>
    </w:p>
    <w:p w14:paraId="1134A2FB" w14:textId="77777777" w:rsidR="00D37E2E" w:rsidRPr="00036A95" w:rsidRDefault="00D37E2E" w:rsidP="00D37E2E">
      <w:pPr>
        <w:pStyle w:val="ProductList-Body"/>
      </w:pPr>
    </w:p>
    <w:p w14:paraId="2B5D3813" w14:textId="77777777" w:rsidR="00D37E2E" w:rsidRPr="00036A95" w:rsidRDefault="00D37E2E" w:rsidP="00D37E2E">
      <m:oMathPara>
        <m:oMath>
          <m:r>
            <w:rPr>
              <w:rFonts w:ascii="Cambria Math" w:hAnsi="Cambria Math" w:cs="Tahoma"/>
              <w:sz w:val="18"/>
              <w:szCs w:val="18"/>
            </w:rPr>
            <m:t>% de Tempo de Atividade Mensal=</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323CEFEB" w14:textId="77777777" w:rsidR="00D37E2E" w:rsidRPr="00036A95" w:rsidRDefault="00D37E2E" w:rsidP="00D37E2E">
      <w:pPr>
        <w:spacing w:before="240" w:after="0"/>
      </w:pPr>
      <w:r>
        <w:rPr>
          <w:rFonts w:cstheme="minorHAnsi"/>
          <w:b/>
          <w:color w:val="00188F"/>
          <w:sz w:val="18"/>
          <w:szCs w:val="18"/>
        </w:rPr>
        <w:t>Crédito de Serviço</w:t>
      </w:r>
      <w:r w:rsidRPr="009C5006">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D37E2E" w:rsidRPr="00CB149F" w14:paraId="27A4B8B9" w14:textId="77777777" w:rsidTr="00CE0E2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66CCDAFE" w14:textId="77777777" w:rsidR="00D37E2E" w:rsidRPr="00CB149F" w:rsidRDefault="00D37E2E" w:rsidP="00CE0E2F">
            <w:pPr>
              <w:pStyle w:val="ProductList-OfferingBody"/>
              <w:spacing w:before="0" w:after="0"/>
              <w:jc w:val="center"/>
              <w:rPr>
                <w:color w:val="FFFFFF" w:themeColor="background1"/>
              </w:rPr>
            </w:pPr>
            <w:r>
              <w:rPr>
                <w:color w:val="FFFFFF" w:themeColor="background1"/>
              </w:rPr>
              <w:t xml:space="preserve">Percentagem de Tempo de Atividade Mensal </w:t>
            </w:r>
          </w:p>
        </w:tc>
        <w:tc>
          <w:tcPr>
            <w:tcW w:w="2297" w:type="pct"/>
            <w:tcBorders>
              <w:bottom w:val="none" w:sz="0" w:space="0" w:color="auto"/>
            </w:tcBorders>
            <w:shd w:val="clear" w:color="auto" w:fill="0070C0"/>
          </w:tcPr>
          <w:p w14:paraId="5BFA2D32" w14:textId="77777777" w:rsidR="00D37E2E" w:rsidRPr="00CB149F" w:rsidRDefault="00D37E2E" w:rsidP="00CE0E2F">
            <w:pPr>
              <w:jc w:val="center"/>
              <w:cnfStyle w:val="100000000000" w:firstRow="1" w:lastRow="0" w:firstColumn="0" w:lastColumn="0" w:oddVBand="0" w:evenVBand="0" w:oddHBand="0" w:evenHBand="0" w:firstRowFirstColumn="0" w:firstRowLastColumn="0" w:lastRowFirstColumn="0" w:lastRowLastColumn="0"/>
              <w:rPr>
                <w:rFonts w:eastAsiaTheme="minorHAnsi"/>
                <w:color w:val="FFFFFF" w:themeColor="background1"/>
                <w:sz w:val="16"/>
                <w:lang w:eastAsia="en-US"/>
              </w:rPr>
            </w:pPr>
            <w:r>
              <w:rPr>
                <w:rFonts w:eastAsiaTheme="minorHAnsi"/>
                <w:color w:val="FFFFFF" w:themeColor="background1"/>
                <w:sz w:val="16"/>
              </w:rPr>
              <w:t>Crédito de Serviço</w:t>
            </w:r>
          </w:p>
        </w:tc>
      </w:tr>
      <w:tr w:rsidR="00D37E2E" w:rsidRPr="00CB149F" w14:paraId="0A34BD82" w14:textId="77777777" w:rsidTr="00CE0E2F">
        <w:tc>
          <w:tcPr>
            <w:cnfStyle w:val="001000000000" w:firstRow="0" w:lastRow="0" w:firstColumn="1" w:lastColumn="0" w:oddVBand="0" w:evenVBand="0" w:oddHBand="0" w:evenHBand="0" w:firstRowFirstColumn="0" w:firstRowLastColumn="0" w:lastRowFirstColumn="0" w:lastRowLastColumn="0"/>
            <w:tcW w:w="2703" w:type="pct"/>
          </w:tcPr>
          <w:p w14:paraId="754F57B6" w14:textId="77777777" w:rsidR="00D37E2E" w:rsidRPr="00CB149F" w:rsidRDefault="00D37E2E" w:rsidP="00CE0E2F">
            <w:pPr>
              <w:jc w:val="center"/>
              <w:rPr>
                <w:rFonts w:cstheme="minorHAnsi"/>
                <w:b w:val="0"/>
                <w:sz w:val="18"/>
                <w:szCs w:val="18"/>
              </w:rPr>
            </w:pPr>
            <w:r>
              <w:rPr>
                <w:rFonts w:cstheme="minorHAnsi"/>
                <w:b w:val="0"/>
                <w:sz w:val="18"/>
                <w:szCs w:val="18"/>
              </w:rPr>
              <w:t>&lt; 99,9%</w:t>
            </w:r>
          </w:p>
        </w:tc>
        <w:tc>
          <w:tcPr>
            <w:tcW w:w="2297" w:type="pct"/>
          </w:tcPr>
          <w:p w14:paraId="7FE4DE65" w14:textId="77777777" w:rsidR="00D37E2E" w:rsidRPr="00CB149F" w:rsidRDefault="00D37E2E" w:rsidP="00CE0E2F">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w:t>
            </w:r>
          </w:p>
        </w:tc>
      </w:tr>
      <w:tr w:rsidR="00D37E2E" w:rsidRPr="00CB149F" w14:paraId="0FDDDB25" w14:textId="77777777" w:rsidTr="00CE0E2F">
        <w:tc>
          <w:tcPr>
            <w:cnfStyle w:val="001000000000" w:firstRow="0" w:lastRow="0" w:firstColumn="1" w:lastColumn="0" w:oddVBand="0" w:evenVBand="0" w:oddHBand="0" w:evenHBand="0" w:firstRowFirstColumn="0" w:firstRowLastColumn="0" w:lastRowFirstColumn="0" w:lastRowLastColumn="0"/>
            <w:tcW w:w="2703" w:type="pct"/>
          </w:tcPr>
          <w:p w14:paraId="2456DE99" w14:textId="77777777" w:rsidR="00D37E2E" w:rsidRPr="00CB149F" w:rsidRDefault="00D37E2E" w:rsidP="00CE0E2F">
            <w:pPr>
              <w:jc w:val="center"/>
              <w:rPr>
                <w:rFonts w:cstheme="minorHAnsi"/>
                <w:b w:val="0"/>
                <w:sz w:val="18"/>
                <w:szCs w:val="18"/>
              </w:rPr>
            </w:pPr>
            <w:r>
              <w:rPr>
                <w:rFonts w:cstheme="minorHAnsi"/>
                <w:b w:val="0"/>
                <w:sz w:val="18"/>
                <w:szCs w:val="18"/>
              </w:rPr>
              <w:t>&lt; 99%</w:t>
            </w:r>
          </w:p>
        </w:tc>
        <w:tc>
          <w:tcPr>
            <w:tcW w:w="2297" w:type="pct"/>
          </w:tcPr>
          <w:p w14:paraId="33A65A2A" w14:textId="77777777" w:rsidR="00D37E2E" w:rsidRPr="00CB149F" w:rsidRDefault="00D37E2E" w:rsidP="00CE0E2F">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w:t>
            </w:r>
          </w:p>
        </w:tc>
      </w:tr>
    </w:tbl>
    <w:p w14:paraId="4D2CE4C5" w14:textId="77777777" w:rsidR="00D37E2E" w:rsidRPr="00036A95" w:rsidRDefault="00127A80" w:rsidP="00D37E2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37E2E" w:rsidRPr="00A91246">
          <w:rPr>
            <w:rStyle w:val="Hyperlink"/>
            <w:sz w:val="16"/>
            <w:szCs w:val="16"/>
          </w:rPr>
          <w:t>Índice</w:t>
        </w:r>
      </w:hyperlink>
      <w:r w:rsidR="00D37E2E" w:rsidRPr="00A91246">
        <w:rPr>
          <w:sz w:val="16"/>
          <w:szCs w:val="16"/>
        </w:rPr>
        <w:t xml:space="preserve"> / </w:t>
      </w:r>
      <w:hyperlink w:anchor="Definições" w:history="1">
        <w:r w:rsidR="00D37E2E" w:rsidRPr="00A91246">
          <w:rPr>
            <w:rStyle w:val="Hyperlink"/>
            <w:sz w:val="16"/>
            <w:szCs w:val="16"/>
          </w:rPr>
          <w:t>Definições</w:t>
        </w:r>
      </w:hyperlink>
    </w:p>
    <w:p w14:paraId="50C8AE69" w14:textId="3F076F74" w:rsidR="005F2CE0" w:rsidRPr="009B3DC1" w:rsidRDefault="005F2CE0" w:rsidP="00DA57C1">
      <w:pPr>
        <w:pStyle w:val="ProductList-Offering2Heading"/>
        <w:keepNext/>
        <w:tabs>
          <w:tab w:val="clear" w:pos="360"/>
          <w:tab w:val="clear" w:pos="720"/>
          <w:tab w:val="clear" w:pos="1080"/>
        </w:tabs>
        <w:outlineLvl w:val="2"/>
      </w:pPr>
      <w:bookmarkStart w:id="146" w:name="_Toc523906917"/>
      <w:r>
        <w:t>Catálogo de Dados</w:t>
      </w:r>
      <w:bookmarkEnd w:id="142"/>
      <w:bookmarkEnd w:id="146"/>
    </w:p>
    <w:p w14:paraId="3DD7D640" w14:textId="77777777" w:rsidR="005F2CE0" w:rsidRPr="009B3DC1" w:rsidRDefault="005F2CE0" w:rsidP="005F2CE0">
      <w:pPr>
        <w:pStyle w:val="ProductList-Body"/>
      </w:pPr>
      <w:r>
        <w:rPr>
          <w:b/>
          <w:color w:val="00188F"/>
        </w:rPr>
        <w:t>Definições Adicionais</w:t>
      </w:r>
      <w:r w:rsidRPr="009C5006">
        <w:t>:</w:t>
      </w:r>
    </w:p>
    <w:p w14:paraId="1C432281" w14:textId="77777777" w:rsidR="005F2CE0" w:rsidRPr="00D9112E" w:rsidRDefault="005F2CE0" w:rsidP="005F2CE0">
      <w:pPr>
        <w:pStyle w:val="ProductList-Body"/>
        <w:rPr>
          <w:szCs w:val="18"/>
        </w:rPr>
      </w:pPr>
      <w:r w:rsidRPr="009C5006">
        <w:rPr>
          <w:szCs w:val="18"/>
        </w:rPr>
        <w:t>“</w:t>
      </w:r>
      <w:r w:rsidRPr="00D9112E">
        <w:rPr>
          <w:b/>
          <w:color w:val="00188F"/>
          <w:szCs w:val="18"/>
        </w:rPr>
        <w:t>Minutos de Implementação</w:t>
      </w:r>
      <w:r w:rsidRPr="009C5006">
        <w:rPr>
          <w:szCs w:val="18"/>
        </w:rPr>
        <w:t>”</w:t>
      </w:r>
      <w:r w:rsidRPr="00D9112E">
        <w:rPr>
          <w:szCs w:val="18"/>
        </w:rPr>
        <w:t xml:space="preserve"> refere-se ao número total de minutos para os quais foi adquirido um Catálogo de Dados num mês de faturação.</w:t>
      </w:r>
    </w:p>
    <w:p w14:paraId="568F6CC1" w14:textId="77777777" w:rsidR="005F2CE0" w:rsidRPr="00D9112E" w:rsidRDefault="005F2CE0" w:rsidP="005F2CE0">
      <w:pPr>
        <w:pStyle w:val="ProductList-Body"/>
        <w:rPr>
          <w:szCs w:val="18"/>
        </w:rPr>
      </w:pPr>
    </w:p>
    <w:p w14:paraId="574C034D" w14:textId="77777777" w:rsidR="005F2CE0" w:rsidRPr="00D9112E" w:rsidRDefault="005F2CE0" w:rsidP="005F2CE0">
      <w:pPr>
        <w:pStyle w:val="ProductList-Body"/>
        <w:rPr>
          <w:szCs w:val="18"/>
        </w:rPr>
      </w:pPr>
      <w:r w:rsidRPr="009C5006">
        <w:rPr>
          <w:szCs w:val="18"/>
        </w:rPr>
        <w:t>“</w:t>
      </w:r>
      <w:r w:rsidRPr="00D9112E">
        <w:rPr>
          <w:b/>
          <w:color w:val="00188F"/>
          <w:szCs w:val="18"/>
        </w:rPr>
        <w:t>Entradas</w:t>
      </w:r>
      <w:r w:rsidRPr="009C5006">
        <w:rPr>
          <w:szCs w:val="18"/>
        </w:rPr>
        <w:t>”</w:t>
      </w:r>
      <w:r w:rsidRPr="00D9112E">
        <w:rPr>
          <w:szCs w:val="18"/>
        </w:rPr>
        <w:t xml:space="preserve"> designa qualquer registo de objeto de catálogo no Catálogo de Dados (como uma tabela, vista, medição, cluster ou relatório).</w:t>
      </w:r>
    </w:p>
    <w:p w14:paraId="1A277CFD" w14:textId="77777777" w:rsidR="005F2CE0" w:rsidRPr="00D9112E" w:rsidRDefault="005F2CE0" w:rsidP="005F2CE0">
      <w:pPr>
        <w:pStyle w:val="ProductList-Body"/>
        <w:rPr>
          <w:szCs w:val="18"/>
        </w:rPr>
      </w:pPr>
      <w:r w:rsidRPr="009C5006">
        <w:rPr>
          <w:szCs w:val="18"/>
        </w:rPr>
        <w:t>“</w:t>
      </w:r>
      <w:r w:rsidRPr="00D9112E">
        <w:rPr>
          <w:b/>
          <w:color w:val="00188F"/>
          <w:szCs w:val="18"/>
        </w:rPr>
        <w:t>Máximo de Minutos Disponíveis</w:t>
      </w:r>
      <w:r w:rsidRPr="009C5006">
        <w:rPr>
          <w:szCs w:val="18"/>
        </w:rPr>
        <w:t>”</w:t>
      </w:r>
      <w:r w:rsidRPr="00D9112E">
        <w:rPr>
          <w:color w:val="000000" w:themeColor="text1"/>
          <w:szCs w:val="18"/>
        </w:rPr>
        <w:t xml:space="preserve"> </w:t>
      </w:r>
      <w:r w:rsidRPr="00D9112E">
        <w:rPr>
          <w:rFonts w:cs="Segoe UI"/>
          <w:color w:val="000000" w:themeColor="text1"/>
          <w:szCs w:val="18"/>
        </w:rPr>
        <w:t>refere-se à soma de todos os Minutos de Implementação para o Catálogo de Dados associado a uma determinada subscrição do Microsoft Azure num mês de faturação.</w:t>
      </w:r>
      <w:r w:rsidRPr="00D9112E">
        <w:rPr>
          <w:rFonts w:cs="Segoe UI"/>
          <w:b/>
          <w:bCs/>
          <w:color w:val="000000" w:themeColor="text1"/>
          <w:szCs w:val="18"/>
        </w:rPr>
        <w:t xml:space="preserve"> </w:t>
      </w:r>
    </w:p>
    <w:p w14:paraId="77F2AB7B" w14:textId="77777777" w:rsidR="005F2CE0" w:rsidRPr="00D9112E" w:rsidRDefault="005F2CE0" w:rsidP="005F2CE0">
      <w:pPr>
        <w:pStyle w:val="ProductList-Body"/>
        <w:rPr>
          <w:szCs w:val="18"/>
        </w:rPr>
      </w:pPr>
    </w:p>
    <w:p w14:paraId="33A98904" w14:textId="77777777" w:rsidR="005F2CE0" w:rsidRPr="00D9112E" w:rsidRDefault="005F2CE0" w:rsidP="005F2CE0">
      <w:pPr>
        <w:pStyle w:val="NormalWeb"/>
        <w:shd w:val="clear" w:color="auto" w:fill="FFFFFF"/>
        <w:spacing w:before="0" w:beforeAutospacing="0" w:after="0" w:afterAutospacing="0"/>
        <w:rPr>
          <w:sz w:val="18"/>
          <w:szCs w:val="18"/>
        </w:rPr>
      </w:pPr>
      <w:r w:rsidRPr="00D9112E">
        <w:rPr>
          <w:rFonts w:asciiTheme="minorHAnsi" w:hAnsiTheme="minorHAnsi"/>
          <w:b/>
          <w:color w:val="00188F"/>
          <w:sz w:val="18"/>
          <w:szCs w:val="18"/>
        </w:rPr>
        <w:t>Período de Indisponibilidade</w:t>
      </w:r>
      <w:r w:rsidRPr="009C5006">
        <w:rPr>
          <w:rFonts w:asciiTheme="minorHAnsi" w:hAnsiTheme="minorHAnsi"/>
          <w:sz w:val="18"/>
          <w:szCs w:val="18"/>
        </w:rPr>
        <w:t>:</w:t>
      </w:r>
      <w:r w:rsidRPr="00D9112E">
        <w:rPr>
          <w:rFonts w:asciiTheme="minorHAnsi" w:hAnsiTheme="minorHAnsi"/>
          <w:sz w:val="18"/>
          <w:szCs w:val="18"/>
        </w:rPr>
        <w:t xml:space="preserve"> </w:t>
      </w:r>
      <w:r w:rsidRPr="00D9112E">
        <w:rPr>
          <w:rFonts w:asciiTheme="minorHAnsi" w:eastAsiaTheme="minorHAnsi" w:hAnsiTheme="minorHAnsi" w:cstheme="minorBidi"/>
          <w:sz w:val="18"/>
          <w:szCs w:val="18"/>
        </w:rPr>
        <w:t>designa o total de minutos de Implementação acumulados durante os quais o Catálogo de Dados está indisponível. Um minuto é considerado indisponível para um determinado Catálogo de Dados se todas as tentativas feitas pelos administradores para adicionar ou remover utilizadores do Catálogo de Dados, ou todas as tentativas feitas pelos utilizadores para executar chamadas à API para o Catálogo de Dados para registar, procurar ou eliminar Entradas resultarem num Código de Erro ou não devolverem uma resposta num prazo de cinco minutos.</w:t>
      </w:r>
    </w:p>
    <w:p w14:paraId="09FA37B2" w14:textId="77777777" w:rsidR="005F2CE0" w:rsidRPr="00D9112E" w:rsidRDefault="005F2CE0" w:rsidP="005F2CE0">
      <w:pPr>
        <w:pStyle w:val="ProductList-Body"/>
        <w:rPr>
          <w:szCs w:val="18"/>
        </w:rPr>
      </w:pPr>
    </w:p>
    <w:p w14:paraId="5F3767F3" w14:textId="77777777" w:rsidR="005F2CE0" w:rsidRPr="00D9112E" w:rsidRDefault="005F2CE0" w:rsidP="005F2CE0">
      <w:pPr>
        <w:pStyle w:val="ProductList-Body"/>
        <w:rPr>
          <w:szCs w:val="18"/>
        </w:rPr>
      </w:pPr>
      <w:r w:rsidRPr="00D9112E">
        <w:rPr>
          <w:b/>
          <w:color w:val="00188F"/>
          <w:szCs w:val="18"/>
        </w:rPr>
        <w:t>Percentagem de Tempo de Atividade Mensal</w:t>
      </w:r>
      <w:r w:rsidRPr="009C5006">
        <w:rPr>
          <w:szCs w:val="18"/>
        </w:rPr>
        <w:t>:</w:t>
      </w:r>
      <w:r w:rsidRPr="00D9112E">
        <w:rPr>
          <w:szCs w:val="18"/>
        </w:rPr>
        <w:t xml:space="preserve"> A Percentagem de Tempo de Atividade Mensal é calculada utilizando a seguinte fórmula</w:t>
      </w:r>
      <w:r w:rsidRPr="009C5006">
        <w:rPr>
          <w:szCs w:val="18"/>
        </w:rPr>
        <w:t>:</w:t>
      </w:r>
    </w:p>
    <w:p w14:paraId="6B9BCFA2" w14:textId="77777777" w:rsidR="005F2CE0" w:rsidRPr="009B3DC1" w:rsidRDefault="005F2CE0" w:rsidP="005F2CE0">
      <w:pPr>
        <w:pStyle w:val="ProductList-Body"/>
      </w:pPr>
    </w:p>
    <w:p w14:paraId="53796B71" w14:textId="77777777" w:rsidR="005F2CE0" w:rsidRPr="009B3DC1" w:rsidRDefault="00127A80" w:rsidP="005F2CE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Disponíveis-Tempo de Inatividade </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50767D" w14:textId="77777777" w:rsidR="005F2CE0" w:rsidRPr="009B3DC1" w:rsidRDefault="005F2CE0" w:rsidP="003E1E26">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9D0B2F" w14:paraId="5CEB95E6" w14:textId="77777777" w:rsidTr="00CE0E2F">
        <w:trPr>
          <w:tblHeader/>
        </w:trPr>
        <w:tc>
          <w:tcPr>
            <w:tcW w:w="5400" w:type="dxa"/>
            <w:shd w:val="clear" w:color="auto" w:fill="0072C6"/>
          </w:tcPr>
          <w:p w14:paraId="32DE48EA" w14:textId="77777777" w:rsidR="005F2CE0" w:rsidRPr="001A0074" w:rsidRDefault="005F2CE0" w:rsidP="00CE0E2F">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14A018FE" w14:textId="77777777" w:rsidR="005F2CE0" w:rsidRPr="001A0074" w:rsidRDefault="005F2CE0" w:rsidP="00CE0E2F">
            <w:pPr>
              <w:pStyle w:val="ProductList-OfferingBody"/>
              <w:jc w:val="center"/>
              <w:rPr>
                <w:color w:val="FFFFFF" w:themeColor="background1"/>
              </w:rPr>
            </w:pPr>
            <w:r>
              <w:rPr>
                <w:color w:val="FFFFFF" w:themeColor="background1"/>
              </w:rPr>
              <w:t>Crédito de Serviço</w:t>
            </w:r>
          </w:p>
        </w:tc>
      </w:tr>
      <w:tr w:rsidR="005F2CE0" w:rsidRPr="009D0B2F" w14:paraId="1DBDFD1E" w14:textId="77777777" w:rsidTr="00CE0E2F">
        <w:tc>
          <w:tcPr>
            <w:tcW w:w="5400" w:type="dxa"/>
          </w:tcPr>
          <w:p w14:paraId="54E27949" w14:textId="77777777" w:rsidR="005F2CE0" w:rsidRPr="0076238C" w:rsidRDefault="005F2CE0" w:rsidP="00CE0E2F">
            <w:pPr>
              <w:pStyle w:val="ProductList-OfferingBody"/>
              <w:jc w:val="center"/>
            </w:pPr>
            <w:r>
              <w:t>&lt; 99,9%</w:t>
            </w:r>
          </w:p>
        </w:tc>
        <w:tc>
          <w:tcPr>
            <w:tcW w:w="5400" w:type="dxa"/>
          </w:tcPr>
          <w:p w14:paraId="0F53D278" w14:textId="77777777" w:rsidR="005F2CE0" w:rsidRPr="0076238C" w:rsidRDefault="005F2CE0" w:rsidP="00CE0E2F">
            <w:pPr>
              <w:pStyle w:val="ProductList-OfferingBody"/>
              <w:jc w:val="center"/>
            </w:pPr>
            <w:r>
              <w:t>10%</w:t>
            </w:r>
          </w:p>
        </w:tc>
      </w:tr>
      <w:tr w:rsidR="005F2CE0" w:rsidRPr="009D0B2F" w14:paraId="296813E7" w14:textId="77777777" w:rsidTr="00CE0E2F">
        <w:tc>
          <w:tcPr>
            <w:tcW w:w="5400" w:type="dxa"/>
          </w:tcPr>
          <w:p w14:paraId="1CA4323B" w14:textId="77777777" w:rsidR="005F2CE0" w:rsidRPr="0076238C" w:rsidRDefault="005F2CE0" w:rsidP="00CE0E2F">
            <w:pPr>
              <w:pStyle w:val="ProductList-OfferingBody"/>
              <w:jc w:val="center"/>
            </w:pPr>
            <w:r>
              <w:t>&lt; 99%</w:t>
            </w:r>
          </w:p>
        </w:tc>
        <w:tc>
          <w:tcPr>
            <w:tcW w:w="5400" w:type="dxa"/>
          </w:tcPr>
          <w:p w14:paraId="6227BC1A" w14:textId="77777777" w:rsidR="005F2CE0" w:rsidRPr="0076238C" w:rsidRDefault="005F2CE0" w:rsidP="00CE0E2F">
            <w:pPr>
              <w:pStyle w:val="ProductList-OfferingBody"/>
              <w:jc w:val="center"/>
            </w:pPr>
            <w:r>
              <w:t>25%</w:t>
            </w:r>
          </w:p>
        </w:tc>
      </w:tr>
    </w:tbl>
    <w:p w14:paraId="18D05252" w14:textId="77777777" w:rsidR="005F2CE0" w:rsidRPr="009B3DC1" w:rsidRDefault="00127A8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F2CE0">
          <w:rPr>
            <w:rStyle w:val="Hyperlink"/>
            <w:sz w:val="16"/>
            <w:szCs w:val="16"/>
          </w:rPr>
          <w:t>Índice</w:t>
        </w:r>
      </w:hyperlink>
      <w:r w:rsidR="005F2CE0">
        <w:rPr>
          <w:sz w:val="16"/>
          <w:szCs w:val="16"/>
        </w:rPr>
        <w:t xml:space="preserve"> / </w:t>
      </w:r>
      <w:hyperlink w:anchor="Definitions" w:history="1">
        <w:r w:rsidR="005F2CE0">
          <w:rPr>
            <w:rStyle w:val="Hyperlink"/>
            <w:sz w:val="16"/>
            <w:szCs w:val="16"/>
          </w:rPr>
          <w:t>Definições</w:t>
        </w:r>
      </w:hyperlink>
    </w:p>
    <w:p w14:paraId="03954D2A" w14:textId="697B07DD" w:rsidR="0049405A" w:rsidRPr="00BF480C" w:rsidRDefault="0049405A" w:rsidP="0049405A">
      <w:pPr>
        <w:pStyle w:val="ProductList-Offering2Heading"/>
        <w:tabs>
          <w:tab w:val="clear" w:pos="360"/>
          <w:tab w:val="clear" w:pos="720"/>
          <w:tab w:val="clear" w:pos="1080"/>
        </w:tabs>
        <w:outlineLvl w:val="2"/>
      </w:pPr>
      <w:bookmarkStart w:id="147" w:name="_Toc523906918"/>
      <w:r>
        <w:t>Gestor de Dados – Execuções de Atividade</w:t>
      </w:r>
      <w:bookmarkEnd w:id="143"/>
      <w:bookmarkEnd w:id="147"/>
    </w:p>
    <w:p w14:paraId="42793A94" w14:textId="77777777" w:rsidR="0049405A" w:rsidRPr="00BF480C" w:rsidRDefault="0049405A" w:rsidP="0049405A">
      <w:pPr>
        <w:pStyle w:val="ProductList-Body"/>
      </w:pPr>
      <w:r>
        <w:rPr>
          <w:b/>
          <w:color w:val="00188F"/>
        </w:rPr>
        <w:t>Definições Adicionais</w:t>
      </w:r>
      <w:r w:rsidRPr="009C5006">
        <w:t>:</w:t>
      </w:r>
    </w:p>
    <w:p w14:paraId="3FC90FCA" w14:textId="6E00F71C" w:rsidR="0049405A" w:rsidRPr="00BF480C" w:rsidRDefault="001D663C" w:rsidP="0049405A">
      <w:pPr>
        <w:pStyle w:val="ProductList-Body"/>
      </w:pPr>
      <w:r w:rsidRPr="009C5006">
        <w:t>“</w:t>
      </w:r>
      <w:r w:rsidR="0049405A">
        <w:rPr>
          <w:b/>
          <w:color w:val="00188F"/>
        </w:rPr>
        <w:t>Execução de Atividade</w:t>
      </w:r>
      <w:r w:rsidRPr="009C5006">
        <w:t>”</w:t>
      </w:r>
      <w:r w:rsidR="0049405A">
        <w:rPr>
          <w:b/>
          <w:color w:val="00188F"/>
        </w:rPr>
        <w:t xml:space="preserve"> </w:t>
      </w:r>
      <w:r w:rsidR="0049405A">
        <w:t>refere-se à execução ou à tentativa de execução de uma atividade</w:t>
      </w:r>
    </w:p>
    <w:p w14:paraId="1F6F91ED" w14:textId="6650CA17" w:rsidR="0049405A" w:rsidRPr="00BF480C" w:rsidRDefault="001D663C" w:rsidP="0049405A">
      <w:pPr>
        <w:pStyle w:val="ProductList-Body"/>
      </w:pPr>
      <w:r w:rsidRPr="009C5006">
        <w:t>“</w:t>
      </w:r>
      <w:r w:rsidR="0049405A">
        <w:rPr>
          <w:b/>
          <w:color w:val="00188F"/>
        </w:rPr>
        <w:t>Execuções de Atividade em Atraso</w:t>
      </w:r>
      <w:r w:rsidRPr="009C5006">
        <w:t>”</w:t>
      </w:r>
      <w:r w:rsidR="0049405A">
        <w:t xml:space="preserve"> refere-se ao número total de tentativas de Execuções de Atividade em que a execução de uma atividade não é iniciada no prazo de quatro (4) minutos após a hora de execução agendada, tendo sido cumpridas todas as dependências que constituem pré-requisitos para a execução.</w:t>
      </w:r>
    </w:p>
    <w:p w14:paraId="163DE6E6" w14:textId="5E362B44" w:rsidR="0049405A" w:rsidRPr="00BF480C" w:rsidRDefault="001D663C" w:rsidP="0049405A">
      <w:pPr>
        <w:pStyle w:val="ProductList-Body"/>
      </w:pPr>
      <w:r w:rsidRPr="009C5006">
        <w:t>“</w:t>
      </w:r>
      <w:r w:rsidR="0049405A">
        <w:rPr>
          <w:b/>
          <w:color w:val="00188F"/>
        </w:rPr>
        <w:t>Total de Execuções de Atividade</w:t>
      </w:r>
      <w:r w:rsidRPr="009C5006">
        <w:t>”</w:t>
      </w:r>
      <w:r w:rsidR="0049405A">
        <w:rPr>
          <w:b/>
          <w:color w:val="00188F"/>
        </w:rPr>
        <w:t xml:space="preserve"> </w:t>
      </w:r>
      <w:r w:rsidR="0049405A">
        <w:rPr>
          <w:rFonts w:cs="Tahoma"/>
        </w:rPr>
        <w:t>refere-se ao número total de tentativas de Execuções de Atividade durante um mês de faturação para uma determinada Subscrição do Microsoft Azure.</w:t>
      </w:r>
    </w:p>
    <w:p w14:paraId="5FCFC910" w14:textId="77777777" w:rsidR="0049405A" w:rsidRPr="00E11A90" w:rsidRDefault="0049405A" w:rsidP="0049405A">
      <w:pPr>
        <w:pStyle w:val="ProductList-Body"/>
        <w:rPr>
          <w:sz w:val="16"/>
          <w:szCs w:val="21"/>
        </w:rPr>
      </w:pPr>
    </w:p>
    <w:p w14:paraId="41615DE7" w14:textId="77777777" w:rsidR="0049405A" w:rsidRPr="00BF480C" w:rsidRDefault="0049405A" w:rsidP="0049405A">
      <w:pPr>
        <w:pStyle w:val="ProductList-Body"/>
      </w:pPr>
      <w:r>
        <w:rPr>
          <w:b/>
          <w:color w:val="00188F"/>
        </w:rPr>
        <w:t>Percentagem de Tempo de Atividade Mensal</w:t>
      </w:r>
      <w:r w:rsidRPr="009C5006">
        <w:rPr>
          <w:bCs/>
        </w:rPr>
        <w:t>:</w:t>
      </w:r>
      <w:r>
        <w:t xml:space="preserve"> A Percentagem de Tempo de Atividade Mensal é calculada utilizando a seguinte fórmula</w:t>
      </w:r>
      <w:r w:rsidRPr="009C5006">
        <w:t>:</w:t>
      </w:r>
    </w:p>
    <w:p w14:paraId="4F5C40C2" w14:textId="77777777" w:rsidR="0049405A" w:rsidRPr="00E11A90" w:rsidRDefault="0049405A" w:rsidP="0049405A">
      <w:pPr>
        <w:pStyle w:val="ProductList-Body"/>
        <w:rPr>
          <w:sz w:val="16"/>
          <w:szCs w:val="21"/>
        </w:rPr>
      </w:pPr>
    </w:p>
    <w:p w14:paraId="212D2427" w14:textId="77777777" w:rsidR="0049405A" w:rsidRPr="00BF480C" w:rsidRDefault="00127A80" w:rsidP="003B01AA">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Execuções de Atividade-Execuções de Atividade em Atraso</m:t>
              </m:r>
            </m:num>
            <m:den>
              <m:r>
                <w:rPr>
                  <w:rFonts w:ascii="Cambria Math" w:hAnsi="Cambria Math" w:cs="Tahoma"/>
                  <w:color w:val="000000" w:themeColor="text1"/>
                  <w:sz w:val="18"/>
                  <w:szCs w:val="18"/>
                </w:rPr>
                <m:t>Total de Execuções de Atividade</m:t>
              </m:r>
            </m:den>
          </m:f>
          <m:r>
            <w:rPr>
              <w:rFonts w:ascii="Cambria Math" w:hAnsi="Cambria Math" w:cs="Tahoma"/>
              <w:color w:val="000000" w:themeColor="text1"/>
              <w:sz w:val="18"/>
              <w:szCs w:val="18"/>
            </w:rPr>
            <m:t xml:space="preserve"> x 100</m:t>
          </m:r>
        </m:oMath>
      </m:oMathPara>
    </w:p>
    <w:p w14:paraId="5BD09F31" w14:textId="77777777" w:rsidR="0049405A" w:rsidRPr="00BF480C" w:rsidRDefault="0049405A" w:rsidP="00D37E2E">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rsidRPr="009D0B2F" w14:paraId="5B2E60AE" w14:textId="77777777" w:rsidTr="00FE2668">
        <w:trPr>
          <w:tblHeader/>
        </w:trPr>
        <w:tc>
          <w:tcPr>
            <w:tcW w:w="5400" w:type="dxa"/>
            <w:shd w:val="clear" w:color="auto" w:fill="0072C6"/>
          </w:tcPr>
          <w:p w14:paraId="6D780F63" w14:textId="77777777" w:rsidR="0049405A" w:rsidRPr="001A0074" w:rsidRDefault="0049405A" w:rsidP="00D41858">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1F33B15" w14:textId="77777777" w:rsidR="0049405A" w:rsidRPr="001A0074" w:rsidRDefault="0049405A" w:rsidP="00D41858">
            <w:pPr>
              <w:pStyle w:val="ProductList-OfferingBody"/>
              <w:jc w:val="center"/>
              <w:rPr>
                <w:color w:val="FFFFFF" w:themeColor="background1"/>
              </w:rPr>
            </w:pPr>
            <w:r>
              <w:rPr>
                <w:color w:val="FFFFFF" w:themeColor="background1"/>
              </w:rPr>
              <w:t>Crédito de Serviço</w:t>
            </w:r>
          </w:p>
        </w:tc>
      </w:tr>
      <w:tr w:rsidR="0049405A" w:rsidRPr="009D0B2F" w14:paraId="32717EA3" w14:textId="77777777" w:rsidTr="00FE2668">
        <w:tc>
          <w:tcPr>
            <w:tcW w:w="5400" w:type="dxa"/>
          </w:tcPr>
          <w:p w14:paraId="1D3FDB10" w14:textId="77777777" w:rsidR="0049405A" w:rsidRPr="0076238C" w:rsidRDefault="0049405A" w:rsidP="00D41858">
            <w:pPr>
              <w:pStyle w:val="ProductList-OfferingBody"/>
              <w:jc w:val="center"/>
            </w:pPr>
            <w:r>
              <w:t>&lt; 99,9%</w:t>
            </w:r>
          </w:p>
        </w:tc>
        <w:tc>
          <w:tcPr>
            <w:tcW w:w="5400" w:type="dxa"/>
          </w:tcPr>
          <w:p w14:paraId="35C3C536" w14:textId="77777777" w:rsidR="0049405A" w:rsidRPr="0076238C" w:rsidRDefault="0049405A" w:rsidP="00D41858">
            <w:pPr>
              <w:pStyle w:val="ProductList-OfferingBody"/>
              <w:jc w:val="center"/>
            </w:pPr>
            <w:r>
              <w:t>10%</w:t>
            </w:r>
          </w:p>
        </w:tc>
      </w:tr>
      <w:tr w:rsidR="0049405A" w:rsidRPr="009D0B2F" w14:paraId="5A8B358B" w14:textId="77777777" w:rsidTr="00FE2668">
        <w:tc>
          <w:tcPr>
            <w:tcW w:w="5400" w:type="dxa"/>
          </w:tcPr>
          <w:p w14:paraId="4713FAC5" w14:textId="77777777" w:rsidR="0049405A" w:rsidRPr="0076238C" w:rsidRDefault="0049405A" w:rsidP="00D41858">
            <w:pPr>
              <w:pStyle w:val="ProductList-OfferingBody"/>
              <w:jc w:val="center"/>
            </w:pPr>
            <w:r>
              <w:t>&lt; 99%</w:t>
            </w:r>
          </w:p>
        </w:tc>
        <w:tc>
          <w:tcPr>
            <w:tcW w:w="5400" w:type="dxa"/>
          </w:tcPr>
          <w:p w14:paraId="64884350" w14:textId="77777777" w:rsidR="0049405A" w:rsidRPr="0076238C" w:rsidRDefault="0049405A" w:rsidP="00D41858">
            <w:pPr>
              <w:pStyle w:val="ProductList-OfferingBody"/>
              <w:jc w:val="center"/>
            </w:pPr>
            <w:r>
              <w:t>25%</w:t>
            </w:r>
          </w:p>
        </w:tc>
      </w:tr>
    </w:tbl>
    <w:p w14:paraId="60665317" w14:textId="77777777" w:rsidR="0049405A" w:rsidRPr="00BF480C" w:rsidRDefault="00127A8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9405A">
          <w:rPr>
            <w:rStyle w:val="Hyperlink"/>
            <w:sz w:val="16"/>
            <w:szCs w:val="16"/>
          </w:rPr>
          <w:t>Índice</w:t>
        </w:r>
      </w:hyperlink>
      <w:r w:rsidR="0049405A">
        <w:rPr>
          <w:sz w:val="16"/>
          <w:szCs w:val="16"/>
        </w:rPr>
        <w:t xml:space="preserve"> / </w:t>
      </w:r>
      <w:hyperlink w:anchor="Definitions" w:history="1">
        <w:r w:rsidR="0049405A">
          <w:rPr>
            <w:rStyle w:val="Hyperlink"/>
            <w:sz w:val="16"/>
            <w:szCs w:val="16"/>
          </w:rPr>
          <w:t>Definições</w:t>
        </w:r>
      </w:hyperlink>
    </w:p>
    <w:p w14:paraId="508E8DCB" w14:textId="77777777" w:rsidR="0049405A" w:rsidRPr="00BF480C" w:rsidRDefault="0049405A" w:rsidP="0049405A">
      <w:pPr>
        <w:pStyle w:val="ProductList-Offering2Heading"/>
        <w:tabs>
          <w:tab w:val="clear" w:pos="360"/>
          <w:tab w:val="clear" w:pos="720"/>
          <w:tab w:val="clear" w:pos="1080"/>
        </w:tabs>
        <w:outlineLvl w:val="2"/>
      </w:pPr>
      <w:bookmarkStart w:id="148" w:name="_Toc421206039"/>
      <w:bookmarkStart w:id="149" w:name="_Toc523906919"/>
      <w:r>
        <w:t>Gestor de Dados – Chamadas da API</w:t>
      </w:r>
      <w:bookmarkEnd w:id="148"/>
      <w:bookmarkEnd w:id="149"/>
    </w:p>
    <w:p w14:paraId="55813528" w14:textId="77777777" w:rsidR="00D111AF" w:rsidRPr="00F978D7" w:rsidRDefault="00D111AF" w:rsidP="00D111AF">
      <w:pPr>
        <w:pStyle w:val="ProductList-Body"/>
        <w:keepNext/>
      </w:pPr>
      <w:r>
        <w:rPr>
          <w:b/>
          <w:color w:val="00188F"/>
        </w:rPr>
        <w:t>Definições Adicionais</w:t>
      </w:r>
      <w:r w:rsidRPr="00DE76E4">
        <w:rPr>
          <w:b/>
          <w:bCs/>
        </w:rPr>
        <w:t>:</w:t>
      </w:r>
    </w:p>
    <w:p w14:paraId="58E11805" w14:textId="77777777" w:rsidR="00D111AF" w:rsidRPr="00F978D7" w:rsidRDefault="00D111AF" w:rsidP="00D111AF">
      <w:pPr>
        <w:pStyle w:val="ProductList-Body"/>
      </w:pPr>
      <w:r>
        <w:t>“</w:t>
      </w:r>
      <w:r>
        <w:rPr>
          <w:b/>
          <w:color w:val="00188F"/>
        </w:rPr>
        <w:t>Pedidos Excluídos</w:t>
      </w:r>
      <w:r>
        <w:t xml:space="preserve">” designa o conjunto de pedidos que resultam num código de estado HTTP 4xx, que não um código de estado HTTP 408. </w:t>
      </w:r>
    </w:p>
    <w:p w14:paraId="4E636583" w14:textId="77777777" w:rsidR="00D111AF" w:rsidRPr="00F978D7" w:rsidRDefault="00D111AF" w:rsidP="00D111AF">
      <w:pPr>
        <w:pStyle w:val="ProductList-Body"/>
      </w:pPr>
      <w:r>
        <w:t>“</w:t>
      </w:r>
      <w:r>
        <w:rPr>
          <w:b/>
          <w:color w:val="00188F"/>
        </w:rPr>
        <w:t>Pedidos com Falha</w:t>
      </w:r>
      <w:r>
        <w:t xml:space="preserve">” designa o conjunto de todos os pedidos no Total de Pedidos que devolvem um Código de Erro ou um código de estado HTTP 408 ou que não devolvem um Código de Êxito num prazo de dois minutos. </w:t>
      </w:r>
    </w:p>
    <w:p w14:paraId="563A296E" w14:textId="77777777" w:rsidR="00D111AF" w:rsidRPr="00F978D7" w:rsidRDefault="00D111AF" w:rsidP="00D111AF">
      <w:pPr>
        <w:pStyle w:val="ProductList-Body"/>
      </w:pPr>
      <w:r>
        <w:t>“</w:t>
      </w:r>
      <w:r>
        <w:rPr>
          <w:b/>
          <w:color w:val="00188F"/>
        </w:rPr>
        <w:t>Recursos</w:t>
      </w:r>
      <w:r>
        <w:t>” designa os runtimes de integração (incluindo o Azure, o SSIS e Runtimes de Integração Autoalojados), acionadores, pipelines, conjuntos de dados e serviços associados criados num Data Factory.</w:t>
      </w:r>
    </w:p>
    <w:p w14:paraId="10544ECF" w14:textId="77777777" w:rsidR="00D111AF" w:rsidRPr="00F978D7" w:rsidRDefault="00D111AF" w:rsidP="00D111AF">
      <w:pPr>
        <w:pStyle w:val="ProductList-Body"/>
      </w:pPr>
      <w:r>
        <w:t>“</w:t>
      </w:r>
      <w:r>
        <w:rPr>
          <w:b/>
          <w:color w:val="00188F"/>
        </w:rPr>
        <w:t>Total de Pedidos</w:t>
      </w:r>
      <w:r>
        <w:t>” designa o conjunto de todos os pedidos, que não Pedidos Excluídos, para executar operações relativamente a Recursos durante um mês de faturação para uma determinada subscrição do Microsoft Azure.</w:t>
      </w:r>
    </w:p>
    <w:p w14:paraId="1CE8DA36" w14:textId="77777777" w:rsidR="0049405A" w:rsidRPr="00E11A90" w:rsidRDefault="0049405A" w:rsidP="0049405A">
      <w:pPr>
        <w:pStyle w:val="ProductList-Body"/>
        <w:rPr>
          <w:sz w:val="16"/>
          <w:szCs w:val="21"/>
        </w:rPr>
      </w:pPr>
    </w:p>
    <w:p w14:paraId="5770CDB1" w14:textId="77777777" w:rsidR="001D663C" w:rsidRPr="00D81A01" w:rsidRDefault="001D663C" w:rsidP="001D663C">
      <w:pPr>
        <w:pStyle w:val="ProductList-Body"/>
      </w:pPr>
      <w:r w:rsidRPr="00D81A01">
        <w:rPr>
          <w:b/>
          <w:color w:val="00188F"/>
        </w:rPr>
        <w:t>Percentagem de Tempo de Atividade Mensal</w:t>
      </w:r>
      <w:r w:rsidRPr="009C5006">
        <w:t>:</w:t>
      </w:r>
      <w:r w:rsidRPr="00D81A01">
        <w:t xml:space="preserve"> as chamadas à API efetuadas para os Serviços Gestor de Dados é calculada como o Total de Pedidos menos os Pedidos com Falha a dividir pelo Total de pedidos num mês de faturação para uma determinada subscrição do Microsoft Azure. A Percentagem de Tempo de Atividade Mensal é representada pela seguinte fórmula</w:t>
      </w:r>
      <w:r w:rsidRPr="009C5006">
        <w:t>:</w:t>
      </w:r>
    </w:p>
    <w:p w14:paraId="1D8FE4C2" w14:textId="77777777" w:rsidR="001D663C" w:rsidRPr="00D81A01" w:rsidRDefault="001D663C" w:rsidP="001D663C">
      <w:pPr>
        <w:pStyle w:val="ProductList-Body"/>
      </w:pPr>
    </w:p>
    <w:p w14:paraId="344797B5" w14:textId="77777777" w:rsidR="001D663C" w:rsidRPr="00D81A01" w:rsidRDefault="001D663C" w:rsidP="001D663C">
      <w:pPr>
        <w:rPr>
          <w:oMath/>
        </w:rPr>
      </w:pPr>
      <m:oMathPara>
        <m:oMath>
          <m:r>
            <m:rPr>
              <m:nor/>
            </m:rPr>
            <w:rPr>
              <w:rFonts w:ascii="Cambria Math" w:hAnsi="Cambria Math" w:cs="Tahoma"/>
              <w:i/>
              <w:sz w:val="18"/>
              <w:szCs w:val="18"/>
            </w:rPr>
            <m:t xml:space="preserve"> % de Tempo de Atividade Mensal=</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(Total de Pedidos-Pedidos com Falha)</m:t>
              </m:r>
            </m:num>
            <m:den>
              <m:r>
                <m:rPr>
                  <m:nor/>
                </m:rPr>
                <w:rPr>
                  <w:rFonts w:ascii="Cambria Math" w:hAnsi="Cambria Math" w:cs="Tahoma"/>
                  <w:i/>
                  <w:color w:val="000000" w:themeColor="text1"/>
                  <w:sz w:val="18"/>
                  <w:szCs w:val="18"/>
                </w:rPr>
                <m:t>Total de Pedidos</m:t>
              </m:r>
            </m:den>
          </m:f>
        </m:oMath>
      </m:oMathPara>
    </w:p>
    <w:p w14:paraId="3993BB31" w14:textId="77777777" w:rsidR="001D663C" w:rsidRPr="00D81A01" w:rsidRDefault="001D663C" w:rsidP="001D663C">
      <w:pPr>
        <w:pStyle w:val="ProductList-Body"/>
      </w:pPr>
      <w:r w:rsidRPr="00D81A01">
        <w:rPr>
          <w:b/>
          <w:color w:val="00188F"/>
        </w:rPr>
        <w:t>Crédito de Serviço</w:t>
      </w:r>
      <w:r w:rsidRPr="009C5006">
        <w:t>:</w:t>
      </w:r>
    </w:p>
    <w:p w14:paraId="738128BB" w14:textId="77777777" w:rsidR="001D663C" w:rsidRPr="00D81A01" w:rsidRDefault="001D663C" w:rsidP="001D663C">
      <w:pPr>
        <w:pStyle w:val="ProductList-Body"/>
      </w:pPr>
      <w:r w:rsidRPr="00D81A01">
        <w:t>Os seguintes Créditos de Serviço são aplicáveis à utilização que o Cliente faz das chamadas da API no Serviço Gestor de Dados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663C" w:rsidRPr="00D81A01" w14:paraId="74969471" w14:textId="77777777" w:rsidTr="00CE0E2F">
        <w:trPr>
          <w:tblHeader/>
        </w:trPr>
        <w:tc>
          <w:tcPr>
            <w:tcW w:w="5400" w:type="dxa"/>
            <w:shd w:val="clear" w:color="auto" w:fill="0072C6"/>
          </w:tcPr>
          <w:p w14:paraId="3D047749" w14:textId="77777777" w:rsidR="001D663C" w:rsidRPr="00D81A01" w:rsidRDefault="001D663C" w:rsidP="00CE0E2F">
            <w:pPr>
              <w:pStyle w:val="ProductList-OfferingBody"/>
              <w:jc w:val="center"/>
              <w:rPr>
                <w:color w:val="FFFFFF" w:themeColor="background1"/>
              </w:rPr>
            </w:pPr>
            <w:r w:rsidRPr="00D81A01">
              <w:rPr>
                <w:color w:val="FFFFFF" w:themeColor="background1"/>
              </w:rPr>
              <w:t>Percentagem de Tempo de Atividade Mensal</w:t>
            </w:r>
          </w:p>
        </w:tc>
        <w:tc>
          <w:tcPr>
            <w:tcW w:w="5400" w:type="dxa"/>
            <w:shd w:val="clear" w:color="auto" w:fill="0072C6"/>
          </w:tcPr>
          <w:p w14:paraId="6F60EDFA" w14:textId="77777777" w:rsidR="001D663C" w:rsidRPr="00D81A01" w:rsidRDefault="001D663C" w:rsidP="00CE0E2F">
            <w:pPr>
              <w:pStyle w:val="ProductList-OfferingBody"/>
              <w:jc w:val="center"/>
              <w:rPr>
                <w:color w:val="FFFFFF" w:themeColor="background1"/>
              </w:rPr>
            </w:pPr>
            <w:r w:rsidRPr="00D81A01">
              <w:rPr>
                <w:color w:val="FFFFFF" w:themeColor="background1"/>
              </w:rPr>
              <w:t>Crédito de Serviço</w:t>
            </w:r>
          </w:p>
        </w:tc>
      </w:tr>
      <w:tr w:rsidR="001D663C" w:rsidRPr="00D81A01" w14:paraId="59BAEB55" w14:textId="77777777" w:rsidTr="00CE0E2F">
        <w:tc>
          <w:tcPr>
            <w:tcW w:w="5400" w:type="dxa"/>
          </w:tcPr>
          <w:p w14:paraId="4FC9A05F" w14:textId="77777777" w:rsidR="001D663C" w:rsidRPr="00D81A01" w:rsidRDefault="001D663C" w:rsidP="00CE0E2F">
            <w:pPr>
              <w:pStyle w:val="ProductList-OfferingBody"/>
              <w:jc w:val="center"/>
            </w:pPr>
            <w:r w:rsidRPr="00D81A01">
              <w:t>&lt; 99,9%</w:t>
            </w:r>
          </w:p>
        </w:tc>
        <w:tc>
          <w:tcPr>
            <w:tcW w:w="5400" w:type="dxa"/>
          </w:tcPr>
          <w:p w14:paraId="051A36F4" w14:textId="77777777" w:rsidR="001D663C" w:rsidRPr="00D81A01" w:rsidRDefault="001D663C" w:rsidP="00CE0E2F">
            <w:pPr>
              <w:pStyle w:val="ProductList-OfferingBody"/>
              <w:jc w:val="center"/>
            </w:pPr>
            <w:r w:rsidRPr="00D81A01">
              <w:t>10%</w:t>
            </w:r>
          </w:p>
        </w:tc>
      </w:tr>
      <w:tr w:rsidR="001D663C" w:rsidRPr="00D81A01" w14:paraId="73DF9F20" w14:textId="77777777" w:rsidTr="00CE0E2F">
        <w:tc>
          <w:tcPr>
            <w:tcW w:w="5400" w:type="dxa"/>
          </w:tcPr>
          <w:p w14:paraId="72E2FAA9" w14:textId="77777777" w:rsidR="001D663C" w:rsidRPr="00D81A01" w:rsidRDefault="001D663C" w:rsidP="00CE0E2F">
            <w:pPr>
              <w:pStyle w:val="ProductList-OfferingBody"/>
              <w:jc w:val="center"/>
            </w:pPr>
            <w:r w:rsidRPr="00D81A01">
              <w:t>&lt; 99%</w:t>
            </w:r>
          </w:p>
        </w:tc>
        <w:tc>
          <w:tcPr>
            <w:tcW w:w="5400" w:type="dxa"/>
          </w:tcPr>
          <w:p w14:paraId="08B71CFC" w14:textId="77777777" w:rsidR="001D663C" w:rsidRPr="00D81A01" w:rsidRDefault="001D663C" w:rsidP="00CE0E2F">
            <w:pPr>
              <w:pStyle w:val="ProductList-OfferingBody"/>
              <w:jc w:val="center"/>
            </w:pPr>
            <w:r w:rsidRPr="00D81A01">
              <w:t>25%</w:t>
            </w:r>
          </w:p>
        </w:tc>
      </w:tr>
    </w:tbl>
    <w:p w14:paraId="30AD9F41" w14:textId="77777777" w:rsidR="0049405A" w:rsidRPr="00BF480C" w:rsidRDefault="00127A8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9405A">
          <w:rPr>
            <w:rStyle w:val="Hyperlink"/>
            <w:sz w:val="16"/>
            <w:szCs w:val="16"/>
          </w:rPr>
          <w:t>Índice</w:t>
        </w:r>
      </w:hyperlink>
      <w:r w:rsidR="0049405A">
        <w:rPr>
          <w:sz w:val="16"/>
          <w:szCs w:val="16"/>
        </w:rPr>
        <w:t xml:space="preserve"> / </w:t>
      </w:r>
      <w:hyperlink w:anchor="Definitions" w:history="1">
        <w:r w:rsidR="0049405A">
          <w:rPr>
            <w:rStyle w:val="Hyperlink"/>
            <w:sz w:val="16"/>
            <w:szCs w:val="16"/>
          </w:rPr>
          <w:t>Definições</w:t>
        </w:r>
      </w:hyperlink>
    </w:p>
    <w:p w14:paraId="2F4E18EE" w14:textId="77777777" w:rsidR="003E1E26" w:rsidRPr="00171176" w:rsidRDefault="003E1E26" w:rsidP="003E1E26">
      <w:pPr>
        <w:pStyle w:val="ProductList-Offering2Heading"/>
        <w:tabs>
          <w:tab w:val="clear" w:pos="360"/>
          <w:tab w:val="clear" w:pos="720"/>
          <w:tab w:val="clear" w:pos="1080"/>
        </w:tabs>
        <w:outlineLvl w:val="2"/>
      </w:pPr>
      <w:bookmarkStart w:id="150" w:name="_Toc464226303"/>
      <w:bookmarkStart w:id="151" w:name="_Toc523906920"/>
      <w:r>
        <w:t>Data Lake Analytics</w:t>
      </w:r>
      <w:bookmarkEnd w:id="150"/>
      <w:bookmarkEnd w:id="151"/>
    </w:p>
    <w:p w14:paraId="621F2C90" w14:textId="77777777" w:rsidR="003E1E26" w:rsidRPr="002F6E42" w:rsidRDefault="003E1E26" w:rsidP="003E1E26">
      <w:pPr>
        <w:pStyle w:val="ProductList-Body"/>
        <w:rPr>
          <w:szCs w:val="18"/>
        </w:rPr>
      </w:pPr>
      <w:r w:rsidRPr="002F6E42">
        <w:rPr>
          <w:b/>
          <w:color w:val="00188F"/>
          <w:szCs w:val="18"/>
        </w:rPr>
        <w:t>Definições Adicionais</w:t>
      </w:r>
      <w:r w:rsidRPr="009C5006">
        <w:rPr>
          <w:szCs w:val="18"/>
        </w:rPr>
        <w:t>:</w:t>
      </w:r>
    </w:p>
    <w:p w14:paraId="60FD82CD" w14:textId="77777777" w:rsidR="003E1E26" w:rsidRPr="002F6E42" w:rsidRDefault="003E1E26" w:rsidP="003E1E26">
      <w:pPr>
        <w:pStyle w:val="ProductList-Body"/>
        <w:rPr>
          <w:szCs w:val="18"/>
        </w:rPr>
      </w:pPr>
      <w:r w:rsidRPr="009C5006">
        <w:rPr>
          <w:szCs w:val="18"/>
        </w:rPr>
        <w:t>“</w:t>
      </w:r>
      <w:r w:rsidRPr="002F6E42">
        <w:rPr>
          <w:b/>
          <w:color w:val="00188F"/>
          <w:szCs w:val="18"/>
        </w:rPr>
        <w:t>Total de Operações</w:t>
      </w:r>
      <w:r w:rsidRPr="009C5006">
        <w:rPr>
          <w:szCs w:val="18"/>
        </w:rPr>
        <w:t>”</w:t>
      </w:r>
      <w:r w:rsidRPr="002F6E42">
        <w:rPr>
          <w:szCs w:val="18"/>
        </w:rPr>
        <w:t xml:space="preserve"> designa o número total de operações autenticadas tentadas num intervalo de uma hora em todas as contas do Data Lake Analytics numa determinada subscrição do Azure durante um mês de faturação. </w:t>
      </w:r>
    </w:p>
    <w:p w14:paraId="788FE14A" w14:textId="476D2F74" w:rsidR="003E1E26" w:rsidRPr="002F6E42" w:rsidRDefault="003E1E26" w:rsidP="003E1E26">
      <w:pPr>
        <w:spacing w:after="0" w:line="240" w:lineRule="auto"/>
        <w:rPr>
          <w:sz w:val="18"/>
          <w:szCs w:val="18"/>
        </w:rPr>
      </w:pPr>
      <w:r w:rsidRPr="009C5006">
        <w:rPr>
          <w:sz w:val="18"/>
          <w:szCs w:val="18"/>
        </w:rPr>
        <w:t>“</w:t>
      </w:r>
      <w:r w:rsidRPr="002F6E42">
        <w:rPr>
          <w:b/>
          <w:color w:val="00188F"/>
          <w:sz w:val="18"/>
          <w:szCs w:val="18"/>
        </w:rPr>
        <w:t>Operações com Falha</w:t>
      </w:r>
      <w:r w:rsidRPr="009C5006">
        <w:rPr>
          <w:sz w:val="18"/>
          <w:szCs w:val="18"/>
        </w:rPr>
        <w:t>”</w:t>
      </w:r>
      <w:r w:rsidRPr="002F6E42">
        <w:rPr>
          <w:sz w:val="18"/>
          <w:szCs w:val="18"/>
        </w:rPr>
        <w:t xml:space="preserve"> designa o conjunto de todas as operações no Total de Operações que devolvem um Código de Erro ou uma falha em devolver um Código de Êxito num prazo de 5 minutos para criação e eliminação da con</w:t>
      </w:r>
      <w:r>
        <w:rPr>
          <w:sz w:val="18"/>
          <w:szCs w:val="18"/>
        </w:rPr>
        <w:t xml:space="preserve">ta, e 25 segundos para todas outras </w:t>
      </w:r>
      <w:r w:rsidRPr="002F6E42">
        <w:rPr>
          <w:sz w:val="18"/>
          <w:szCs w:val="18"/>
        </w:rPr>
        <w:t>operações com 2 segundos adicionais por MB para as operações com payload</w:t>
      </w:r>
      <w:r w:rsidRPr="002F6E42">
        <w:rPr>
          <w:rFonts w:eastAsia="Calibri" w:cs="Calibri"/>
          <w:sz w:val="18"/>
          <w:szCs w:val="18"/>
        </w:rPr>
        <w:t>.</w:t>
      </w:r>
    </w:p>
    <w:p w14:paraId="42C2C686" w14:textId="33603E74" w:rsidR="003E1E26" w:rsidRPr="002F6E42" w:rsidRDefault="003E1E26" w:rsidP="003E1E26">
      <w:pPr>
        <w:pStyle w:val="NormalWeb"/>
        <w:shd w:val="clear" w:color="auto" w:fill="FFFFFF"/>
        <w:spacing w:before="135" w:beforeAutospacing="0" w:after="0" w:afterAutospacing="0"/>
        <w:rPr>
          <w:rFonts w:asciiTheme="minorHAnsi" w:hAnsiTheme="minorHAnsi"/>
          <w:sz w:val="18"/>
          <w:szCs w:val="18"/>
        </w:rPr>
      </w:pPr>
      <w:r w:rsidRPr="009C5006">
        <w:rPr>
          <w:rFonts w:asciiTheme="minorHAnsi" w:eastAsiaTheme="minorHAnsi" w:hAnsiTheme="minorHAnsi" w:cstheme="minorBidi"/>
          <w:sz w:val="18"/>
          <w:szCs w:val="18"/>
        </w:rPr>
        <w:t>“</w:t>
      </w:r>
      <w:r w:rsidRPr="002F6E42">
        <w:rPr>
          <w:rFonts w:asciiTheme="minorHAnsi" w:eastAsiaTheme="minorHAnsi" w:hAnsiTheme="minorHAnsi" w:cstheme="minorBidi"/>
          <w:b/>
          <w:color w:val="00188F"/>
          <w:sz w:val="18"/>
          <w:szCs w:val="18"/>
        </w:rPr>
        <w:t>Taxa de Erros</w:t>
      </w:r>
      <w:r w:rsidRPr="009C5006">
        <w:rPr>
          <w:rFonts w:asciiTheme="minorHAnsi" w:eastAsiaTheme="minorHAnsi" w:hAnsiTheme="minorHAnsi" w:cstheme="minorBidi"/>
          <w:sz w:val="18"/>
          <w:szCs w:val="18"/>
        </w:rPr>
        <w:t>”</w:t>
      </w:r>
      <w:r w:rsidRPr="002F6E42">
        <w:rPr>
          <w:rFonts w:asciiTheme="minorHAnsi" w:hAnsiTheme="minorHAnsi"/>
          <w:sz w:val="18"/>
          <w:szCs w:val="18"/>
        </w:rPr>
        <w:t xml:space="preserve"> </w:t>
      </w:r>
      <w:r w:rsidRPr="002F6E42">
        <w:rPr>
          <w:rFonts w:asciiTheme="minorHAnsi" w:eastAsiaTheme="minorHAnsi" w:hAnsiTheme="minorHAnsi" w:cstheme="minorBidi"/>
          <w:sz w:val="18"/>
          <w:szCs w:val="18"/>
        </w:rPr>
        <w:t>designa o número total de Operações com Falha a dividir pelo Total de Operações durante um determinado intervalo de hora. Se o Total de Operações num intervalo de uma hora for zero, o Total de Erros para esse intervalo é 0%.</w:t>
      </w:r>
    </w:p>
    <w:p w14:paraId="4546D939" w14:textId="77777777" w:rsidR="003E1E26" w:rsidRPr="002F6E42" w:rsidRDefault="003E1E26" w:rsidP="003E1E26">
      <w:pPr>
        <w:pStyle w:val="ProductList-Body"/>
        <w:rPr>
          <w:szCs w:val="18"/>
        </w:rPr>
      </w:pPr>
    </w:p>
    <w:p w14:paraId="4A0831AE" w14:textId="77777777" w:rsidR="003E1E26" w:rsidRPr="002F6E42" w:rsidRDefault="003E1E26" w:rsidP="003E1E26">
      <w:pPr>
        <w:pStyle w:val="ProductList-Body"/>
        <w:rPr>
          <w:szCs w:val="18"/>
        </w:rPr>
      </w:pPr>
      <w:r w:rsidRPr="002F6E42">
        <w:rPr>
          <w:b/>
          <w:color w:val="00188F"/>
          <w:szCs w:val="18"/>
        </w:rPr>
        <w:t>Percentagem de Tempo de Atividade Mensal</w:t>
      </w:r>
      <w:r w:rsidRPr="009C5006">
        <w:rPr>
          <w:szCs w:val="18"/>
        </w:rPr>
        <w:t>:</w:t>
      </w:r>
      <w:r w:rsidRPr="002F6E42">
        <w:rPr>
          <w:b/>
          <w:color w:val="00188F"/>
          <w:szCs w:val="18"/>
        </w:rPr>
        <w:t xml:space="preserve"> </w:t>
      </w:r>
      <w:r w:rsidRPr="002F6E42">
        <w:rPr>
          <w:szCs w:val="18"/>
        </w:rPr>
        <w:t>A Percentagem de Tempo de Atividade Mensal é calculada através da seguinte fórmula</w:t>
      </w:r>
      <w:r w:rsidRPr="009C5006">
        <w:rPr>
          <w:szCs w:val="18"/>
        </w:rPr>
        <w:t>:</w:t>
      </w:r>
    </w:p>
    <w:p w14:paraId="3766AF1C" w14:textId="77777777" w:rsidR="003E1E26" w:rsidRPr="002F6E42" w:rsidRDefault="003E1E26" w:rsidP="003E1E26">
      <w:pPr>
        <w:pStyle w:val="ProductList-Body"/>
        <w:rPr>
          <w:szCs w:val="18"/>
        </w:rPr>
      </w:pPr>
    </w:p>
    <w:p w14:paraId="7958A946" w14:textId="77777777" w:rsidR="003E1E26" w:rsidRPr="00171176" w:rsidRDefault="003E1E26" w:rsidP="003E1E26">
      <w:pPr>
        <w:pStyle w:val="ListParagraph"/>
      </w:pPr>
      <m:oMathPara>
        <m:oMath>
          <m:r>
            <m:rPr>
              <m:nor/>
            </m:rPr>
            <w:rPr>
              <w:rFonts w:ascii="Cambria Math" w:hAnsi="Cambria Math" w:cs="Tahoma"/>
              <w:i/>
              <w:sz w:val="18"/>
              <w:szCs w:val="18"/>
            </w:rPr>
            <m:t>100% - Taxa Média de Erros</m:t>
          </m:r>
        </m:oMath>
      </m:oMathPara>
    </w:p>
    <w:p w14:paraId="5962D60B" w14:textId="77777777" w:rsidR="003E1E26" w:rsidRPr="00171176" w:rsidRDefault="003E1E26" w:rsidP="003E1E26">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E26" w:rsidRPr="000C2CAE" w14:paraId="7DE20096" w14:textId="77777777" w:rsidTr="00CE0E2F">
        <w:trPr>
          <w:tblHeader/>
        </w:trPr>
        <w:tc>
          <w:tcPr>
            <w:tcW w:w="5400" w:type="dxa"/>
            <w:shd w:val="clear" w:color="auto" w:fill="0072C6"/>
          </w:tcPr>
          <w:p w14:paraId="3FBA4853" w14:textId="77777777" w:rsidR="003E1E26" w:rsidRPr="000C2CAE" w:rsidRDefault="003E1E26"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8757A4E" w14:textId="77777777" w:rsidR="003E1E26" w:rsidRPr="000C2CAE" w:rsidRDefault="003E1E26" w:rsidP="00CE0E2F">
            <w:pPr>
              <w:pStyle w:val="ProductList-OfferingBody"/>
              <w:jc w:val="center"/>
              <w:rPr>
                <w:color w:val="FFFFFF" w:themeColor="background1"/>
              </w:rPr>
            </w:pPr>
            <w:r>
              <w:rPr>
                <w:color w:val="FFFFFF" w:themeColor="background1"/>
              </w:rPr>
              <w:t>Crédito de Serviço</w:t>
            </w:r>
          </w:p>
        </w:tc>
      </w:tr>
      <w:tr w:rsidR="003E1E26" w:rsidRPr="000C2CAE" w14:paraId="1790F307" w14:textId="77777777" w:rsidTr="00CE0E2F">
        <w:tc>
          <w:tcPr>
            <w:tcW w:w="5400" w:type="dxa"/>
          </w:tcPr>
          <w:p w14:paraId="623D7D2A" w14:textId="77777777" w:rsidR="003E1E26" w:rsidRPr="000C2CAE" w:rsidRDefault="003E1E26" w:rsidP="00CE0E2F">
            <w:pPr>
              <w:pStyle w:val="ProductList-OfferingBody"/>
              <w:jc w:val="center"/>
            </w:pPr>
            <w:r>
              <w:t>&lt; 99,9%</w:t>
            </w:r>
          </w:p>
        </w:tc>
        <w:tc>
          <w:tcPr>
            <w:tcW w:w="5400" w:type="dxa"/>
          </w:tcPr>
          <w:p w14:paraId="6BF7AC11" w14:textId="77777777" w:rsidR="003E1E26" w:rsidRPr="000C2CAE" w:rsidRDefault="003E1E26" w:rsidP="00CE0E2F">
            <w:pPr>
              <w:pStyle w:val="ProductList-OfferingBody"/>
              <w:jc w:val="center"/>
            </w:pPr>
            <w:r>
              <w:t>10%</w:t>
            </w:r>
          </w:p>
        </w:tc>
      </w:tr>
      <w:tr w:rsidR="003E1E26" w:rsidRPr="000C2CAE" w14:paraId="3F18B77D" w14:textId="77777777" w:rsidTr="00CE0E2F">
        <w:tc>
          <w:tcPr>
            <w:tcW w:w="5400" w:type="dxa"/>
          </w:tcPr>
          <w:p w14:paraId="2EC807EB" w14:textId="77777777" w:rsidR="003E1E26" w:rsidRPr="000C2CAE" w:rsidRDefault="003E1E26" w:rsidP="00CE0E2F">
            <w:pPr>
              <w:pStyle w:val="ProductList-OfferingBody"/>
              <w:jc w:val="center"/>
            </w:pPr>
            <w:r>
              <w:t>&lt; 99%</w:t>
            </w:r>
          </w:p>
        </w:tc>
        <w:tc>
          <w:tcPr>
            <w:tcW w:w="5400" w:type="dxa"/>
          </w:tcPr>
          <w:p w14:paraId="4AE49AF0" w14:textId="77777777" w:rsidR="003E1E26" w:rsidRPr="000C2CAE" w:rsidRDefault="003E1E26" w:rsidP="00CE0E2F">
            <w:pPr>
              <w:pStyle w:val="ProductList-OfferingBody"/>
              <w:jc w:val="center"/>
            </w:pPr>
            <w:r>
              <w:t>25%</w:t>
            </w:r>
          </w:p>
        </w:tc>
      </w:tr>
    </w:tbl>
    <w:p w14:paraId="32440922" w14:textId="77777777" w:rsidR="003E1E26" w:rsidRPr="00171176" w:rsidRDefault="00127A8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E1E26">
          <w:rPr>
            <w:rStyle w:val="Hyperlink"/>
            <w:sz w:val="16"/>
            <w:szCs w:val="16"/>
          </w:rPr>
          <w:t>Índice</w:t>
        </w:r>
      </w:hyperlink>
      <w:r w:rsidR="003E1E26">
        <w:rPr>
          <w:sz w:val="16"/>
          <w:szCs w:val="16"/>
        </w:rPr>
        <w:t xml:space="preserve"> / </w:t>
      </w:r>
      <w:hyperlink w:anchor="Definitions" w:history="1">
        <w:r w:rsidR="003E1E26">
          <w:rPr>
            <w:rStyle w:val="Hyperlink"/>
            <w:sz w:val="16"/>
            <w:szCs w:val="16"/>
          </w:rPr>
          <w:t>Definições</w:t>
        </w:r>
      </w:hyperlink>
    </w:p>
    <w:p w14:paraId="771F2534" w14:textId="77777777" w:rsidR="003E1E26" w:rsidRPr="00171176" w:rsidRDefault="003E1E26" w:rsidP="001A192C">
      <w:pPr>
        <w:pStyle w:val="ProductList-Offering2Heading"/>
        <w:keepNext/>
        <w:tabs>
          <w:tab w:val="clear" w:pos="360"/>
          <w:tab w:val="clear" w:pos="720"/>
          <w:tab w:val="clear" w:pos="1080"/>
        </w:tabs>
        <w:outlineLvl w:val="2"/>
      </w:pPr>
      <w:bookmarkStart w:id="152" w:name="_Toc464226304"/>
      <w:bookmarkStart w:id="153" w:name="_Toc523906921"/>
      <w:r>
        <w:t>Data Lake Store</w:t>
      </w:r>
      <w:bookmarkEnd w:id="152"/>
      <w:bookmarkEnd w:id="153"/>
    </w:p>
    <w:p w14:paraId="00E34384" w14:textId="77777777" w:rsidR="003E1E26" w:rsidRPr="002F6E42" w:rsidRDefault="003E1E26" w:rsidP="003E1E26">
      <w:pPr>
        <w:pStyle w:val="ProductList-Body"/>
        <w:rPr>
          <w:szCs w:val="18"/>
        </w:rPr>
      </w:pPr>
      <w:r w:rsidRPr="002F6E42">
        <w:rPr>
          <w:b/>
          <w:color w:val="00188F"/>
          <w:szCs w:val="18"/>
        </w:rPr>
        <w:t>Definições Adicionais</w:t>
      </w:r>
      <w:r w:rsidRPr="009C5006">
        <w:rPr>
          <w:szCs w:val="18"/>
        </w:rPr>
        <w:t>:</w:t>
      </w:r>
    </w:p>
    <w:p w14:paraId="29A1C9BD" w14:textId="77777777" w:rsidR="003E1E26" w:rsidRPr="002F6E42" w:rsidRDefault="003E1E26" w:rsidP="003E1E26">
      <w:pPr>
        <w:pStyle w:val="ProductList-Body"/>
        <w:rPr>
          <w:szCs w:val="18"/>
        </w:rPr>
      </w:pPr>
      <w:r w:rsidRPr="009C5006">
        <w:rPr>
          <w:szCs w:val="18"/>
        </w:rPr>
        <w:t>“</w:t>
      </w:r>
      <w:r w:rsidRPr="002F6E42">
        <w:rPr>
          <w:b/>
          <w:color w:val="00188F"/>
          <w:szCs w:val="18"/>
        </w:rPr>
        <w:t>Total de Operações</w:t>
      </w:r>
      <w:r w:rsidRPr="009C5006">
        <w:rPr>
          <w:szCs w:val="18"/>
        </w:rPr>
        <w:t>”</w:t>
      </w:r>
      <w:r w:rsidRPr="002F6E42">
        <w:rPr>
          <w:szCs w:val="18"/>
        </w:rPr>
        <w:t xml:space="preserve"> designa o número total de operações autenticadas tentadas num intervalo de uma hora em todas as contas do Data Lake Store numa determinada subscrição do Azure durante um mês de faturação.</w:t>
      </w:r>
    </w:p>
    <w:p w14:paraId="3EC526A3" w14:textId="77777777" w:rsidR="003E1E26" w:rsidRPr="002F6E42" w:rsidRDefault="003E1E26" w:rsidP="003E1E26">
      <w:pPr>
        <w:spacing w:after="0" w:line="240" w:lineRule="auto"/>
        <w:rPr>
          <w:sz w:val="18"/>
          <w:szCs w:val="18"/>
        </w:rPr>
      </w:pPr>
      <w:r w:rsidRPr="009C5006">
        <w:rPr>
          <w:sz w:val="18"/>
          <w:szCs w:val="18"/>
        </w:rPr>
        <w:t>“</w:t>
      </w:r>
      <w:r w:rsidRPr="002F6E42">
        <w:rPr>
          <w:b/>
          <w:color w:val="00188F"/>
          <w:sz w:val="18"/>
          <w:szCs w:val="18"/>
        </w:rPr>
        <w:t>Opções com Falha</w:t>
      </w:r>
      <w:r w:rsidRPr="009C5006">
        <w:rPr>
          <w:sz w:val="18"/>
          <w:szCs w:val="18"/>
        </w:rPr>
        <w:t>”</w:t>
      </w:r>
      <w:r w:rsidRPr="002F6E42">
        <w:rPr>
          <w:sz w:val="18"/>
          <w:szCs w:val="18"/>
        </w:rPr>
        <w:t xml:space="preserve"> designa o conjunto de todas as operações no Total de Operações que devolvem um Código de Erro ou uma falha em devolver um Código de Êxito num prazo de 5 minutos para criação e eliminação da conta, 2 segundos por ficheiro para as operações em vários ficheiros, 2 segundos por MB para as operações de transferência de dados e 2 segundos para todas as outras operações.</w:t>
      </w:r>
    </w:p>
    <w:p w14:paraId="2C680B6D" w14:textId="77777777" w:rsidR="003E1E26" w:rsidRPr="002F6E42" w:rsidRDefault="003E1E26" w:rsidP="003E1E26">
      <w:pPr>
        <w:pStyle w:val="NormalWeb"/>
        <w:shd w:val="clear" w:color="auto" w:fill="FFFFFF"/>
        <w:spacing w:before="135" w:beforeAutospacing="0" w:after="0" w:afterAutospacing="0"/>
        <w:rPr>
          <w:rFonts w:asciiTheme="minorHAnsi" w:hAnsiTheme="minorHAnsi"/>
          <w:sz w:val="18"/>
          <w:szCs w:val="18"/>
        </w:rPr>
      </w:pPr>
      <w:r w:rsidRPr="009C5006">
        <w:rPr>
          <w:rFonts w:asciiTheme="minorHAnsi" w:eastAsiaTheme="minorHAnsi" w:hAnsiTheme="minorHAnsi" w:cstheme="minorBidi"/>
          <w:sz w:val="18"/>
          <w:szCs w:val="18"/>
        </w:rPr>
        <w:t>“</w:t>
      </w:r>
      <w:r w:rsidRPr="002F6E42">
        <w:rPr>
          <w:rFonts w:asciiTheme="minorHAnsi" w:eastAsiaTheme="minorHAnsi" w:hAnsiTheme="minorHAnsi" w:cstheme="minorBidi"/>
          <w:b/>
          <w:color w:val="00188F"/>
          <w:sz w:val="18"/>
          <w:szCs w:val="18"/>
        </w:rPr>
        <w:t>Taxa de Erros</w:t>
      </w:r>
      <w:r w:rsidRPr="009C5006">
        <w:rPr>
          <w:rFonts w:asciiTheme="minorHAnsi" w:eastAsiaTheme="minorHAnsi" w:hAnsiTheme="minorHAnsi" w:cstheme="minorBidi"/>
          <w:sz w:val="18"/>
          <w:szCs w:val="18"/>
        </w:rPr>
        <w:t>”</w:t>
      </w:r>
      <w:r w:rsidRPr="002F6E42">
        <w:rPr>
          <w:rFonts w:asciiTheme="minorHAnsi" w:hAnsiTheme="minorHAnsi"/>
          <w:sz w:val="18"/>
          <w:szCs w:val="18"/>
        </w:rPr>
        <w:t xml:space="preserve"> </w:t>
      </w:r>
      <w:r w:rsidRPr="002F6E42">
        <w:rPr>
          <w:rFonts w:asciiTheme="minorHAnsi" w:eastAsiaTheme="minorHAnsi" w:hAnsiTheme="minorHAnsi" w:cstheme="minorBidi"/>
          <w:sz w:val="18"/>
          <w:szCs w:val="18"/>
        </w:rPr>
        <w:t>designa o número total de Operações com Falha a dividir pelo Total de Operações durante um determinado intervalo de hora. Se o Total de Operações num intervalo de uma hora for zero, o Total de Erros para esse intervalo é 0%.</w:t>
      </w:r>
    </w:p>
    <w:p w14:paraId="2E8B2C6A" w14:textId="77777777" w:rsidR="003E1E26" w:rsidRPr="002F6E42" w:rsidRDefault="003E1E26" w:rsidP="003E1E26">
      <w:pPr>
        <w:pStyle w:val="ProductList-Body"/>
        <w:rPr>
          <w:szCs w:val="18"/>
        </w:rPr>
      </w:pPr>
      <w:r w:rsidRPr="002F6E42">
        <w:rPr>
          <w:b/>
          <w:color w:val="00188F"/>
          <w:szCs w:val="18"/>
        </w:rPr>
        <w:t>Percentagem de Tempo de Atividade Mensal</w:t>
      </w:r>
      <w:r w:rsidRPr="009C5006">
        <w:t>:</w:t>
      </w:r>
      <w:r w:rsidRPr="002F6E42">
        <w:rPr>
          <w:b/>
          <w:color w:val="00188F"/>
        </w:rPr>
        <w:t xml:space="preserve"> </w:t>
      </w:r>
      <w:r w:rsidRPr="002F6E42">
        <w:rPr>
          <w:szCs w:val="18"/>
        </w:rPr>
        <w:t>A Percentagem de Tempo de Atividade Mensal é calculada através da seguinte fórmula</w:t>
      </w:r>
      <w:r w:rsidRPr="009C5006">
        <w:rPr>
          <w:szCs w:val="18"/>
        </w:rPr>
        <w:t>:</w:t>
      </w:r>
    </w:p>
    <w:p w14:paraId="2C33B3DA" w14:textId="77777777" w:rsidR="003E1E26" w:rsidRPr="002F6E42" w:rsidRDefault="003E1E26" w:rsidP="003E1E26">
      <w:pPr>
        <w:pStyle w:val="ProductList-Body"/>
        <w:rPr>
          <w:szCs w:val="18"/>
        </w:rPr>
      </w:pPr>
    </w:p>
    <w:p w14:paraId="568787C3" w14:textId="77777777" w:rsidR="003E1E26" w:rsidRPr="002F6E42" w:rsidRDefault="003E1E26" w:rsidP="003E1E26">
      <w:pPr>
        <w:pStyle w:val="ListParagraph"/>
        <w:rPr>
          <w:sz w:val="18"/>
          <w:szCs w:val="18"/>
        </w:rPr>
      </w:pPr>
      <m:oMathPara>
        <m:oMath>
          <m:r>
            <m:rPr>
              <m:nor/>
            </m:rPr>
            <w:rPr>
              <w:rFonts w:ascii="Cambria Math" w:hAnsi="Cambria Math" w:cs="Tahoma"/>
              <w:i/>
              <w:sz w:val="18"/>
              <w:szCs w:val="18"/>
            </w:rPr>
            <m:t>100% - Taxa Média de Erros</m:t>
          </m:r>
        </m:oMath>
      </m:oMathPara>
    </w:p>
    <w:p w14:paraId="28702E51" w14:textId="77777777" w:rsidR="003E1E26" w:rsidRPr="00171176" w:rsidRDefault="003E1E26" w:rsidP="003E1E26">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E26" w:rsidRPr="000C2CAE" w14:paraId="32254D17" w14:textId="77777777" w:rsidTr="00CE0E2F">
        <w:trPr>
          <w:tblHeader/>
        </w:trPr>
        <w:tc>
          <w:tcPr>
            <w:tcW w:w="5400" w:type="dxa"/>
            <w:shd w:val="clear" w:color="auto" w:fill="0072C6"/>
          </w:tcPr>
          <w:p w14:paraId="72AD912B" w14:textId="77777777" w:rsidR="003E1E26" w:rsidRPr="000C2CAE" w:rsidRDefault="003E1E26"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7A72439" w14:textId="77777777" w:rsidR="003E1E26" w:rsidRPr="000C2CAE" w:rsidRDefault="003E1E26" w:rsidP="00CE0E2F">
            <w:pPr>
              <w:pStyle w:val="ProductList-OfferingBody"/>
              <w:jc w:val="center"/>
              <w:rPr>
                <w:color w:val="FFFFFF" w:themeColor="background1"/>
              </w:rPr>
            </w:pPr>
            <w:r>
              <w:rPr>
                <w:color w:val="FFFFFF" w:themeColor="background1"/>
              </w:rPr>
              <w:t>Crédito de Serviço</w:t>
            </w:r>
          </w:p>
        </w:tc>
      </w:tr>
      <w:tr w:rsidR="003E1E26" w:rsidRPr="000C2CAE" w14:paraId="099440BC" w14:textId="77777777" w:rsidTr="00CE0E2F">
        <w:tc>
          <w:tcPr>
            <w:tcW w:w="5400" w:type="dxa"/>
          </w:tcPr>
          <w:p w14:paraId="5C0B2F8A" w14:textId="77777777" w:rsidR="003E1E26" w:rsidRPr="000C2CAE" w:rsidRDefault="003E1E26" w:rsidP="00CE0E2F">
            <w:pPr>
              <w:pStyle w:val="ProductList-OfferingBody"/>
              <w:jc w:val="center"/>
            </w:pPr>
            <w:r>
              <w:t>&lt; 99,9%</w:t>
            </w:r>
          </w:p>
        </w:tc>
        <w:tc>
          <w:tcPr>
            <w:tcW w:w="5400" w:type="dxa"/>
          </w:tcPr>
          <w:p w14:paraId="342BA636" w14:textId="77777777" w:rsidR="003E1E26" w:rsidRPr="000C2CAE" w:rsidRDefault="003E1E26" w:rsidP="00CE0E2F">
            <w:pPr>
              <w:pStyle w:val="ProductList-OfferingBody"/>
              <w:jc w:val="center"/>
            </w:pPr>
            <w:r>
              <w:t>10%</w:t>
            </w:r>
          </w:p>
        </w:tc>
      </w:tr>
      <w:tr w:rsidR="003E1E26" w:rsidRPr="000C2CAE" w14:paraId="59263455" w14:textId="77777777" w:rsidTr="00CE0E2F">
        <w:tc>
          <w:tcPr>
            <w:tcW w:w="5400" w:type="dxa"/>
          </w:tcPr>
          <w:p w14:paraId="17841AFB" w14:textId="77777777" w:rsidR="003E1E26" w:rsidRPr="000C2CAE" w:rsidRDefault="003E1E26" w:rsidP="00CE0E2F">
            <w:pPr>
              <w:pStyle w:val="ProductList-OfferingBody"/>
              <w:jc w:val="center"/>
            </w:pPr>
            <w:r>
              <w:t>&lt; 99%</w:t>
            </w:r>
          </w:p>
        </w:tc>
        <w:tc>
          <w:tcPr>
            <w:tcW w:w="5400" w:type="dxa"/>
          </w:tcPr>
          <w:p w14:paraId="420BC8E1" w14:textId="77777777" w:rsidR="003E1E26" w:rsidRPr="000C2CAE" w:rsidRDefault="003E1E26" w:rsidP="00CE0E2F">
            <w:pPr>
              <w:pStyle w:val="ProductList-OfferingBody"/>
              <w:jc w:val="center"/>
            </w:pPr>
            <w:r>
              <w:t>25%</w:t>
            </w:r>
          </w:p>
        </w:tc>
      </w:tr>
    </w:tbl>
    <w:p w14:paraId="29B27D7E" w14:textId="77777777" w:rsidR="003E1E26" w:rsidRPr="00171176" w:rsidRDefault="00127A8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E1E26">
          <w:rPr>
            <w:rStyle w:val="Hyperlink"/>
            <w:sz w:val="16"/>
            <w:szCs w:val="16"/>
          </w:rPr>
          <w:t>Índice</w:t>
        </w:r>
      </w:hyperlink>
      <w:r w:rsidR="003E1E26">
        <w:rPr>
          <w:sz w:val="16"/>
          <w:szCs w:val="16"/>
        </w:rPr>
        <w:t xml:space="preserve"> / </w:t>
      </w:r>
      <w:hyperlink w:anchor="Definitions" w:history="1">
        <w:r w:rsidR="003E1E26">
          <w:rPr>
            <w:rStyle w:val="Hyperlink"/>
            <w:sz w:val="16"/>
            <w:szCs w:val="16"/>
          </w:rPr>
          <w:t>Definições</w:t>
        </w:r>
      </w:hyperlink>
    </w:p>
    <w:p w14:paraId="0A67BD51" w14:textId="77777777" w:rsidR="00B42308" w:rsidRPr="00124ACE" w:rsidRDefault="00B42308" w:rsidP="00B42308">
      <w:pPr>
        <w:pStyle w:val="ProductList-Offering2Heading"/>
        <w:tabs>
          <w:tab w:val="clear" w:pos="360"/>
          <w:tab w:val="clear" w:pos="720"/>
          <w:tab w:val="clear" w:pos="1080"/>
        </w:tabs>
        <w:outlineLvl w:val="2"/>
      </w:pPr>
      <w:bookmarkStart w:id="154" w:name="_Toc505679756"/>
      <w:bookmarkStart w:id="155" w:name="_Toc523906922"/>
      <w:bookmarkStart w:id="156" w:name="_Toc457821550"/>
      <w:bookmarkStart w:id="157" w:name="_Toc489270886"/>
      <w:bookmarkStart w:id="158" w:name="_Toc487138047"/>
      <w:r>
        <w:t>Grelha de Eventos</w:t>
      </w:r>
      <w:bookmarkEnd w:id="154"/>
      <w:bookmarkEnd w:id="155"/>
    </w:p>
    <w:p w14:paraId="48D67436" w14:textId="77777777" w:rsidR="00B42308" w:rsidRPr="00124ACE" w:rsidRDefault="00B42308" w:rsidP="00B42308">
      <w:pPr>
        <w:pStyle w:val="ProductList-Body"/>
      </w:pPr>
      <w:r>
        <w:rPr>
          <w:b/>
          <w:color w:val="00188F"/>
        </w:rPr>
        <w:t>Definições Adicionais</w:t>
      </w:r>
      <w:r w:rsidRPr="0034454A">
        <w:rPr>
          <w:b/>
        </w:rPr>
        <w:t>:</w:t>
      </w:r>
    </w:p>
    <w:p w14:paraId="663526C3" w14:textId="77777777" w:rsidR="00B42308" w:rsidRPr="00124ACE" w:rsidRDefault="00B42308" w:rsidP="00B42308">
      <w:r>
        <w:rPr>
          <w:rFonts w:eastAsiaTheme="minorEastAsia"/>
          <w:sz w:val="18"/>
          <w:szCs w:val="18"/>
        </w:rPr>
        <w:t>“</w:t>
      </w:r>
      <w:r>
        <w:rPr>
          <w:rFonts w:eastAsiaTheme="minorEastAsia"/>
          <w:b/>
          <w:color w:val="00188F"/>
          <w:sz w:val="18"/>
          <w:szCs w:val="18"/>
        </w:rPr>
        <w:t>Máximo de Minutos Disponíveis</w:t>
      </w:r>
      <w:r>
        <w:rPr>
          <w:rFonts w:eastAsiaTheme="minorEastAsia"/>
          <w:sz w:val="18"/>
          <w:szCs w:val="18"/>
        </w:rPr>
        <w:t>” é o número total de minutos durante os quais um Hub de Notificação foi implementado pelo Cliente numa subscrição do Microsoft Azure durante um mês de faturação.</w:t>
      </w:r>
    </w:p>
    <w:p w14:paraId="201CFD4E" w14:textId="77777777" w:rsidR="00B42308" w:rsidRPr="00124ACE" w:rsidRDefault="00B42308" w:rsidP="00B42308">
      <w:r>
        <w:rPr>
          <w:rFonts w:eastAsiaTheme="minorEastAsia"/>
          <w:sz w:val="18"/>
          <w:szCs w:val="18"/>
        </w:rPr>
        <w:t>“</w:t>
      </w:r>
      <w:r>
        <w:rPr>
          <w:rFonts w:eastAsiaTheme="minorEastAsia"/>
          <w:b/>
          <w:color w:val="00188F"/>
          <w:sz w:val="18"/>
          <w:szCs w:val="18"/>
        </w:rPr>
        <w:t>Período de Indisponibilidade</w:t>
      </w:r>
      <w:r>
        <w:rPr>
          <w:rFonts w:eastAsiaTheme="minorEastAsia"/>
          <w:sz w:val="18"/>
          <w:szCs w:val="18"/>
        </w:rPr>
        <w:t>” designa o número total de minutos durante o Máximo de Minutos Disponíveis em todas Grelhas de Eventos implementadas pelo Cliente numa determinada subscrição do Microsoft Azure durante a qual a Grelha de Eventos está indisponível. Um minuto é considerado indisponível para uma determinada Grelha de Eventos se todos os pedidos de publicação de uma mensagem devolverem um Código de Erro ou não resultarem num Código de Êxito no prazo de um minuto.</w:t>
      </w:r>
    </w:p>
    <w:p w14:paraId="132E537C" w14:textId="77777777" w:rsidR="00B42308" w:rsidRPr="00124ACE" w:rsidRDefault="00B42308" w:rsidP="00B42308">
      <w:pPr>
        <w:pStyle w:val="ProductList-Body"/>
      </w:pPr>
      <w:r>
        <w:t>“</w:t>
      </w:r>
      <w:r>
        <w:rPr>
          <w:b/>
          <w:color w:val="00188F"/>
        </w:rPr>
        <w:t>Percentagem de Tempo de Atividade Mensal</w:t>
      </w:r>
      <w:r>
        <w:t>”</w:t>
      </w:r>
      <w:r w:rsidRPr="0034454A">
        <w:rPr>
          <w:b/>
        </w:rPr>
        <w:t>:</w:t>
      </w:r>
      <w:r>
        <w:t xml:space="preserve"> A Percentagem de Tempo de Atividade Mensal é calculada através da seguinte fórmula:</w:t>
      </w:r>
    </w:p>
    <w:p w14:paraId="73456DB9" w14:textId="77777777" w:rsidR="00B42308" w:rsidRPr="00124ACE" w:rsidRDefault="00B42308" w:rsidP="00B42308">
      <w:pPr>
        <w:pStyle w:val="ProductList-Body"/>
      </w:pPr>
    </w:p>
    <w:p w14:paraId="498F3C75" w14:textId="77777777" w:rsidR="00B42308" w:rsidRPr="00EC072A" w:rsidRDefault="00127A80" w:rsidP="00B42308">
      <w:pPr>
        <w:jc w:val="both"/>
        <w:rPr>
          <w:i/>
        </w:rPr>
      </w:pPr>
      <m:oMathPara>
        <m:oMath>
          <m:f>
            <m:fPr>
              <m:ctrlPr>
                <w:rPr>
                  <w:rFonts w:ascii="Cambria Math" w:hAnsi="Cambria Math" w:cs="Calibri"/>
                  <w:i/>
                  <w:sz w:val="18"/>
                  <w:szCs w:val="18"/>
                </w:rPr>
              </m:ctrlPr>
            </m:fPr>
            <m:num>
              <m:r>
                <m:rPr>
                  <m:nor/>
                </m:rPr>
                <w:rPr>
                  <w:rFonts w:ascii="Cambria Math" w:hAnsi="Cambria Math" w:cs="Calibri"/>
                  <w:i/>
                  <w:sz w:val="18"/>
                  <w:szCs w:val="18"/>
                </w:rPr>
                <m:t>Máximo de Minutos Disponíveis - Período de Indisponibilidade</m:t>
              </m:r>
            </m:num>
            <m:den>
              <m:r>
                <m:rPr>
                  <m:nor/>
                </m:rPr>
                <w:rPr>
                  <w:rFonts w:ascii="Cambria Math" w:hAnsi="Cambria Math" w:cs="Calibri"/>
                  <w:i/>
                  <w:sz w:val="18"/>
                  <w:szCs w:val="18"/>
                </w:rPr>
                <m:t>Máximo de Minutos Disponíveis</m:t>
              </m:r>
            </m:den>
          </m:f>
          <m:r>
            <m:rPr>
              <m:nor/>
            </m:rPr>
            <w:rPr>
              <w:rFonts w:ascii="Cambria Math" w:hAnsi="Cambria Math" w:cs="Calibri"/>
              <w:i/>
              <w:sz w:val="18"/>
              <w:szCs w:val="18"/>
            </w:rPr>
            <m:t xml:space="preserve"> </m:t>
          </m:r>
          <m:r>
            <w:rPr>
              <w:rFonts w:ascii="Cambria Math" w:hAnsi="Cambria Math" w:cs="Calibri"/>
              <w:sz w:val="18"/>
              <w:szCs w:val="18"/>
            </w:rPr>
            <m:t>x 100</m:t>
          </m:r>
        </m:oMath>
      </m:oMathPara>
    </w:p>
    <w:p w14:paraId="170F1DDD" w14:textId="77777777" w:rsidR="00B42308" w:rsidRPr="00124ACE" w:rsidRDefault="00B42308" w:rsidP="00B42308">
      <w:pPr>
        <w:pStyle w:val="ProductList-Body"/>
      </w:pPr>
      <w:r>
        <w:rPr>
          <w:b/>
          <w:color w:val="00188F"/>
        </w:rPr>
        <w:t>Crédito de Serviço</w:t>
      </w:r>
      <w:r w:rsidRPr="0034454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2308" w:rsidRPr="00042CC1" w14:paraId="22A0F6B6" w14:textId="77777777" w:rsidTr="00CE0E2F">
        <w:trPr>
          <w:tblHeader/>
        </w:trPr>
        <w:tc>
          <w:tcPr>
            <w:tcW w:w="5400" w:type="dxa"/>
            <w:shd w:val="clear" w:color="auto" w:fill="0072C6"/>
          </w:tcPr>
          <w:p w14:paraId="39F95418" w14:textId="77777777" w:rsidR="00B42308" w:rsidRPr="00042CC1" w:rsidRDefault="00B42308"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D1BE806" w14:textId="77777777" w:rsidR="00B42308" w:rsidRPr="00042CC1" w:rsidRDefault="00B42308" w:rsidP="00CE0E2F">
            <w:pPr>
              <w:pStyle w:val="ProductList-OfferingBody"/>
              <w:jc w:val="center"/>
              <w:rPr>
                <w:color w:val="FFFFFF" w:themeColor="background1"/>
              </w:rPr>
            </w:pPr>
            <w:r>
              <w:rPr>
                <w:color w:val="FFFFFF" w:themeColor="background1"/>
              </w:rPr>
              <w:t>Crédito de Serviço</w:t>
            </w:r>
          </w:p>
        </w:tc>
      </w:tr>
      <w:tr w:rsidR="00B42308" w:rsidRPr="00042CC1" w14:paraId="2FD8ECDC" w14:textId="77777777" w:rsidTr="00CE0E2F">
        <w:trPr>
          <w:trHeight w:val="175"/>
        </w:trPr>
        <w:tc>
          <w:tcPr>
            <w:tcW w:w="5400" w:type="dxa"/>
          </w:tcPr>
          <w:p w14:paraId="1425775E" w14:textId="77777777" w:rsidR="00B42308" w:rsidRPr="00D730E5" w:rsidRDefault="00B42308" w:rsidP="00CE0E2F">
            <w:pPr>
              <w:pStyle w:val="ProductList-OfferingBody"/>
              <w:jc w:val="center"/>
            </w:pPr>
            <w:r>
              <w:t>&lt; 99,99%</w:t>
            </w:r>
          </w:p>
        </w:tc>
        <w:tc>
          <w:tcPr>
            <w:tcW w:w="5400" w:type="dxa"/>
          </w:tcPr>
          <w:p w14:paraId="7C60FD0E" w14:textId="77777777" w:rsidR="00B42308" w:rsidRPr="00D730E5" w:rsidRDefault="00B42308" w:rsidP="00CE0E2F">
            <w:pPr>
              <w:pStyle w:val="ProductList-OfferingBody"/>
              <w:tabs>
                <w:tab w:val="left" w:pos="905"/>
                <w:tab w:val="center" w:pos="2635"/>
              </w:tabs>
              <w:jc w:val="center"/>
            </w:pPr>
            <w:r>
              <w:t>10%</w:t>
            </w:r>
          </w:p>
        </w:tc>
      </w:tr>
      <w:tr w:rsidR="00B42308" w:rsidRPr="00042CC1" w14:paraId="6936E6F1" w14:textId="77777777" w:rsidTr="00CE0E2F">
        <w:trPr>
          <w:trHeight w:val="174"/>
        </w:trPr>
        <w:tc>
          <w:tcPr>
            <w:tcW w:w="5400" w:type="dxa"/>
          </w:tcPr>
          <w:p w14:paraId="3003879E" w14:textId="77777777" w:rsidR="00B42308" w:rsidRPr="00D730E5" w:rsidRDefault="00B42308" w:rsidP="00CE0E2F">
            <w:pPr>
              <w:pStyle w:val="ProductList-OfferingBody"/>
              <w:jc w:val="center"/>
            </w:pPr>
            <w:r>
              <w:t>&lt; 99%</w:t>
            </w:r>
          </w:p>
        </w:tc>
        <w:tc>
          <w:tcPr>
            <w:tcW w:w="5400" w:type="dxa"/>
          </w:tcPr>
          <w:p w14:paraId="12768E1F" w14:textId="77777777" w:rsidR="00B42308" w:rsidRPr="00D730E5" w:rsidRDefault="00B42308" w:rsidP="00CE0E2F">
            <w:pPr>
              <w:pStyle w:val="ProductList-OfferingBody"/>
              <w:jc w:val="center"/>
            </w:pPr>
            <w:r>
              <w:t>25%</w:t>
            </w:r>
          </w:p>
        </w:tc>
      </w:tr>
    </w:tbl>
    <w:p w14:paraId="7A46A7C7" w14:textId="77777777" w:rsidR="00B42308" w:rsidRPr="00124ACE" w:rsidRDefault="00127A80" w:rsidP="00B4230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2308">
          <w:rPr>
            <w:rStyle w:val="Hyperlink"/>
            <w:sz w:val="16"/>
            <w:szCs w:val="16"/>
          </w:rPr>
          <w:t>Índice</w:t>
        </w:r>
      </w:hyperlink>
      <w:r w:rsidR="00B42308">
        <w:rPr>
          <w:sz w:val="16"/>
          <w:szCs w:val="16"/>
        </w:rPr>
        <w:t xml:space="preserve"> / </w:t>
      </w:r>
      <w:hyperlink w:anchor="Definições" w:history="1">
        <w:r w:rsidR="00B42308">
          <w:rPr>
            <w:rStyle w:val="Hyperlink"/>
            <w:sz w:val="16"/>
            <w:szCs w:val="16"/>
          </w:rPr>
          <w:t>Definições</w:t>
        </w:r>
      </w:hyperlink>
    </w:p>
    <w:p w14:paraId="7B0BA736" w14:textId="1CE9C598" w:rsidR="00F21B38" w:rsidRPr="004B5B5A" w:rsidRDefault="00F21B38" w:rsidP="00F21B38">
      <w:pPr>
        <w:pStyle w:val="ProductList-Offering2Heading"/>
        <w:tabs>
          <w:tab w:val="clear" w:pos="360"/>
          <w:tab w:val="clear" w:pos="720"/>
          <w:tab w:val="clear" w:pos="1080"/>
        </w:tabs>
        <w:outlineLvl w:val="2"/>
      </w:pPr>
      <w:bookmarkStart w:id="159" w:name="_Toc523906923"/>
      <w:r>
        <w:t>ExpressRoute</w:t>
      </w:r>
      <w:bookmarkEnd w:id="156"/>
      <w:bookmarkEnd w:id="157"/>
      <w:bookmarkEnd w:id="158"/>
      <w:bookmarkEnd w:id="159"/>
    </w:p>
    <w:p w14:paraId="091AC1C6" w14:textId="77777777" w:rsidR="00F21B38" w:rsidRPr="004B5B5A" w:rsidRDefault="00F21B38" w:rsidP="00F21B38">
      <w:pPr>
        <w:pStyle w:val="ProductList-Body"/>
      </w:pPr>
      <w:r>
        <w:rPr>
          <w:b/>
          <w:color w:val="00188F"/>
        </w:rPr>
        <w:t>Definições Adicionais</w:t>
      </w:r>
      <w:r w:rsidRPr="009C5006">
        <w:t>:</w:t>
      </w:r>
    </w:p>
    <w:p w14:paraId="628885D8" w14:textId="77777777" w:rsidR="00F21B38" w:rsidRPr="004B5B5A" w:rsidRDefault="00F21B38" w:rsidP="00F21B38">
      <w:pPr>
        <w:pStyle w:val="ProductList-Body"/>
        <w:spacing w:after="40"/>
      </w:pPr>
      <w:r w:rsidRPr="009C5006">
        <w:t>“</w:t>
      </w:r>
      <w:r>
        <w:rPr>
          <w:b/>
          <w:color w:val="00188F"/>
        </w:rPr>
        <w:t>Circuito Dedicado</w:t>
      </w:r>
      <w:r w:rsidRPr="009C5006">
        <w:t>”</w:t>
      </w:r>
      <w:r>
        <w:t xml:space="preserve"> designa uma representação lógica da conectividade oferecida através do Serviço ExpressRoute entre o local do Cliente e o Microsoft Azure através de um fornecedor de conectividade ExpressRoute, onde esta conectividade não interfere com a Internet pública.</w:t>
      </w:r>
    </w:p>
    <w:p w14:paraId="2A83A329" w14:textId="77777777" w:rsidR="00F21B38" w:rsidRPr="004B5B5A" w:rsidRDefault="00F21B38" w:rsidP="00F21B38">
      <w:pPr>
        <w:pStyle w:val="ProductList-Body"/>
        <w:spacing w:after="40"/>
      </w:pPr>
      <w:r w:rsidRPr="009C5006">
        <w:t>“</w:t>
      </w:r>
      <w:r>
        <w:rPr>
          <w:b/>
          <w:color w:val="00188F"/>
        </w:rPr>
        <w:t>Máximo de Minutos Disponíveis</w:t>
      </w:r>
      <w:r w:rsidRPr="009C5006">
        <w:t>”</w:t>
      </w:r>
      <w:r>
        <w:t xml:space="preserve"> é o número total de minutos que um determinado Circuito Dedicado está ligado a uma ou mais Redes Virtuais no Microsoft Azure durante um mês de faturação numa determinada subscrição do Microsoft Azure.</w:t>
      </w:r>
    </w:p>
    <w:p w14:paraId="171720C2" w14:textId="77777777" w:rsidR="00F21B38" w:rsidRPr="004B5B5A" w:rsidRDefault="00F21B38" w:rsidP="00F21B38">
      <w:pPr>
        <w:pStyle w:val="ProductList-Body"/>
        <w:spacing w:after="40"/>
      </w:pPr>
      <w:r w:rsidRPr="009C5006">
        <w:t>“</w:t>
      </w:r>
      <w:r>
        <w:rPr>
          <w:b/>
          <w:color w:val="00188F"/>
        </w:rPr>
        <w:t>Rede Virtual</w:t>
      </w:r>
      <w:r w:rsidRPr="009C5006">
        <w:t>”</w:t>
      </w:r>
      <w:r>
        <w:t xml:space="preserve"> refere-se a uma rede privada virtual que inclui uma coleção de endereços IP definidos pelo utilizador e sub-redes que formam um limite da rede no Microsoft Azure.</w:t>
      </w:r>
    </w:p>
    <w:p w14:paraId="6D50632D" w14:textId="77777777" w:rsidR="00F21B38" w:rsidRPr="004B5B5A" w:rsidRDefault="00F21B38" w:rsidP="00F21B38">
      <w:pPr>
        <w:pStyle w:val="ProductList-Body"/>
      </w:pPr>
      <w:r w:rsidRPr="009C5006">
        <w:t>“</w:t>
      </w:r>
      <w:r>
        <w:rPr>
          <w:b/>
          <w:color w:val="00188F"/>
        </w:rPr>
        <w:t>Gateway de VPN</w:t>
      </w:r>
      <w:r w:rsidRPr="009C5006">
        <w:t>”</w:t>
      </w:r>
      <w:r>
        <w:t xml:space="preserve"> refere-se a um gateway que facilita a conectividade em vários locais entre uma Rede Virtual e uma rede no local do cliente.</w:t>
      </w:r>
    </w:p>
    <w:p w14:paraId="3FF9B819" w14:textId="77777777" w:rsidR="00F21B38" w:rsidRPr="004B5B5A" w:rsidRDefault="00F21B38" w:rsidP="00F21B38">
      <w:pPr>
        <w:pStyle w:val="ProductList-Body"/>
      </w:pPr>
    </w:p>
    <w:p w14:paraId="6A186F92" w14:textId="77777777" w:rsidR="00F21B38" w:rsidRPr="004B5B5A" w:rsidRDefault="00F21B38" w:rsidP="00F21B38">
      <w:pPr>
        <w:pStyle w:val="ProductList-Body"/>
      </w:pPr>
      <w:r w:rsidRPr="009C5006">
        <w:t>“</w:t>
      </w:r>
      <w:r>
        <w:rPr>
          <w:b/>
          <w:color w:val="00188F"/>
        </w:rPr>
        <w:t>Tempo de Inatividade</w:t>
      </w:r>
      <w:r w:rsidRPr="009C5006">
        <w:t>”</w:t>
      </w:r>
      <w:r>
        <w:t xml:space="preserve"> é o total de minutos acumulados durante um mês de faturação para uma determinada subscrição do Microsoft Azure, no qual o Circuito Dedicado está indisponível. Um minuto é considerado indisponível para um determinado Circuito Dedicado se todas as tentativas levadas a cabo pelo Cliente nesse minuto para estabelecer a conectividade ao nível de IP ao Gateway de VPN associado à Rede Virtual falharem mais de trinta segundos.</w:t>
      </w:r>
    </w:p>
    <w:p w14:paraId="467D21BC" w14:textId="77777777" w:rsidR="00F21B38" w:rsidRPr="004B5B5A" w:rsidRDefault="00F21B38" w:rsidP="00F21B38">
      <w:pPr>
        <w:pStyle w:val="ProductList-Body"/>
      </w:pPr>
    </w:p>
    <w:p w14:paraId="49840023" w14:textId="77777777" w:rsidR="00F21B38" w:rsidRPr="004B5B5A" w:rsidRDefault="00F21B38" w:rsidP="00F21B38">
      <w:pPr>
        <w:pStyle w:val="ProductList-Body"/>
      </w:pPr>
      <w:r w:rsidRPr="009C5006">
        <w:t>“</w:t>
      </w:r>
      <w:r>
        <w:rPr>
          <w:b/>
          <w:color w:val="00188F"/>
        </w:rPr>
        <w:t>Percentagem de Tempo de Atividade Mensal</w:t>
      </w:r>
      <w:r w:rsidRPr="009C5006">
        <w:t>”</w:t>
      </w:r>
      <w:r>
        <w:t xml:space="preserve"> é calculada utilizando a seguinte fórmula</w:t>
      </w:r>
      <w:r w:rsidRPr="009C5006">
        <w:t>:</w:t>
      </w:r>
      <w:r>
        <w:t xml:space="preserve"> </w:t>
      </w:r>
    </w:p>
    <w:p w14:paraId="68062C8F" w14:textId="77777777" w:rsidR="00F21B38" w:rsidRPr="004B5B5A" w:rsidRDefault="00F21B38" w:rsidP="00F21B38">
      <w:pPr>
        <w:pStyle w:val="ProductList-Body"/>
      </w:pPr>
    </w:p>
    <w:p w14:paraId="4FE84EBA" w14:textId="77777777" w:rsidR="00F21B38" w:rsidRPr="004B5B5A" w:rsidRDefault="00127A80" w:rsidP="00F21B3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211B2D" w14:textId="77777777" w:rsidR="00F21B38" w:rsidRPr="004B5B5A" w:rsidRDefault="00F21B38" w:rsidP="00F21B38">
      <w:pPr>
        <w:pStyle w:val="ProductList-Body"/>
      </w:pPr>
      <w:r>
        <w:rPr>
          <w:b/>
          <w:color w:val="00188F"/>
        </w:rPr>
        <w:t>Crédito de Serviço</w:t>
      </w:r>
      <w:r>
        <w:t xml:space="preserve"> Os seguintes Níveis de Serviço e Créditos de Serviço são aplicáveis à utilização que o Cliente faz de cada Circuito Dedicado no Serviço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1B38" w:rsidRPr="009D0B2F" w14:paraId="6634C0A2" w14:textId="77777777" w:rsidTr="00CE0E2F">
        <w:trPr>
          <w:tblHeader/>
        </w:trPr>
        <w:tc>
          <w:tcPr>
            <w:tcW w:w="5400" w:type="dxa"/>
            <w:shd w:val="clear" w:color="auto" w:fill="0072C6"/>
          </w:tcPr>
          <w:p w14:paraId="771C4C82" w14:textId="77777777" w:rsidR="00F21B38" w:rsidRPr="001A0074" w:rsidRDefault="00F21B38"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3B01C27" w14:textId="77777777" w:rsidR="00F21B38" w:rsidRPr="001A0074" w:rsidRDefault="00F21B38" w:rsidP="00CE0E2F">
            <w:pPr>
              <w:pStyle w:val="ProductList-OfferingBody"/>
              <w:jc w:val="center"/>
              <w:rPr>
                <w:color w:val="FFFFFF" w:themeColor="background1"/>
              </w:rPr>
            </w:pPr>
            <w:r>
              <w:rPr>
                <w:color w:val="FFFFFF" w:themeColor="background1"/>
              </w:rPr>
              <w:t>Crédito de Serviço</w:t>
            </w:r>
          </w:p>
        </w:tc>
      </w:tr>
      <w:tr w:rsidR="00F21B38" w:rsidRPr="009D0B2F" w14:paraId="29725228" w14:textId="77777777" w:rsidTr="00CE0E2F">
        <w:tc>
          <w:tcPr>
            <w:tcW w:w="5400" w:type="dxa"/>
          </w:tcPr>
          <w:p w14:paraId="10CEF719" w14:textId="77777777" w:rsidR="00F21B38" w:rsidRPr="0076238C" w:rsidRDefault="00F21B38" w:rsidP="00CE0E2F">
            <w:pPr>
              <w:pStyle w:val="ProductList-OfferingBody"/>
              <w:jc w:val="center"/>
            </w:pPr>
            <w:r>
              <w:t>&lt; 99,95%</w:t>
            </w:r>
          </w:p>
        </w:tc>
        <w:tc>
          <w:tcPr>
            <w:tcW w:w="5400" w:type="dxa"/>
          </w:tcPr>
          <w:p w14:paraId="6EEA314D" w14:textId="77777777" w:rsidR="00F21B38" w:rsidRPr="0076238C" w:rsidRDefault="00F21B38" w:rsidP="00CE0E2F">
            <w:pPr>
              <w:pStyle w:val="ProductList-OfferingBody"/>
              <w:jc w:val="center"/>
            </w:pPr>
            <w:r>
              <w:t>10%</w:t>
            </w:r>
          </w:p>
        </w:tc>
      </w:tr>
      <w:tr w:rsidR="00F21B38" w:rsidRPr="009D0B2F" w14:paraId="12A219E6" w14:textId="77777777" w:rsidTr="00CE0E2F">
        <w:tc>
          <w:tcPr>
            <w:tcW w:w="5400" w:type="dxa"/>
          </w:tcPr>
          <w:p w14:paraId="21C693B0" w14:textId="77777777" w:rsidR="00F21B38" w:rsidRPr="0076238C" w:rsidRDefault="00F21B38" w:rsidP="00CE0E2F">
            <w:pPr>
              <w:pStyle w:val="ProductList-OfferingBody"/>
              <w:jc w:val="center"/>
            </w:pPr>
            <w:r>
              <w:t>&lt; 99%</w:t>
            </w:r>
          </w:p>
        </w:tc>
        <w:tc>
          <w:tcPr>
            <w:tcW w:w="5400" w:type="dxa"/>
          </w:tcPr>
          <w:p w14:paraId="5A1C8188" w14:textId="77777777" w:rsidR="00F21B38" w:rsidRPr="0076238C" w:rsidRDefault="00F21B38" w:rsidP="00CE0E2F">
            <w:pPr>
              <w:pStyle w:val="ProductList-OfferingBody"/>
              <w:jc w:val="center"/>
            </w:pPr>
            <w:r>
              <w:t>25%</w:t>
            </w:r>
          </w:p>
        </w:tc>
      </w:tr>
    </w:tbl>
    <w:p w14:paraId="1CA09F97" w14:textId="1E41B4E0" w:rsidR="000D29F0" w:rsidRPr="00FB368F" w:rsidRDefault="00127A8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23A11C57" w14:textId="77777777" w:rsidR="005A130E" w:rsidRPr="00841C87" w:rsidRDefault="005A130E" w:rsidP="005A130E">
      <w:pPr>
        <w:pStyle w:val="ProductList-Offering2Heading"/>
        <w:tabs>
          <w:tab w:val="clear" w:pos="360"/>
          <w:tab w:val="clear" w:pos="720"/>
          <w:tab w:val="clear" w:pos="1080"/>
        </w:tabs>
        <w:outlineLvl w:val="2"/>
      </w:pPr>
      <w:bookmarkStart w:id="160" w:name="_Toc516223852"/>
      <w:bookmarkStart w:id="161" w:name="_Toc523906924"/>
      <w:r>
        <w:t>Aplicação de Função no Plano de Consumo</w:t>
      </w:r>
      <w:bookmarkEnd w:id="160"/>
      <w:bookmarkEnd w:id="161"/>
    </w:p>
    <w:p w14:paraId="76C8F4B1" w14:textId="77777777" w:rsidR="005A130E" w:rsidRPr="00841C87" w:rsidRDefault="005A130E" w:rsidP="005A130E">
      <w:pPr>
        <w:pStyle w:val="ProductList-Body"/>
      </w:pPr>
      <w:r>
        <w:rPr>
          <w:b/>
          <w:color w:val="00188F"/>
        </w:rPr>
        <w:t>Definições Adicionais</w:t>
      </w:r>
      <w:r w:rsidRPr="00EE1CC7">
        <w:rPr>
          <w:bCs/>
        </w:rPr>
        <w:t>:</w:t>
      </w:r>
    </w:p>
    <w:p w14:paraId="16602842" w14:textId="77777777" w:rsidR="005A130E" w:rsidRPr="00841C87" w:rsidRDefault="005A130E" w:rsidP="005A130E">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Aplicação de Função</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designa uma coleção de uma ou mais funções implementadas com um acionador associado. </w:t>
      </w:r>
    </w:p>
    <w:p w14:paraId="01F52C7E" w14:textId="77777777" w:rsidR="005A130E" w:rsidRPr="00841C87" w:rsidRDefault="005A130E" w:rsidP="005A130E">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Total de Execuções Acionadas</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é o número total de todas as execuções de Aplicações de Função acionadas pelo Cliente numa determinada subscrição do Microsoft durante um mês de faturação. </w:t>
      </w:r>
    </w:p>
    <w:p w14:paraId="35B8A050" w14:textId="77777777" w:rsidR="005A130E" w:rsidRPr="00841C87" w:rsidRDefault="005A130E" w:rsidP="005A130E">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Execuções Indisponíveis</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designa o número total de execuções no Total de Execuções Acionadas cuja execução falhou. Uma execução falha quando o registo de histórico da Aplicações de Função indicada não capturou qualquer saída de dados cinco (5) minutos após o acionamento com êxito. </w:t>
      </w:r>
    </w:p>
    <w:p w14:paraId="06EADBEF" w14:textId="77777777" w:rsidR="005A130E" w:rsidRPr="00841C87" w:rsidRDefault="005A130E" w:rsidP="005A130E">
      <w:pPr>
        <w:pStyle w:val="ProductList-Body"/>
      </w:pPr>
      <w:r>
        <w:rPr>
          <w:b/>
          <w:color w:val="00188F"/>
        </w:rPr>
        <w:t>Percentagem de Tempo de Atividade Mensal</w:t>
      </w:r>
      <w:r w:rsidRPr="00EE1CC7">
        <w:rPr>
          <w:bCs/>
        </w:rPr>
        <w:t>:</w:t>
      </w:r>
      <w:r>
        <w:t xml:space="preserve"> A Percentagem de Tempo de Atividade Mensal é calculada através da seguinte fórmula: </w:t>
      </w:r>
    </w:p>
    <w:p w14:paraId="7B041326" w14:textId="77777777" w:rsidR="005A130E" w:rsidRPr="00841C87" w:rsidRDefault="005A130E" w:rsidP="005A130E">
      <w:pPr>
        <w:pStyle w:val="ProductList-Body"/>
      </w:pPr>
    </w:p>
    <w:p w14:paraId="665F82E7" w14:textId="77777777" w:rsidR="005A130E" w:rsidRPr="00841C87" w:rsidRDefault="00127A80" w:rsidP="005A13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 de Execuções Acionadas - Execuções Indisponíveis</m:t>
              </m:r>
            </m:num>
            <m:den>
              <m:r>
                <m:rPr>
                  <m:nor/>
                </m:rPr>
                <w:rPr>
                  <w:rFonts w:ascii="Cambria Math" w:hAnsi="Cambria Math" w:cs="Tahoma"/>
                  <w:i/>
                  <w:sz w:val="18"/>
                  <w:szCs w:val="18"/>
                </w:rPr>
                <m:t>Total de Execuções Acionadas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DB98C" w14:textId="77777777" w:rsidR="005A130E" w:rsidRPr="00841C87" w:rsidRDefault="005A130E" w:rsidP="005A130E">
      <w:pPr>
        <w:pStyle w:val="ProductList-Body"/>
        <w:keepNext/>
      </w:pPr>
      <w:r>
        <w:rPr>
          <w:b/>
          <w:color w:val="00188F"/>
        </w:rPr>
        <w:t>Os Níveis de Serviço e Créditos de Serviço são aplicáveis à utilização da Aplicação de Função no Plano de Consumo por parte do Cliente</w:t>
      </w:r>
      <w:r w:rsidRPr="00EE1CC7">
        <w:rPr>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A130E" w:rsidRPr="009D0B2F" w14:paraId="58DD9938" w14:textId="77777777" w:rsidTr="00322462">
        <w:trPr>
          <w:tblHeader/>
        </w:trPr>
        <w:tc>
          <w:tcPr>
            <w:tcW w:w="5400" w:type="dxa"/>
            <w:shd w:val="clear" w:color="auto" w:fill="0072C6"/>
          </w:tcPr>
          <w:p w14:paraId="6A3423B2" w14:textId="77777777" w:rsidR="005A130E" w:rsidRPr="001A0074" w:rsidRDefault="005A130E" w:rsidP="00322462">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D4A5CF8" w14:textId="77777777" w:rsidR="005A130E" w:rsidRPr="001A0074" w:rsidRDefault="005A130E" w:rsidP="00322462">
            <w:pPr>
              <w:pStyle w:val="ProductList-OfferingBody"/>
              <w:jc w:val="center"/>
              <w:rPr>
                <w:color w:val="FFFFFF" w:themeColor="background1"/>
              </w:rPr>
            </w:pPr>
            <w:r>
              <w:rPr>
                <w:color w:val="FFFFFF" w:themeColor="background1"/>
              </w:rPr>
              <w:t>Crédito de Serviço</w:t>
            </w:r>
          </w:p>
        </w:tc>
      </w:tr>
      <w:tr w:rsidR="005A130E" w:rsidRPr="009D0B2F" w14:paraId="7DBD96C5" w14:textId="77777777" w:rsidTr="00322462">
        <w:tc>
          <w:tcPr>
            <w:tcW w:w="5400" w:type="dxa"/>
          </w:tcPr>
          <w:p w14:paraId="484BCE63" w14:textId="77777777" w:rsidR="005A130E" w:rsidRPr="0076238C" w:rsidRDefault="005A130E" w:rsidP="00322462">
            <w:pPr>
              <w:pStyle w:val="ProductList-OfferingBody"/>
              <w:jc w:val="center"/>
            </w:pPr>
            <w:r>
              <w:t>&lt; 99,95%</w:t>
            </w:r>
          </w:p>
        </w:tc>
        <w:tc>
          <w:tcPr>
            <w:tcW w:w="5400" w:type="dxa"/>
          </w:tcPr>
          <w:p w14:paraId="1F398C06" w14:textId="77777777" w:rsidR="005A130E" w:rsidRPr="0076238C" w:rsidRDefault="005A130E" w:rsidP="00322462">
            <w:pPr>
              <w:pStyle w:val="ProductList-OfferingBody"/>
              <w:jc w:val="center"/>
            </w:pPr>
            <w:r>
              <w:t>10%</w:t>
            </w:r>
          </w:p>
        </w:tc>
      </w:tr>
      <w:tr w:rsidR="005A130E" w:rsidRPr="009D0B2F" w14:paraId="5A064194" w14:textId="77777777" w:rsidTr="00322462">
        <w:tc>
          <w:tcPr>
            <w:tcW w:w="5400" w:type="dxa"/>
          </w:tcPr>
          <w:p w14:paraId="6D4E068A" w14:textId="77777777" w:rsidR="005A130E" w:rsidRPr="0076238C" w:rsidRDefault="005A130E" w:rsidP="00322462">
            <w:pPr>
              <w:pStyle w:val="ProductList-OfferingBody"/>
              <w:jc w:val="center"/>
            </w:pPr>
            <w:r>
              <w:t>&lt; 99%</w:t>
            </w:r>
          </w:p>
        </w:tc>
        <w:tc>
          <w:tcPr>
            <w:tcW w:w="5400" w:type="dxa"/>
          </w:tcPr>
          <w:p w14:paraId="655DC974" w14:textId="77777777" w:rsidR="005A130E" w:rsidRPr="0076238C" w:rsidRDefault="005A130E" w:rsidP="00322462">
            <w:pPr>
              <w:pStyle w:val="ProductList-OfferingBody"/>
              <w:jc w:val="center"/>
            </w:pPr>
            <w:r>
              <w:t>25%</w:t>
            </w:r>
          </w:p>
        </w:tc>
      </w:tr>
    </w:tbl>
    <w:p w14:paraId="3D0EADD2" w14:textId="77777777" w:rsidR="005A130E" w:rsidRPr="00841C87" w:rsidRDefault="00127A80" w:rsidP="005A130E">
      <w:pPr>
        <w:pStyle w:val="ProductList-Body"/>
        <w:shd w:val="clear" w:color="auto" w:fill="808080" w:themeFill="background1" w:themeFillShade="80"/>
        <w:spacing w:before="120" w:after="240"/>
        <w:jc w:val="right"/>
      </w:pPr>
      <w:hyperlink w:anchor="TOC" w:history="1">
        <w:r w:rsidR="005A130E">
          <w:rPr>
            <w:rStyle w:val="Hyperlink"/>
            <w:sz w:val="16"/>
            <w:szCs w:val="16"/>
          </w:rPr>
          <w:t>Índice</w:t>
        </w:r>
      </w:hyperlink>
      <w:r w:rsidR="005A130E">
        <w:rPr>
          <w:sz w:val="16"/>
          <w:szCs w:val="16"/>
        </w:rPr>
        <w:t xml:space="preserve"> / </w:t>
      </w:r>
      <w:hyperlink w:anchor="Definições" w:history="1">
        <w:r w:rsidR="005A130E">
          <w:rPr>
            <w:rStyle w:val="Hyperlink"/>
            <w:sz w:val="16"/>
            <w:szCs w:val="16"/>
          </w:rPr>
          <w:t>Definições</w:t>
        </w:r>
      </w:hyperlink>
    </w:p>
    <w:p w14:paraId="772F3012" w14:textId="77777777" w:rsidR="005A130E" w:rsidRPr="00841C87" w:rsidRDefault="005A130E" w:rsidP="005A130E">
      <w:pPr>
        <w:pStyle w:val="ProductList-Offering2Heading"/>
        <w:tabs>
          <w:tab w:val="clear" w:pos="360"/>
          <w:tab w:val="clear" w:pos="720"/>
          <w:tab w:val="clear" w:pos="1080"/>
        </w:tabs>
        <w:outlineLvl w:val="2"/>
      </w:pPr>
      <w:bookmarkStart w:id="162" w:name="_Toc516223853"/>
      <w:bookmarkStart w:id="163" w:name="_Toc523906925"/>
      <w:r>
        <w:t>Aplicação de Função no Plano de Serviço</w:t>
      </w:r>
      <w:bookmarkEnd w:id="162"/>
      <w:bookmarkEnd w:id="163"/>
    </w:p>
    <w:p w14:paraId="68541A1F" w14:textId="77777777" w:rsidR="005A130E" w:rsidRPr="00EE1CC7" w:rsidRDefault="005A130E" w:rsidP="005A130E">
      <w:pPr>
        <w:pStyle w:val="ProductList-Body"/>
      </w:pPr>
      <w:r>
        <w:rPr>
          <w:b/>
          <w:color w:val="00188F"/>
        </w:rPr>
        <w:t>Definições Adicionais</w:t>
      </w:r>
      <w:r w:rsidRPr="00EE1CC7">
        <w:rPr>
          <w:bCs/>
        </w:rPr>
        <w:t>:</w:t>
      </w:r>
    </w:p>
    <w:p w14:paraId="7D7B1390" w14:textId="77777777" w:rsidR="005A130E" w:rsidRPr="00B146E4" w:rsidRDefault="005A130E" w:rsidP="005A130E">
      <w:pPr>
        <w:pStyle w:val="NormalWeb"/>
        <w:spacing w:before="0" w:beforeAutospacing="0" w:after="0" w:afterAutospacing="0"/>
        <w:rPr>
          <w:sz w:val="18"/>
          <w:szCs w:val="18"/>
        </w:rPr>
      </w:pPr>
      <w:r w:rsidRPr="00B146E4">
        <w:rPr>
          <w:rFonts w:asciiTheme="minorHAnsi" w:eastAsiaTheme="minorHAnsi" w:hAnsiTheme="minorHAnsi" w:cstheme="minorBidi"/>
          <w:sz w:val="18"/>
          <w:szCs w:val="18"/>
        </w:rPr>
        <w:t>“</w:t>
      </w:r>
      <w:r w:rsidRPr="00B146E4">
        <w:rPr>
          <w:rFonts w:asciiTheme="minorHAnsi" w:eastAsiaTheme="minorHAnsi" w:hAnsiTheme="minorHAnsi" w:cstheme="minorBidi"/>
          <w:b/>
          <w:color w:val="00188F"/>
          <w:sz w:val="18"/>
          <w:szCs w:val="18"/>
        </w:rPr>
        <w:t>Minutos de Implementação</w:t>
      </w:r>
      <w:r w:rsidRPr="00B146E4">
        <w:rPr>
          <w:rFonts w:asciiTheme="minorHAnsi" w:eastAsiaTheme="minorHAnsi" w:hAnsiTheme="minorHAnsi" w:cstheme="minorBidi"/>
          <w:sz w:val="18"/>
          <w:szCs w:val="18"/>
        </w:rPr>
        <w:t>”</w:t>
      </w:r>
      <w:r w:rsidRPr="00B146E4">
        <w:rPr>
          <w:rFonts w:asciiTheme="minorHAnsi" w:hAnsiTheme="minorHAnsi" w:cstheme="minorHAnsi"/>
          <w:color w:val="000000"/>
          <w:sz w:val="18"/>
          <w:szCs w:val="18"/>
        </w:rPr>
        <w:t xml:space="preserve"> </w:t>
      </w:r>
      <w:r w:rsidRPr="00B146E4">
        <w:rPr>
          <w:rFonts w:asciiTheme="minorHAnsi" w:eastAsiaTheme="minorHAnsi" w:hAnsiTheme="minorHAnsi" w:cstheme="minorBidi"/>
          <w:sz w:val="18"/>
          <w:szCs w:val="18"/>
        </w:rPr>
        <w:t>designa o número total de minutos que uma determinada Aplicação de Função está disponível para acionamento durante um mês de faturação. Os Minutos de Implementação são medidos com base no tempo total que o serviço está disponível para acionar uma execução de função e não com base no número potencial de execuções de funções que poderão ser acionadas durante um determinado mês.</w:t>
      </w:r>
    </w:p>
    <w:p w14:paraId="75AA88A0" w14:textId="77777777" w:rsidR="005A130E" w:rsidRPr="00B146E4" w:rsidRDefault="005A130E" w:rsidP="005A130E">
      <w:pPr>
        <w:pStyle w:val="NormalWeb"/>
        <w:spacing w:before="0" w:beforeAutospacing="0" w:after="0" w:afterAutospacing="0"/>
        <w:rPr>
          <w:sz w:val="18"/>
          <w:szCs w:val="18"/>
        </w:rPr>
      </w:pPr>
      <w:r w:rsidRPr="00B146E4">
        <w:rPr>
          <w:rFonts w:asciiTheme="minorHAnsi" w:eastAsiaTheme="minorHAnsi" w:hAnsiTheme="minorHAnsi" w:cstheme="minorBidi"/>
          <w:sz w:val="18"/>
          <w:szCs w:val="18"/>
        </w:rPr>
        <w:t>“</w:t>
      </w:r>
      <w:r w:rsidRPr="00B146E4">
        <w:rPr>
          <w:rFonts w:asciiTheme="minorHAnsi" w:eastAsiaTheme="minorHAnsi" w:hAnsiTheme="minorHAnsi" w:cstheme="minorBidi"/>
          <w:b/>
          <w:color w:val="00188F"/>
          <w:sz w:val="18"/>
          <w:szCs w:val="18"/>
        </w:rPr>
        <w:t>Máximo de Minutos Disponíveis</w:t>
      </w:r>
      <w:r w:rsidRPr="00B146E4">
        <w:rPr>
          <w:rFonts w:asciiTheme="minorHAnsi" w:eastAsiaTheme="minorHAnsi" w:hAnsiTheme="minorHAnsi" w:cstheme="minorBidi"/>
          <w:sz w:val="18"/>
          <w:szCs w:val="18"/>
        </w:rPr>
        <w:t>”</w:t>
      </w:r>
      <w:r w:rsidRPr="00B146E4">
        <w:rPr>
          <w:rFonts w:asciiTheme="minorHAnsi" w:hAnsiTheme="minorHAnsi" w:cstheme="minorHAnsi"/>
          <w:color w:val="000000"/>
          <w:sz w:val="18"/>
          <w:szCs w:val="18"/>
        </w:rPr>
        <w:t xml:space="preserve"> </w:t>
      </w:r>
      <w:r w:rsidRPr="00B146E4">
        <w:rPr>
          <w:rFonts w:asciiTheme="minorHAnsi" w:eastAsiaTheme="minorHAnsi" w:hAnsiTheme="minorHAnsi" w:cstheme="minorBidi"/>
          <w:sz w:val="18"/>
          <w:szCs w:val="18"/>
        </w:rPr>
        <w:t>designa a soma de todos os Minutos de Implementação para uma determinada Aplicação de Função implementada pelo Cliente numa determinada subscrição do Microsoft Azure durante um mês de faturação.</w:t>
      </w:r>
    </w:p>
    <w:p w14:paraId="2A485225" w14:textId="77777777" w:rsidR="005A130E" w:rsidRPr="00B146E4" w:rsidRDefault="005A130E" w:rsidP="005A130E">
      <w:pPr>
        <w:pStyle w:val="NormalWeb"/>
        <w:spacing w:before="0" w:beforeAutospacing="0" w:after="0" w:afterAutospacing="0"/>
        <w:rPr>
          <w:sz w:val="18"/>
          <w:szCs w:val="18"/>
        </w:rPr>
      </w:pPr>
      <w:r w:rsidRPr="00B146E4">
        <w:rPr>
          <w:rFonts w:asciiTheme="minorHAnsi" w:eastAsiaTheme="minorHAnsi" w:hAnsiTheme="minorHAnsi" w:cstheme="minorBidi"/>
          <w:sz w:val="18"/>
          <w:szCs w:val="18"/>
        </w:rPr>
        <w:t>“</w:t>
      </w:r>
      <w:r w:rsidRPr="00B146E4">
        <w:rPr>
          <w:rFonts w:asciiTheme="minorHAnsi" w:eastAsiaTheme="minorHAnsi" w:hAnsiTheme="minorHAnsi" w:cstheme="minorBidi"/>
          <w:b/>
          <w:color w:val="00188F"/>
          <w:sz w:val="18"/>
          <w:szCs w:val="18"/>
        </w:rPr>
        <w:t>Período de Indisponibilidade</w:t>
      </w:r>
      <w:r w:rsidRPr="00B146E4">
        <w:rPr>
          <w:rFonts w:asciiTheme="minorHAnsi" w:eastAsiaTheme="minorHAnsi" w:hAnsiTheme="minorHAnsi" w:cstheme="minorBidi"/>
          <w:sz w:val="18"/>
          <w:szCs w:val="18"/>
        </w:rPr>
        <w:t>”</w:t>
      </w:r>
      <w:r w:rsidRPr="00B146E4">
        <w:rPr>
          <w:rFonts w:asciiTheme="minorHAnsi" w:eastAsiaTheme="minorHAnsi" w:hAnsiTheme="minorHAnsi" w:cstheme="minorBidi"/>
          <w:b/>
          <w:color w:val="00188F"/>
          <w:sz w:val="18"/>
          <w:szCs w:val="18"/>
        </w:rPr>
        <w:t xml:space="preserve"> </w:t>
      </w:r>
      <w:r w:rsidRPr="00B146E4">
        <w:rPr>
          <w:rFonts w:asciiTheme="minorHAnsi" w:eastAsiaTheme="minorHAnsi" w:hAnsiTheme="minorHAnsi" w:cstheme="minorBidi"/>
          <w:sz w:val="18"/>
          <w:szCs w:val="18"/>
        </w:rPr>
        <w:t>designa o número total de minutos dentro do Máximo de Minutos Disponíveis durante os quais a Aplicação de Função está indisponível para acionamento. Um minuto é considerado indisponível para uma determinada Aplicação de Função quando não existe nenhuma conectividade entre o Plano do Serviço de Aplicações onde a Aplicação de Função está alojada e o gateway de Internet da Microsoft.</w:t>
      </w:r>
    </w:p>
    <w:p w14:paraId="33841E33" w14:textId="77777777" w:rsidR="005A130E" w:rsidRPr="00B146E4" w:rsidRDefault="005A130E" w:rsidP="005A130E">
      <w:pPr>
        <w:pStyle w:val="NormalWeb"/>
        <w:spacing w:before="0" w:beforeAutospacing="0" w:after="0" w:afterAutospacing="0"/>
        <w:rPr>
          <w:sz w:val="18"/>
          <w:szCs w:val="18"/>
        </w:rPr>
      </w:pPr>
    </w:p>
    <w:p w14:paraId="6E874C50" w14:textId="77777777" w:rsidR="005A130E" w:rsidRPr="00841C87" w:rsidRDefault="005A130E" w:rsidP="005A130E">
      <w:pPr>
        <w:pStyle w:val="ProductList-Body"/>
      </w:pPr>
      <w:r>
        <w:rPr>
          <w:b/>
          <w:color w:val="00188F"/>
        </w:rPr>
        <w:t>Percentagem de Tempo de Atividade Mensal</w:t>
      </w:r>
      <w:r w:rsidRPr="00EE1CC7">
        <w:rPr>
          <w:bCs/>
        </w:rPr>
        <w:t>:</w:t>
      </w:r>
      <w:r w:rsidRPr="00EE1CC7">
        <w:t xml:space="preserve"> </w:t>
      </w:r>
      <w:r>
        <w:t xml:space="preserve">A Percentagem de Tempo de Atividade Mensal é calculada através da seguinte fórmula: </w:t>
      </w:r>
    </w:p>
    <w:p w14:paraId="57878555" w14:textId="77777777" w:rsidR="005A130E" w:rsidRPr="00841C87" w:rsidRDefault="005A130E" w:rsidP="005A130E">
      <w:pPr>
        <w:pStyle w:val="ProductList-Body"/>
      </w:pPr>
    </w:p>
    <w:p w14:paraId="0512F9DB" w14:textId="77777777" w:rsidR="005A130E" w:rsidRPr="00841C87" w:rsidRDefault="00127A80" w:rsidP="005A13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07F038" w14:textId="77777777" w:rsidR="005A130E" w:rsidRPr="00EE1CC7" w:rsidRDefault="005A130E" w:rsidP="005A130E">
      <w:pPr>
        <w:pStyle w:val="ProductList-Body"/>
      </w:pPr>
      <w:r>
        <w:rPr>
          <w:b/>
          <w:color w:val="00188F"/>
        </w:rPr>
        <w:t>Os Níveis de Serviço e Créditos de Serviço são aplicáveis à utilização da Aplicação de Função no Plano de Serviço por parte do Cliente</w:t>
      </w:r>
      <w:r w:rsidRPr="00EE1CC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A130E" w:rsidRPr="009D0B2F" w14:paraId="370A1B5D" w14:textId="77777777" w:rsidTr="00322462">
        <w:trPr>
          <w:tblHeader/>
        </w:trPr>
        <w:tc>
          <w:tcPr>
            <w:tcW w:w="5400" w:type="dxa"/>
            <w:shd w:val="clear" w:color="auto" w:fill="0072C6"/>
          </w:tcPr>
          <w:p w14:paraId="7F976DE1" w14:textId="77777777" w:rsidR="005A130E" w:rsidRPr="001A0074" w:rsidRDefault="005A130E" w:rsidP="00322462">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F5F5343" w14:textId="77777777" w:rsidR="005A130E" w:rsidRPr="001A0074" w:rsidRDefault="005A130E" w:rsidP="00322462">
            <w:pPr>
              <w:pStyle w:val="ProductList-OfferingBody"/>
              <w:jc w:val="center"/>
              <w:rPr>
                <w:color w:val="FFFFFF" w:themeColor="background1"/>
              </w:rPr>
            </w:pPr>
            <w:r>
              <w:rPr>
                <w:color w:val="FFFFFF" w:themeColor="background1"/>
              </w:rPr>
              <w:t>Crédito de Serviço</w:t>
            </w:r>
          </w:p>
        </w:tc>
      </w:tr>
      <w:tr w:rsidR="005A130E" w:rsidRPr="009D0B2F" w14:paraId="57AF7930" w14:textId="77777777" w:rsidTr="00322462">
        <w:tc>
          <w:tcPr>
            <w:tcW w:w="5400" w:type="dxa"/>
          </w:tcPr>
          <w:p w14:paraId="19C89987" w14:textId="77777777" w:rsidR="005A130E" w:rsidRPr="0076238C" w:rsidRDefault="005A130E" w:rsidP="00322462">
            <w:pPr>
              <w:pStyle w:val="ProductList-OfferingBody"/>
              <w:jc w:val="center"/>
            </w:pPr>
            <w:r>
              <w:t>&lt; 99,95%</w:t>
            </w:r>
          </w:p>
        </w:tc>
        <w:tc>
          <w:tcPr>
            <w:tcW w:w="5400" w:type="dxa"/>
          </w:tcPr>
          <w:p w14:paraId="3FB6823F" w14:textId="77777777" w:rsidR="005A130E" w:rsidRPr="0076238C" w:rsidRDefault="005A130E" w:rsidP="00322462">
            <w:pPr>
              <w:pStyle w:val="ProductList-OfferingBody"/>
              <w:jc w:val="center"/>
            </w:pPr>
            <w:r>
              <w:t>10%</w:t>
            </w:r>
          </w:p>
        </w:tc>
      </w:tr>
      <w:tr w:rsidR="005A130E" w:rsidRPr="009D0B2F" w14:paraId="4DB1E402" w14:textId="77777777" w:rsidTr="00322462">
        <w:tc>
          <w:tcPr>
            <w:tcW w:w="5400" w:type="dxa"/>
          </w:tcPr>
          <w:p w14:paraId="01C8F92A" w14:textId="77777777" w:rsidR="005A130E" w:rsidRPr="0076238C" w:rsidRDefault="005A130E" w:rsidP="00322462">
            <w:pPr>
              <w:pStyle w:val="ProductList-OfferingBody"/>
              <w:jc w:val="center"/>
            </w:pPr>
            <w:r>
              <w:t>&lt; 99%</w:t>
            </w:r>
          </w:p>
        </w:tc>
        <w:tc>
          <w:tcPr>
            <w:tcW w:w="5400" w:type="dxa"/>
          </w:tcPr>
          <w:p w14:paraId="160B61C1" w14:textId="77777777" w:rsidR="005A130E" w:rsidRPr="0076238C" w:rsidRDefault="005A130E" w:rsidP="00322462">
            <w:pPr>
              <w:pStyle w:val="ProductList-OfferingBody"/>
              <w:jc w:val="center"/>
            </w:pPr>
            <w:r>
              <w:t>25%</w:t>
            </w:r>
          </w:p>
        </w:tc>
      </w:tr>
    </w:tbl>
    <w:p w14:paraId="3C8508BA" w14:textId="77777777" w:rsidR="005A130E" w:rsidRPr="00841C87" w:rsidRDefault="00127A80" w:rsidP="005A130E">
      <w:pPr>
        <w:pStyle w:val="ProductList-Body"/>
        <w:shd w:val="clear" w:color="auto" w:fill="808080" w:themeFill="background1" w:themeFillShade="80"/>
        <w:spacing w:before="120" w:after="240"/>
        <w:jc w:val="right"/>
      </w:pPr>
      <w:hyperlink w:anchor="TOC" w:history="1">
        <w:r w:rsidR="005A130E">
          <w:rPr>
            <w:rStyle w:val="Hyperlink"/>
            <w:sz w:val="16"/>
            <w:szCs w:val="16"/>
          </w:rPr>
          <w:t>Índice</w:t>
        </w:r>
      </w:hyperlink>
      <w:r w:rsidR="005A130E">
        <w:rPr>
          <w:sz w:val="16"/>
          <w:szCs w:val="16"/>
        </w:rPr>
        <w:t xml:space="preserve"> / </w:t>
      </w:r>
      <w:hyperlink w:anchor="Definições" w:history="1">
        <w:r w:rsidR="005A130E">
          <w:rPr>
            <w:rStyle w:val="Hyperlink"/>
            <w:sz w:val="16"/>
            <w:szCs w:val="16"/>
          </w:rPr>
          <w:t>Definições</w:t>
        </w:r>
      </w:hyperlink>
    </w:p>
    <w:p w14:paraId="591728A4" w14:textId="714E1A82" w:rsidR="000D29F0" w:rsidRPr="00FB368F" w:rsidRDefault="000D29F0" w:rsidP="00C54868">
      <w:pPr>
        <w:pStyle w:val="ProductList-Offering2Heading"/>
        <w:keepNext/>
        <w:tabs>
          <w:tab w:val="clear" w:pos="360"/>
          <w:tab w:val="clear" w:pos="720"/>
          <w:tab w:val="clear" w:pos="1080"/>
        </w:tabs>
        <w:outlineLvl w:val="2"/>
      </w:pPr>
      <w:bookmarkStart w:id="164" w:name="_Toc523906926"/>
      <w:r>
        <w:t>HDInsight</w:t>
      </w:r>
      <w:bookmarkEnd w:id="164"/>
    </w:p>
    <w:p w14:paraId="687F02AD" w14:textId="4A99C96F" w:rsidR="000D29F0" w:rsidRPr="00FB368F" w:rsidRDefault="000D29F0" w:rsidP="00C54868">
      <w:pPr>
        <w:pStyle w:val="ProductList-Body"/>
        <w:keepNext/>
      </w:pPr>
      <w:r>
        <w:rPr>
          <w:b/>
          <w:color w:val="00188F"/>
        </w:rPr>
        <w:t>Definições Adicionais</w:t>
      </w:r>
      <w:r w:rsidR="006F3E30" w:rsidRPr="009C5006">
        <w:t>:</w:t>
      </w:r>
    </w:p>
    <w:p w14:paraId="61901204" w14:textId="5027E309" w:rsidR="000D29F0" w:rsidRPr="00FB368F" w:rsidRDefault="0011209C" w:rsidP="000D29F0">
      <w:pPr>
        <w:pStyle w:val="ProductList-Body"/>
        <w:spacing w:after="40"/>
      </w:pPr>
      <w:r w:rsidRPr="009C5006">
        <w:t>“</w:t>
      </w:r>
      <w:r w:rsidR="000D29F0">
        <w:rPr>
          <w:b/>
          <w:color w:val="00188F"/>
        </w:rPr>
        <w:t>Gateway de Internet de Cluster</w:t>
      </w:r>
      <w:r w:rsidRPr="009C5006">
        <w:t>”</w:t>
      </w:r>
      <w:r w:rsidR="000D29F0">
        <w:t xml:space="preserve"> significa um conjunto de máquinas virtuais num Cluster HDInsight que liga todos os pedidos de conectividade ao Cluster.</w:t>
      </w:r>
    </w:p>
    <w:p w14:paraId="6F101DCF" w14:textId="676E50F2" w:rsidR="000D29F0" w:rsidRPr="00FB368F" w:rsidRDefault="0011209C" w:rsidP="000D29F0">
      <w:pPr>
        <w:pStyle w:val="ProductList-Body"/>
        <w:spacing w:after="40"/>
      </w:pPr>
      <w:r w:rsidRPr="009C5006">
        <w:t>“</w:t>
      </w:r>
      <w:r w:rsidR="000D29F0">
        <w:rPr>
          <w:b/>
          <w:color w:val="00188F"/>
        </w:rPr>
        <w:t>Minutos de Implementação</w:t>
      </w:r>
      <w:r w:rsidRPr="009C5006">
        <w:t>”</w:t>
      </w:r>
      <w:r w:rsidR="000D29F0">
        <w:t xml:space="preserve"> refere-se ao número total de minutos durante os quais um determinado Cluster HDInsight foi implementado no Microsoft Azure.</w:t>
      </w:r>
    </w:p>
    <w:p w14:paraId="58547FCA" w14:textId="4D38FFC9" w:rsidR="000D29F0" w:rsidRPr="00FB368F" w:rsidRDefault="0011209C" w:rsidP="000D29F0">
      <w:pPr>
        <w:pStyle w:val="ProductList-Body"/>
        <w:spacing w:after="40"/>
      </w:pPr>
      <w:r w:rsidRPr="009C5006">
        <w:t>“</w:t>
      </w:r>
      <w:r w:rsidR="000D29F0">
        <w:rPr>
          <w:b/>
          <w:color w:val="00188F"/>
        </w:rPr>
        <w:t>Cluster HDInsight</w:t>
      </w:r>
      <w:r w:rsidRPr="009C5006">
        <w:t>”</w:t>
      </w:r>
      <w:r w:rsidR="000D29F0">
        <w:t xml:space="preserve"> ou </w:t>
      </w:r>
      <w:r w:rsidRPr="009C5006">
        <w:t>“</w:t>
      </w:r>
      <w:r w:rsidR="000D29F0">
        <w:rPr>
          <w:b/>
          <w:color w:val="00188F"/>
        </w:rPr>
        <w:t>Cluster</w:t>
      </w:r>
      <w:r w:rsidRPr="009C5006">
        <w:t>”</w:t>
      </w:r>
      <w:r w:rsidR="000D29F0">
        <w:t xml:space="preserve"> significa uma coleção de máquinas virtuais a executar uma única instância do Serviço HDInsight.</w:t>
      </w:r>
    </w:p>
    <w:p w14:paraId="3CB7504F" w14:textId="5D6D08F1" w:rsidR="000D29F0" w:rsidRPr="00FB368F" w:rsidRDefault="0011209C" w:rsidP="000D29F0">
      <w:pPr>
        <w:pStyle w:val="ProductList-Body"/>
      </w:pPr>
      <w:r w:rsidRPr="009C5006">
        <w:t>“</w:t>
      </w:r>
      <w:r w:rsidR="000D29F0">
        <w:rPr>
          <w:b/>
          <w:color w:val="00188F"/>
        </w:rPr>
        <w:t>Máximo de Minutos Disponíveis</w:t>
      </w:r>
      <w:r w:rsidRPr="009C5006">
        <w:t>”</w:t>
      </w:r>
      <w:r w:rsidR="000D29F0">
        <w:t xml:space="preserve"> refere-se à soma de todos os Minutos de Implementação em todos os Clusters implementados pelo Cliente numa determinada subscrição do Microsoft Azure num mês de faturação.</w:t>
      </w:r>
    </w:p>
    <w:p w14:paraId="5E83F4D5" w14:textId="77777777" w:rsidR="000D29F0" w:rsidRPr="00212EFD" w:rsidRDefault="000D29F0" w:rsidP="000D29F0">
      <w:pPr>
        <w:pStyle w:val="ProductList-Body"/>
        <w:rPr>
          <w:sz w:val="16"/>
          <w:szCs w:val="20"/>
        </w:rPr>
      </w:pPr>
    </w:p>
    <w:p w14:paraId="65AE924F" w14:textId="69380FB6" w:rsidR="000D29F0" w:rsidRPr="00FB368F" w:rsidRDefault="000D29F0" w:rsidP="000D29F0">
      <w:pPr>
        <w:pStyle w:val="ProductList-Body"/>
      </w:pPr>
      <w:r>
        <w:rPr>
          <w:b/>
          <w:color w:val="00188F"/>
        </w:rPr>
        <w:t>Indisponibilidade</w:t>
      </w:r>
      <w:r w:rsidR="006F3E30" w:rsidRPr="009C5006">
        <w:t>:</w:t>
      </w:r>
      <w:r w:rsidR="00E67E60">
        <w:t xml:space="preserve"> </w:t>
      </w:r>
      <w:r>
        <w:t>O total de Minutos de Implementação acumulados quando o Serviço HDInsight está indisponível. Um minuto é considerado indisponível para um determinado Cluster se falharem todas as tentativas contínuas nesse minuto para estabelecer uma ligação com o Gateway de Internet de Cluster.</w:t>
      </w:r>
    </w:p>
    <w:p w14:paraId="4ED86412" w14:textId="77777777" w:rsidR="000D29F0" w:rsidRPr="00212EFD" w:rsidRDefault="000D29F0" w:rsidP="000D29F0">
      <w:pPr>
        <w:pStyle w:val="ProductList-Body"/>
        <w:rPr>
          <w:sz w:val="16"/>
          <w:szCs w:val="20"/>
        </w:rPr>
      </w:pPr>
    </w:p>
    <w:p w14:paraId="752FCCD1" w14:textId="060190DF" w:rsidR="000D29F0" w:rsidRPr="00FB368F" w:rsidRDefault="000D29F0"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45D17240" w14:textId="77777777" w:rsidR="000D29F0" w:rsidRPr="00FB368F" w:rsidRDefault="000D29F0" w:rsidP="000D29F0">
      <w:pPr>
        <w:pStyle w:val="ProductList-Body"/>
      </w:pPr>
    </w:p>
    <w:p w14:paraId="0F18D2B3" w14:textId="6064B3C0" w:rsidR="000D29F0" w:rsidRPr="00212EFD" w:rsidRDefault="00127A80" w:rsidP="00212EFD">
      <w:pPr>
        <w:pStyle w:val="ListParagraph"/>
        <w:spacing w:after="60" w:line="240" w:lineRule="auto"/>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4657E183" w14:textId="32D218C7" w:rsidR="000D29F0" w:rsidRPr="00FB368F" w:rsidRDefault="000D29F0" w:rsidP="00C30B40">
      <w:pPr>
        <w:pStyle w:val="ProductList-Body"/>
        <w:keepNext/>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FE2668">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Crédito de Serviço</w:t>
            </w:r>
          </w:p>
        </w:tc>
      </w:tr>
      <w:tr w:rsidR="000D29F0" w:rsidRPr="009D0B2F" w14:paraId="263A97E8" w14:textId="77777777" w:rsidTr="00FE2668">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FE2668">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6BB93766" w:rsidR="000D29F0" w:rsidRPr="00FB368F" w:rsidRDefault="00127A8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066E711F" w14:textId="77777777" w:rsidR="00D55D70" w:rsidRPr="0005250E" w:rsidRDefault="00D55D70" w:rsidP="00D55D70">
      <w:pPr>
        <w:pStyle w:val="ProductList-Offering2Heading"/>
        <w:tabs>
          <w:tab w:val="clear" w:pos="360"/>
          <w:tab w:val="clear" w:pos="720"/>
          <w:tab w:val="clear" w:pos="1080"/>
        </w:tabs>
        <w:outlineLvl w:val="2"/>
      </w:pPr>
      <w:bookmarkStart w:id="165" w:name="_Toc441215731"/>
      <w:bookmarkStart w:id="166" w:name="_Toc523906927"/>
      <w:bookmarkStart w:id="167" w:name="_Toc421206043"/>
      <w:bookmarkStart w:id="168" w:name="_Toc412532194"/>
      <w:r>
        <w:t>HockeyApp</w:t>
      </w:r>
      <w:bookmarkEnd w:id="165"/>
      <w:bookmarkEnd w:id="166"/>
    </w:p>
    <w:p w14:paraId="55F676F8" w14:textId="77777777" w:rsidR="00D55D70" w:rsidRPr="0005250E" w:rsidRDefault="00D55D70" w:rsidP="00D55D70">
      <w:pPr>
        <w:pStyle w:val="ProductList-Body"/>
      </w:pPr>
      <w:r>
        <w:rPr>
          <w:b/>
          <w:color w:val="00188F"/>
        </w:rPr>
        <w:t>Definições Adicionais</w:t>
      </w:r>
      <w:r w:rsidRPr="009C5006">
        <w:rPr>
          <w:rFonts w:ascii="Calibri" w:eastAsia="Calibri" w:hAnsi="Calibri" w:cs="Times New Roman"/>
        </w:rPr>
        <w:t>:</w:t>
      </w:r>
    </w:p>
    <w:p w14:paraId="6B3EF796" w14:textId="77777777" w:rsidR="00D55D70" w:rsidRPr="0005250E" w:rsidRDefault="00D55D70" w:rsidP="00D55D70">
      <w:pPr>
        <w:pStyle w:val="ProductList-Body"/>
        <w:spacing w:after="40"/>
      </w:pPr>
      <w:r w:rsidRPr="009C5006">
        <w:t>“</w:t>
      </w:r>
      <w:r>
        <w:rPr>
          <w:b/>
          <w:color w:val="00188F"/>
        </w:rPr>
        <w:t>Dashboard do HockeyApp</w:t>
      </w:r>
      <w:r w:rsidRPr="009C5006">
        <w:t>”</w:t>
      </w:r>
      <w:r>
        <w:t xml:space="preserve"> designa a interface Web fornecida aos programadores para ver e gerir aplicações através do Serviço HockeyApp.</w:t>
      </w:r>
    </w:p>
    <w:p w14:paraId="69AD1A1E" w14:textId="77777777" w:rsidR="00D55D70" w:rsidRPr="0005250E" w:rsidRDefault="00D55D70" w:rsidP="00D55D70">
      <w:pPr>
        <w:pStyle w:val="ProductList-Body"/>
        <w:spacing w:after="40"/>
      </w:pPr>
      <w:r w:rsidRPr="009C5006">
        <w:t>“</w:t>
      </w:r>
      <w:r>
        <w:rPr>
          <w:b/>
          <w:color w:val="00188F"/>
        </w:rPr>
        <w:t>Máximo de Minutos Disponíveis</w:t>
      </w:r>
      <w:r w:rsidRPr="009C5006">
        <w:t>”</w:t>
      </w:r>
      <w:r>
        <w:t xml:space="preserve"> refere-se ao número total de minutos num mês de faturação.</w:t>
      </w:r>
    </w:p>
    <w:p w14:paraId="30CFEF01" w14:textId="77777777" w:rsidR="00D55D70" w:rsidRPr="0005250E" w:rsidRDefault="00D55D70" w:rsidP="00D55D70">
      <w:pPr>
        <w:pStyle w:val="ProductList-Body"/>
      </w:pPr>
    </w:p>
    <w:p w14:paraId="3410C7BD" w14:textId="77777777" w:rsidR="00D55D70" w:rsidRPr="008377C7" w:rsidRDefault="00D55D70" w:rsidP="00D55D70">
      <w:pPr>
        <w:pStyle w:val="ProductList-Body"/>
        <w:rPr>
          <w:szCs w:val="18"/>
        </w:rPr>
      </w:pPr>
      <w:r>
        <w:rPr>
          <w:b/>
          <w:color w:val="00188F"/>
        </w:rPr>
        <w:t>Tempo de Inatividade</w:t>
      </w:r>
      <w:r w:rsidRPr="009C5006">
        <w:rPr>
          <w:rFonts w:ascii="Calibri" w:eastAsia="Calibri" w:hAnsi="Calibri" w:cs="Times New Roman"/>
        </w:rPr>
        <w:t>:</w:t>
      </w:r>
      <w:r>
        <w:t xml:space="preserve"> designa o total de minutos acumulados num mês de faturação durante os quais o Serviço HockeyApp está indisponível. Um minuto é considerado indisponível se todos os pedidos de HTTP contínuos para o Dashboard do HockeyApp ou para a API HockeyApp nesse minuto resultarem </w:t>
      </w:r>
      <w:r w:rsidRPr="008377C7">
        <w:rPr>
          <w:szCs w:val="18"/>
        </w:rPr>
        <w:t>num Código de Erro ou não devolverem uma resposta ao fim de um minuto. Para efeitos da API HockeyApp, os códigos de resposta de HTTP 408, 429, 500, 503 e 511 não são considerados Códigos de Erro.</w:t>
      </w:r>
    </w:p>
    <w:p w14:paraId="02CB775A" w14:textId="77777777" w:rsidR="00D55D70" w:rsidRPr="008377C7" w:rsidRDefault="00D55D70" w:rsidP="00D55D70">
      <w:pPr>
        <w:pStyle w:val="ProductList-Body"/>
        <w:rPr>
          <w:szCs w:val="18"/>
        </w:rPr>
      </w:pPr>
    </w:p>
    <w:p w14:paraId="52AE7B6E" w14:textId="77777777" w:rsidR="00D55D70" w:rsidRPr="008377C7" w:rsidRDefault="00D55D70" w:rsidP="00D55D70">
      <w:pPr>
        <w:pStyle w:val="ProductList-Body"/>
        <w:rPr>
          <w:szCs w:val="18"/>
        </w:rPr>
      </w:pPr>
      <w:r w:rsidRPr="008377C7">
        <w:rPr>
          <w:b/>
          <w:color w:val="00188F"/>
          <w:szCs w:val="18"/>
        </w:rPr>
        <w:t>Percentagem de Tempo de Atividade Mensal</w:t>
      </w:r>
      <w:r w:rsidRPr="009C5006">
        <w:rPr>
          <w:rFonts w:ascii="Calibri" w:eastAsia="Calibri" w:hAnsi="Calibri" w:cs="Times New Roman"/>
          <w:szCs w:val="18"/>
        </w:rPr>
        <w:t>:</w:t>
      </w:r>
      <w:r w:rsidRPr="008377C7">
        <w:rPr>
          <w:szCs w:val="18"/>
        </w:rPr>
        <w:t xml:space="preserve"> A Percentagem de Tempo de Atividade Mensal é calculada utilizando a seguinte fórmula</w:t>
      </w:r>
      <w:r w:rsidRPr="009C5006">
        <w:rPr>
          <w:szCs w:val="18"/>
        </w:rPr>
        <w:t>:</w:t>
      </w:r>
    </w:p>
    <w:p w14:paraId="0AC20C99" w14:textId="77777777" w:rsidR="00D55D70" w:rsidRPr="008377C7" w:rsidRDefault="00D55D70" w:rsidP="00D55D70">
      <w:pPr>
        <w:pStyle w:val="ProductList-Body"/>
        <w:rPr>
          <w:szCs w:val="18"/>
        </w:rPr>
      </w:pPr>
    </w:p>
    <w:p w14:paraId="516A07B2" w14:textId="77777777" w:rsidR="00D55D70" w:rsidRPr="008377C7" w:rsidRDefault="00127A80" w:rsidP="00D55D7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B627C1" w14:textId="77777777" w:rsidR="00D55D70" w:rsidRPr="008377C7" w:rsidRDefault="00D55D70" w:rsidP="009F12BF">
      <w:pPr>
        <w:pStyle w:val="ProductList-Body"/>
        <w:keepNext/>
        <w:rPr>
          <w:szCs w:val="18"/>
        </w:rPr>
      </w:pPr>
      <w:r w:rsidRPr="008377C7">
        <w:rPr>
          <w:b/>
          <w:color w:val="00188F"/>
          <w:szCs w:val="18"/>
        </w:rPr>
        <w:t>Crédito de Serviço</w:t>
      </w:r>
      <w:r w:rsidRPr="009C5006">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5D70" w:rsidRPr="009D0B2F" w14:paraId="7B474735" w14:textId="77777777" w:rsidTr="00FE2668">
        <w:trPr>
          <w:tblHeader/>
        </w:trPr>
        <w:tc>
          <w:tcPr>
            <w:tcW w:w="5400" w:type="dxa"/>
            <w:shd w:val="clear" w:color="auto" w:fill="0072C6"/>
          </w:tcPr>
          <w:p w14:paraId="46200D20" w14:textId="77777777" w:rsidR="00D55D70" w:rsidRPr="001A0074" w:rsidRDefault="00D55D70"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6A461C3" w14:textId="77777777" w:rsidR="00D55D70" w:rsidRPr="001A0074" w:rsidRDefault="00D55D70" w:rsidP="00CE0E2F">
            <w:pPr>
              <w:pStyle w:val="ProductList-OfferingBody"/>
              <w:jc w:val="center"/>
              <w:rPr>
                <w:color w:val="FFFFFF" w:themeColor="background1"/>
              </w:rPr>
            </w:pPr>
            <w:r>
              <w:rPr>
                <w:color w:val="FFFFFF" w:themeColor="background1"/>
              </w:rPr>
              <w:t>Crédito de Serviço</w:t>
            </w:r>
          </w:p>
        </w:tc>
      </w:tr>
      <w:tr w:rsidR="00D55D70" w:rsidRPr="009D0B2F" w14:paraId="548F3308" w14:textId="77777777" w:rsidTr="00FE2668">
        <w:tc>
          <w:tcPr>
            <w:tcW w:w="5400" w:type="dxa"/>
          </w:tcPr>
          <w:p w14:paraId="7883C67E" w14:textId="77777777" w:rsidR="00D55D70" w:rsidRPr="0076238C" w:rsidRDefault="00D55D70" w:rsidP="00CE0E2F">
            <w:pPr>
              <w:pStyle w:val="ProductList-OfferingBody"/>
              <w:jc w:val="center"/>
            </w:pPr>
            <w:r>
              <w:t>&lt; 99,9%</w:t>
            </w:r>
          </w:p>
        </w:tc>
        <w:tc>
          <w:tcPr>
            <w:tcW w:w="5400" w:type="dxa"/>
          </w:tcPr>
          <w:p w14:paraId="7262D4EB" w14:textId="77777777" w:rsidR="00D55D70" w:rsidRPr="0076238C" w:rsidRDefault="00D55D70" w:rsidP="00CE0E2F">
            <w:pPr>
              <w:pStyle w:val="ProductList-OfferingBody"/>
              <w:jc w:val="center"/>
            </w:pPr>
            <w:r>
              <w:t>10%</w:t>
            </w:r>
          </w:p>
        </w:tc>
      </w:tr>
      <w:tr w:rsidR="00D55D70" w:rsidRPr="009D0B2F" w14:paraId="57F7F03F" w14:textId="77777777" w:rsidTr="00FE2668">
        <w:trPr>
          <w:trHeight w:val="80"/>
        </w:trPr>
        <w:tc>
          <w:tcPr>
            <w:tcW w:w="5400" w:type="dxa"/>
          </w:tcPr>
          <w:p w14:paraId="14A596E5" w14:textId="77777777" w:rsidR="00D55D70" w:rsidRPr="0076238C" w:rsidRDefault="00D55D70" w:rsidP="00CE0E2F">
            <w:pPr>
              <w:pStyle w:val="ProductList-OfferingBody"/>
              <w:jc w:val="center"/>
            </w:pPr>
            <w:r>
              <w:t>&lt; 99%</w:t>
            </w:r>
          </w:p>
        </w:tc>
        <w:tc>
          <w:tcPr>
            <w:tcW w:w="5400" w:type="dxa"/>
          </w:tcPr>
          <w:p w14:paraId="2F9A92A1" w14:textId="77777777" w:rsidR="00D55D70" w:rsidRPr="0076238C" w:rsidRDefault="00D55D70" w:rsidP="00CE0E2F">
            <w:pPr>
              <w:pStyle w:val="ProductList-OfferingBody"/>
              <w:jc w:val="center"/>
            </w:pPr>
            <w:r>
              <w:t>25%</w:t>
            </w:r>
          </w:p>
        </w:tc>
      </w:tr>
    </w:tbl>
    <w:p w14:paraId="5DC87ED8" w14:textId="77777777" w:rsidR="00D55D70" w:rsidRPr="0005250E" w:rsidRDefault="00127A8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5D70">
          <w:rPr>
            <w:rStyle w:val="Hyperlink"/>
            <w:sz w:val="16"/>
            <w:szCs w:val="16"/>
          </w:rPr>
          <w:t>Índice</w:t>
        </w:r>
      </w:hyperlink>
      <w:r w:rsidR="00D55D70">
        <w:rPr>
          <w:sz w:val="16"/>
          <w:szCs w:val="16"/>
        </w:rPr>
        <w:t xml:space="preserve"> / </w:t>
      </w:r>
      <w:hyperlink w:anchor="Definitions" w:history="1">
        <w:r w:rsidR="00D55D70">
          <w:rPr>
            <w:rStyle w:val="Hyperlink"/>
            <w:sz w:val="16"/>
            <w:szCs w:val="16"/>
          </w:rPr>
          <w:t>Definições</w:t>
        </w:r>
      </w:hyperlink>
    </w:p>
    <w:p w14:paraId="40C0C5BD" w14:textId="03AC9922" w:rsidR="005F2CE0" w:rsidRPr="009B3DC1" w:rsidRDefault="00F26303" w:rsidP="005F2CE0">
      <w:pPr>
        <w:pStyle w:val="ProductList-Offering2Heading"/>
        <w:keepNext/>
        <w:tabs>
          <w:tab w:val="clear" w:pos="360"/>
          <w:tab w:val="clear" w:pos="720"/>
          <w:tab w:val="clear" w:pos="1080"/>
        </w:tabs>
        <w:outlineLvl w:val="2"/>
      </w:pPr>
      <w:bookmarkStart w:id="169" w:name="_Toc450912776"/>
      <w:bookmarkStart w:id="170" w:name="_Toc523906928"/>
      <w:bookmarkStart w:id="171" w:name="IoTHub"/>
      <w:r>
        <w:t xml:space="preserve">hub </w:t>
      </w:r>
      <w:r w:rsidR="005F2CE0">
        <w:t>de IoT</w:t>
      </w:r>
      <w:bookmarkEnd w:id="169"/>
      <w:bookmarkEnd w:id="170"/>
    </w:p>
    <w:bookmarkEnd w:id="171"/>
    <w:p w14:paraId="3E6EA90B" w14:textId="77777777" w:rsidR="005F2CE0" w:rsidRPr="009B3DC1" w:rsidRDefault="005F2CE0" w:rsidP="005F2CE0">
      <w:pPr>
        <w:pStyle w:val="ProductList-Body"/>
        <w:keepNext/>
      </w:pPr>
      <w:r>
        <w:rPr>
          <w:b/>
          <w:color w:val="00188F"/>
        </w:rPr>
        <w:t>Definições Adicionais</w:t>
      </w:r>
      <w:r w:rsidRPr="009C5006">
        <w:t>:</w:t>
      </w:r>
    </w:p>
    <w:p w14:paraId="3657EC7B" w14:textId="57606CAE" w:rsidR="005F2CE0" w:rsidRPr="009B3DC1" w:rsidRDefault="005F2CE0" w:rsidP="00F26303">
      <w:pPr>
        <w:pStyle w:val="ProductList-Body"/>
        <w:spacing w:after="40"/>
      </w:pPr>
      <w:r w:rsidRPr="009C5006">
        <w:t>“</w:t>
      </w:r>
      <w:r>
        <w:rPr>
          <w:b/>
          <w:color w:val="00188F"/>
        </w:rPr>
        <w:t>Minutos de Implementação</w:t>
      </w:r>
      <w:r w:rsidRPr="009C5006">
        <w:t>”</w:t>
      </w:r>
      <w:r>
        <w:t xml:space="preserve"> refere-se ao número total de minutos durante os quais um determinado </w:t>
      </w:r>
      <w:r w:rsidR="00F26303">
        <w:t xml:space="preserve">hub </w:t>
      </w:r>
      <w:r>
        <w:t>de IoT foi implementado no Microsoft Azure num mês de faturação.</w:t>
      </w:r>
    </w:p>
    <w:p w14:paraId="6617EA39" w14:textId="098897C9" w:rsidR="005F2CE0" w:rsidRPr="009B3DC1" w:rsidRDefault="005F2CE0" w:rsidP="00F26303">
      <w:pPr>
        <w:pStyle w:val="ProductList-Body"/>
        <w:spacing w:after="40"/>
      </w:pPr>
      <w:r w:rsidRPr="009C5006">
        <w:t>“</w:t>
      </w:r>
      <w:r>
        <w:rPr>
          <w:b/>
          <w:color w:val="00188F"/>
        </w:rPr>
        <w:t>Operações de Identidade do Dispositivo</w:t>
      </w:r>
      <w:r w:rsidRPr="009C5006">
        <w:t>”</w:t>
      </w:r>
      <w:r>
        <w:t xml:space="preserve"> refere-se à criação, à leitura, à atualização e à eliminação das operações executadas no registo de identidade do dispositivo de um </w:t>
      </w:r>
      <w:r w:rsidR="00F26303">
        <w:t xml:space="preserve">hub </w:t>
      </w:r>
      <w:r>
        <w:t>de IoT.</w:t>
      </w:r>
    </w:p>
    <w:p w14:paraId="3E8167BF" w14:textId="532BE072" w:rsidR="005F2CE0" w:rsidRPr="009B3DC1" w:rsidRDefault="005F2CE0" w:rsidP="00F26303">
      <w:pPr>
        <w:pStyle w:val="ProductList-Body"/>
        <w:spacing w:after="40"/>
      </w:pPr>
      <w:r w:rsidRPr="009C5006">
        <w:t>“</w:t>
      </w:r>
      <w:r>
        <w:rPr>
          <w:b/>
          <w:color w:val="00188F"/>
        </w:rPr>
        <w:t>Máximo de Minutos Disponíveis</w:t>
      </w:r>
      <w:r w:rsidRPr="009C5006">
        <w:t>”</w:t>
      </w:r>
      <w:r>
        <w:t xml:space="preserve"> refere-se à soma de todos os Minutos de Implementação em todos os </w:t>
      </w:r>
      <w:r w:rsidR="00F26303">
        <w:t>h</w:t>
      </w:r>
      <w:r>
        <w:t>ubs de IoT implementados pelo Cliente numa determinada subscrição do Microsoft Azure num mês de faturação.</w:t>
      </w:r>
    </w:p>
    <w:p w14:paraId="0575D877" w14:textId="2CFDDF33" w:rsidR="005F2CE0" w:rsidRPr="009B3DC1" w:rsidRDefault="005F2CE0" w:rsidP="00F26303">
      <w:pPr>
        <w:pStyle w:val="ProductList-Body"/>
      </w:pPr>
      <w:r w:rsidRPr="009C5006">
        <w:t>“</w:t>
      </w:r>
      <w:r>
        <w:rPr>
          <w:b/>
          <w:color w:val="00188F"/>
        </w:rPr>
        <w:t>Mensagem</w:t>
      </w:r>
      <w:r w:rsidRPr="009C5006">
        <w:t>”</w:t>
      </w:r>
      <w:r>
        <w:t xml:space="preserve"> refere-se a qualquer conteúdo enviado por um </w:t>
      </w:r>
      <w:r w:rsidR="00F26303">
        <w:t xml:space="preserve">hub </w:t>
      </w:r>
      <w:r>
        <w:t xml:space="preserve">de IoT implementado para um dispositivo registado no </w:t>
      </w:r>
      <w:r w:rsidR="00F26303">
        <w:t xml:space="preserve">hub </w:t>
      </w:r>
      <w:r>
        <w:t xml:space="preserve">de IoT ou recebido pelo </w:t>
      </w:r>
      <w:r w:rsidR="00F26303">
        <w:t xml:space="preserve">hub </w:t>
      </w:r>
      <w:r>
        <w:t xml:space="preserve">de IoT da parte de um dispositivo registado e que utilize qualquer protocolo suportado pelo Serviço. </w:t>
      </w:r>
    </w:p>
    <w:p w14:paraId="14FE0B0D" w14:textId="77777777" w:rsidR="005F2CE0" w:rsidRPr="009B3DC1" w:rsidRDefault="005F2CE0" w:rsidP="005F2CE0">
      <w:pPr>
        <w:pStyle w:val="ProductList-Body"/>
      </w:pPr>
    </w:p>
    <w:p w14:paraId="70FA9F93" w14:textId="4E002E91" w:rsidR="005F2CE0" w:rsidRPr="009B3DC1" w:rsidRDefault="005F2CE0" w:rsidP="00F26303">
      <w:pPr>
        <w:pStyle w:val="ProductList-Body"/>
      </w:pPr>
      <w:r>
        <w:rPr>
          <w:b/>
          <w:color w:val="00188F"/>
        </w:rPr>
        <w:t>Período de Indisponibilidade</w:t>
      </w:r>
      <w:r w:rsidRPr="009C5006">
        <w:t>:</w:t>
      </w:r>
      <w:r>
        <w:t xml:space="preserve"> O total acumulado de Minutos de Implementação, em todos os </w:t>
      </w:r>
      <w:r w:rsidR="00F26303">
        <w:t>h</w:t>
      </w:r>
      <w:r>
        <w:t xml:space="preserve">ubs de IoT implementados numa determinada subscrição do Microsoft Azure, durante os quais o </w:t>
      </w:r>
      <w:r w:rsidR="00F26303">
        <w:t xml:space="preserve">hub </w:t>
      </w:r>
      <w:r>
        <w:t xml:space="preserve">de IoT está indisponível. Um minuto é considerado indisponível para um determinado </w:t>
      </w:r>
      <w:r w:rsidR="00F26303">
        <w:t xml:space="preserve">hub </w:t>
      </w:r>
      <w:r>
        <w:t xml:space="preserve">de IoT se todas as tentativas contínuas para enviar ou receber Mensagens ou executar Operações de Identidade do Dispositivo no </w:t>
      </w:r>
      <w:r w:rsidR="00F26303">
        <w:t xml:space="preserve">hub </w:t>
      </w:r>
      <w:r>
        <w:t>de IoT durante esse minuto devolverem um Código de Erro ou não resultarem num Código de Êxito no prazo de cinco minutos.</w:t>
      </w:r>
    </w:p>
    <w:p w14:paraId="59C8D0E6" w14:textId="77777777" w:rsidR="005F2CE0" w:rsidRPr="009B3DC1" w:rsidRDefault="005F2CE0" w:rsidP="005F2CE0">
      <w:pPr>
        <w:pStyle w:val="ProductList-Body"/>
      </w:pPr>
    </w:p>
    <w:p w14:paraId="0802E332" w14:textId="77777777" w:rsidR="005F2CE0" w:rsidRPr="009B3DC1" w:rsidRDefault="005F2CE0" w:rsidP="005F2CE0">
      <w:pPr>
        <w:pStyle w:val="ProductList-Body"/>
      </w:pPr>
      <w:r>
        <w:rPr>
          <w:b/>
          <w:color w:val="00188F"/>
        </w:rPr>
        <w:t>Percentagem de Disponibilidade Mensal</w:t>
      </w:r>
      <w:r w:rsidRPr="009C5006">
        <w:t>:</w:t>
      </w:r>
      <w:r>
        <w:t xml:space="preserve"> A Percentagem de Tempo de Atividade Mensal é calculada utilizando a seguinte fórmula</w:t>
      </w:r>
      <w:r w:rsidRPr="009C5006">
        <w:t>:</w:t>
      </w:r>
    </w:p>
    <w:p w14:paraId="71D2AE42" w14:textId="77777777" w:rsidR="005F2CE0" w:rsidRPr="009B3DC1" w:rsidRDefault="005F2CE0" w:rsidP="005F2CE0">
      <w:pPr>
        <w:pStyle w:val="ProductList-Body"/>
      </w:pPr>
    </w:p>
    <w:p w14:paraId="3A74038D" w14:textId="77777777" w:rsidR="005F2CE0" w:rsidRPr="009B3DC1" w:rsidRDefault="00127A80" w:rsidP="005F2CE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Disponíveis-Tempo de Inatividade </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B90F84" w14:textId="77777777" w:rsidR="005F2CE0" w:rsidRPr="009B3DC1" w:rsidRDefault="005F2CE0" w:rsidP="005F2CE0">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9D0B2F" w14:paraId="6DF46F04" w14:textId="77777777" w:rsidTr="00CE0E2F">
        <w:trPr>
          <w:tblHeader/>
        </w:trPr>
        <w:tc>
          <w:tcPr>
            <w:tcW w:w="5400" w:type="dxa"/>
            <w:shd w:val="clear" w:color="auto" w:fill="0072C6"/>
          </w:tcPr>
          <w:p w14:paraId="499505E2" w14:textId="77777777" w:rsidR="005F2CE0" w:rsidRPr="001A0074" w:rsidRDefault="005F2CE0" w:rsidP="00CE0E2F">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750F7B27" w14:textId="77777777" w:rsidR="005F2CE0" w:rsidRPr="001A0074" w:rsidRDefault="005F2CE0" w:rsidP="00CE0E2F">
            <w:pPr>
              <w:pStyle w:val="ProductList-OfferingBody"/>
              <w:jc w:val="center"/>
              <w:rPr>
                <w:color w:val="FFFFFF" w:themeColor="background1"/>
              </w:rPr>
            </w:pPr>
            <w:r>
              <w:rPr>
                <w:color w:val="FFFFFF" w:themeColor="background1"/>
              </w:rPr>
              <w:t>Crédito de Serviço</w:t>
            </w:r>
          </w:p>
        </w:tc>
      </w:tr>
      <w:tr w:rsidR="005F2CE0" w:rsidRPr="009D0B2F" w14:paraId="39B0FA36" w14:textId="77777777" w:rsidTr="00CE0E2F">
        <w:tc>
          <w:tcPr>
            <w:tcW w:w="5400" w:type="dxa"/>
          </w:tcPr>
          <w:p w14:paraId="5553E35D" w14:textId="77777777" w:rsidR="005F2CE0" w:rsidRPr="0076238C" w:rsidRDefault="005F2CE0" w:rsidP="00CE0E2F">
            <w:pPr>
              <w:pStyle w:val="ProductList-OfferingBody"/>
              <w:jc w:val="center"/>
            </w:pPr>
            <w:r>
              <w:t>&lt; 99,9%</w:t>
            </w:r>
          </w:p>
        </w:tc>
        <w:tc>
          <w:tcPr>
            <w:tcW w:w="5400" w:type="dxa"/>
          </w:tcPr>
          <w:p w14:paraId="0E464AD1" w14:textId="77777777" w:rsidR="005F2CE0" w:rsidRPr="0076238C" w:rsidRDefault="005F2CE0" w:rsidP="00CE0E2F">
            <w:pPr>
              <w:pStyle w:val="ProductList-OfferingBody"/>
              <w:jc w:val="center"/>
            </w:pPr>
            <w:r>
              <w:t>10%</w:t>
            </w:r>
          </w:p>
        </w:tc>
      </w:tr>
      <w:tr w:rsidR="005F2CE0" w:rsidRPr="009D0B2F" w14:paraId="7521DB81" w14:textId="77777777" w:rsidTr="00CE0E2F">
        <w:tc>
          <w:tcPr>
            <w:tcW w:w="5400" w:type="dxa"/>
          </w:tcPr>
          <w:p w14:paraId="557BABA1" w14:textId="77777777" w:rsidR="005F2CE0" w:rsidRPr="0076238C" w:rsidRDefault="005F2CE0" w:rsidP="00CE0E2F">
            <w:pPr>
              <w:pStyle w:val="ProductList-OfferingBody"/>
              <w:jc w:val="center"/>
            </w:pPr>
            <w:r>
              <w:t>&lt; 99%</w:t>
            </w:r>
          </w:p>
        </w:tc>
        <w:tc>
          <w:tcPr>
            <w:tcW w:w="5400" w:type="dxa"/>
          </w:tcPr>
          <w:p w14:paraId="04741A4E" w14:textId="77777777" w:rsidR="005F2CE0" w:rsidRPr="0076238C" w:rsidRDefault="005F2CE0" w:rsidP="00CE0E2F">
            <w:pPr>
              <w:pStyle w:val="ProductList-OfferingBody"/>
              <w:jc w:val="center"/>
            </w:pPr>
            <w:r>
              <w:t>25%</w:t>
            </w:r>
          </w:p>
        </w:tc>
      </w:tr>
    </w:tbl>
    <w:p w14:paraId="2EEED468" w14:textId="77777777" w:rsidR="005F2CE0" w:rsidRPr="009B3DC1" w:rsidRDefault="00127A8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F2CE0">
          <w:rPr>
            <w:rStyle w:val="Hyperlink"/>
            <w:sz w:val="16"/>
            <w:szCs w:val="16"/>
          </w:rPr>
          <w:t>Índice</w:t>
        </w:r>
      </w:hyperlink>
      <w:r w:rsidR="005F2CE0">
        <w:rPr>
          <w:sz w:val="16"/>
          <w:szCs w:val="16"/>
        </w:rPr>
        <w:t xml:space="preserve"> / </w:t>
      </w:r>
      <w:hyperlink w:anchor="Definitions" w:history="1">
        <w:r w:rsidR="005F2CE0">
          <w:rPr>
            <w:rStyle w:val="Hyperlink"/>
            <w:sz w:val="16"/>
            <w:szCs w:val="16"/>
          </w:rPr>
          <w:t>Definições</w:t>
        </w:r>
      </w:hyperlink>
    </w:p>
    <w:p w14:paraId="76B94769" w14:textId="0AEFA1D3" w:rsidR="0049405A" w:rsidRPr="00BF480C" w:rsidRDefault="0049405A" w:rsidP="0049405A">
      <w:pPr>
        <w:pStyle w:val="ProductList-Offering2Heading"/>
        <w:tabs>
          <w:tab w:val="clear" w:pos="360"/>
          <w:tab w:val="clear" w:pos="720"/>
          <w:tab w:val="clear" w:pos="1080"/>
        </w:tabs>
        <w:outlineLvl w:val="2"/>
      </w:pPr>
      <w:bookmarkStart w:id="172" w:name="_Toc523906929"/>
      <w:r>
        <w:t>Cofre de Chaves</w:t>
      </w:r>
      <w:bookmarkEnd w:id="167"/>
      <w:bookmarkEnd w:id="172"/>
    </w:p>
    <w:p w14:paraId="3CF584BA" w14:textId="77777777" w:rsidR="0049405A" w:rsidRPr="00BF480C" w:rsidRDefault="0049405A" w:rsidP="0049405A">
      <w:pPr>
        <w:pStyle w:val="ProductList-Body"/>
      </w:pPr>
      <w:r>
        <w:rPr>
          <w:b/>
          <w:color w:val="00188F"/>
        </w:rPr>
        <w:t>Definições Adicionais</w:t>
      </w:r>
      <w:r w:rsidRPr="009C5006">
        <w:t>:</w:t>
      </w:r>
    </w:p>
    <w:p w14:paraId="31F19788" w14:textId="77777777" w:rsidR="0049405A" w:rsidRPr="00BF480C" w:rsidRDefault="0049405A" w:rsidP="0049405A">
      <w:pPr>
        <w:pStyle w:val="ProductList-Body"/>
        <w:spacing w:after="40"/>
      </w:pPr>
      <w:r w:rsidRPr="009C5006">
        <w:t>“</w:t>
      </w:r>
      <w:r>
        <w:rPr>
          <w:b/>
          <w:color w:val="00188F"/>
        </w:rPr>
        <w:t>Minutos de Implementação</w:t>
      </w:r>
      <w:r w:rsidRPr="009C5006">
        <w:t>”</w:t>
      </w:r>
      <w:r>
        <w:t xml:space="preserve"> refere-se ao número total de minutos durante os quais um determinado cofre de chaves foi implementado no Microsoft Azure num mês de faturação.</w:t>
      </w:r>
    </w:p>
    <w:p w14:paraId="1C4F0C95" w14:textId="77777777" w:rsidR="0049405A" w:rsidRPr="00BF480C" w:rsidRDefault="0049405A" w:rsidP="0049405A">
      <w:pPr>
        <w:pStyle w:val="ProductList-Body"/>
        <w:spacing w:after="40"/>
      </w:pPr>
      <w:r w:rsidRPr="009C5006">
        <w:t>“</w:t>
      </w:r>
      <w:r>
        <w:rPr>
          <w:b/>
          <w:color w:val="00188F"/>
        </w:rPr>
        <w:t>Transações Excluídas</w:t>
      </w:r>
      <w:r w:rsidRPr="009C5006">
        <w:t>”</w:t>
      </w:r>
      <w:r>
        <w:t xml:space="preserve"> refere-se às transações para a criação, atualização ou eliminação de cofres de chaves, chaves ou segredos.</w:t>
      </w:r>
    </w:p>
    <w:p w14:paraId="1FA2713E" w14:textId="77777777" w:rsidR="0049405A" w:rsidRPr="00BF480C" w:rsidRDefault="0049405A" w:rsidP="0049405A">
      <w:pPr>
        <w:pStyle w:val="ProductList-Body"/>
      </w:pPr>
      <w:r w:rsidRPr="009C5006">
        <w:t>“</w:t>
      </w:r>
      <w:r>
        <w:rPr>
          <w:b/>
          <w:color w:val="00188F"/>
        </w:rPr>
        <w:t>Máximo de Minutos Disponíveis</w:t>
      </w:r>
      <w:r w:rsidRPr="009C5006">
        <w:t>”</w:t>
      </w:r>
      <w:r>
        <w:t xml:space="preserve"> refere-se à soma de todos os Minutos de Implementação em todos os Cofres de Chaves implementados pelo Cliente numa determinada subscrição do Microsoft Azure num mês de faturação.</w:t>
      </w:r>
    </w:p>
    <w:p w14:paraId="35DF2B72" w14:textId="77777777" w:rsidR="0049405A" w:rsidRPr="00BF480C" w:rsidRDefault="0049405A" w:rsidP="0049405A">
      <w:pPr>
        <w:pStyle w:val="ProductList-Body"/>
      </w:pPr>
    </w:p>
    <w:p w14:paraId="4D9278AC" w14:textId="77777777" w:rsidR="0049405A" w:rsidRPr="00BF480C" w:rsidRDefault="0049405A" w:rsidP="0049405A">
      <w:pPr>
        <w:pStyle w:val="ProductList-Body"/>
      </w:pPr>
      <w:r>
        <w:rPr>
          <w:b/>
          <w:color w:val="00188F"/>
        </w:rPr>
        <w:t>Tempo de Inatividade</w:t>
      </w:r>
      <w:r w:rsidRPr="009C5006">
        <w:rPr>
          <w:bCs/>
        </w:rPr>
        <w:t>:</w:t>
      </w:r>
      <w:r>
        <w:t xml:space="preserve"> refere-se ao total de Minutos de Implementação acumulados, em todos os cofres de chaves implementados pelo Cliente numa determinada subscrição do Microsoft Azure, no qual o cofre de chaves está indisponível. Um minuto é considerado indisponível para um determinado cofre de chaves se todas as tentativas contínuas para executar transações, que não Transações Excluídas, no cofre de chaves durante esse minuto devolverem um Código de Erro ou não resultarem num Código de Êxito num prazo de 5 segundos após a receção do pedido por parte da Microsoft.</w:t>
      </w:r>
    </w:p>
    <w:p w14:paraId="072C4A89" w14:textId="77777777" w:rsidR="0049405A" w:rsidRPr="00BF480C" w:rsidRDefault="0049405A" w:rsidP="0049405A">
      <w:pPr>
        <w:pStyle w:val="ProductList-Body"/>
      </w:pPr>
    </w:p>
    <w:p w14:paraId="49341A66" w14:textId="77777777" w:rsidR="0049405A" w:rsidRPr="00BF480C" w:rsidRDefault="0049405A" w:rsidP="0049405A">
      <w:pPr>
        <w:pStyle w:val="ProductList-Body"/>
      </w:pPr>
      <w:r>
        <w:rPr>
          <w:b/>
          <w:color w:val="00188F"/>
        </w:rPr>
        <w:t>Percentagem de Tempo de Atividade Mensal</w:t>
      </w:r>
      <w:r w:rsidRPr="009C5006">
        <w:rPr>
          <w:bCs/>
        </w:rPr>
        <w:t>:</w:t>
      </w:r>
      <w:r>
        <w:t xml:space="preserve"> A Percentagem de Tempo de Atividade Mensal é calculada utilizando a seguinte fórmula</w:t>
      </w:r>
      <w:r w:rsidRPr="009C5006">
        <w:t>:</w:t>
      </w:r>
      <w:r>
        <w:t xml:space="preserve"> </w:t>
      </w:r>
    </w:p>
    <w:p w14:paraId="6EE59078" w14:textId="77777777" w:rsidR="0049405A" w:rsidRPr="00BF480C" w:rsidRDefault="0049405A" w:rsidP="0049405A">
      <w:pPr>
        <w:pStyle w:val="ProductList-Body"/>
      </w:pPr>
    </w:p>
    <w:p w14:paraId="77E44E7E" w14:textId="77777777" w:rsidR="0049405A" w:rsidRPr="00BF480C" w:rsidRDefault="00127A80" w:rsidP="0049405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A41E34" w14:textId="77777777" w:rsidR="0049405A" w:rsidRPr="00BF480C" w:rsidRDefault="0049405A" w:rsidP="009F12BF">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rsidRPr="009D0B2F" w14:paraId="3BE6479F" w14:textId="77777777" w:rsidTr="00FE2668">
        <w:trPr>
          <w:tblHeader/>
        </w:trPr>
        <w:tc>
          <w:tcPr>
            <w:tcW w:w="5400" w:type="dxa"/>
            <w:shd w:val="clear" w:color="auto" w:fill="0072C6"/>
          </w:tcPr>
          <w:p w14:paraId="0F27700F" w14:textId="77777777" w:rsidR="0049405A" w:rsidRPr="001A0074" w:rsidRDefault="0049405A" w:rsidP="00D41858">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702A7A4" w14:textId="77777777" w:rsidR="0049405A" w:rsidRPr="001A0074" w:rsidRDefault="0049405A" w:rsidP="00D41858">
            <w:pPr>
              <w:pStyle w:val="ProductList-OfferingBody"/>
              <w:jc w:val="center"/>
              <w:rPr>
                <w:color w:val="FFFFFF" w:themeColor="background1"/>
              </w:rPr>
            </w:pPr>
            <w:r>
              <w:rPr>
                <w:color w:val="FFFFFF" w:themeColor="background1"/>
              </w:rPr>
              <w:t>Crédito de Serviço</w:t>
            </w:r>
          </w:p>
        </w:tc>
      </w:tr>
      <w:tr w:rsidR="0049405A" w:rsidRPr="009D0B2F" w14:paraId="75041752" w14:textId="77777777" w:rsidTr="00FE2668">
        <w:tc>
          <w:tcPr>
            <w:tcW w:w="5400" w:type="dxa"/>
          </w:tcPr>
          <w:p w14:paraId="0C568125" w14:textId="77777777" w:rsidR="0049405A" w:rsidRPr="0076238C" w:rsidRDefault="0049405A" w:rsidP="00D41858">
            <w:pPr>
              <w:pStyle w:val="ProductList-OfferingBody"/>
              <w:jc w:val="center"/>
            </w:pPr>
            <w:r>
              <w:t>&lt; 99,9%</w:t>
            </w:r>
          </w:p>
        </w:tc>
        <w:tc>
          <w:tcPr>
            <w:tcW w:w="5400" w:type="dxa"/>
          </w:tcPr>
          <w:p w14:paraId="6DA52EDF" w14:textId="77777777" w:rsidR="0049405A" w:rsidRPr="0076238C" w:rsidRDefault="0049405A" w:rsidP="00D41858">
            <w:pPr>
              <w:pStyle w:val="ProductList-OfferingBody"/>
              <w:jc w:val="center"/>
            </w:pPr>
            <w:r>
              <w:t>10%</w:t>
            </w:r>
          </w:p>
        </w:tc>
      </w:tr>
      <w:tr w:rsidR="0049405A" w:rsidRPr="009D0B2F" w14:paraId="0879C8AD" w14:textId="77777777" w:rsidTr="00FE2668">
        <w:tc>
          <w:tcPr>
            <w:tcW w:w="5400" w:type="dxa"/>
          </w:tcPr>
          <w:p w14:paraId="38FF9DCD" w14:textId="77777777" w:rsidR="0049405A" w:rsidRPr="0076238C" w:rsidRDefault="0049405A" w:rsidP="00D41858">
            <w:pPr>
              <w:pStyle w:val="ProductList-OfferingBody"/>
              <w:jc w:val="center"/>
            </w:pPr>
            <w:r>
              <w:t>&lt; 99%</w:t>
            </w:r>
          </w:p>
        </w:tc>
        <w:tc>
          <w:tcPr>
            <w:tcW w:w="5400" w:type="dxa"/>
          </w:tcPr>
          <w:p w14:paraId="41558270" w14:textId="77777777" w:rsidR="0049405A" w:rsidRPr="0076238C" w:rsidRDefault="0049405A" w:rsidP="00D41858">
            <w:pPr>
              <w:pStyle w:val="ProductList-OfferingBody"/>
              <w:jc w:val="center"/>
            </w:pPr>
            <w:r>
              <w:t>25%</w:t>
            </w:r>
          </w:p>
        </w:tc>
      </w:tr>
    </w:tbl>
    <w:p w14:paraId="7A27C0D7" w14:textId="77777777" w:rsidR="0049405A" w:rsidRPr="00BF480C" w:rsidRDefault="00127A8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9405A">
          <w:rPr>
            <w:rStyle w:val="Hyperlink"/>
            <w:sz w:val="16"/>
            <w:szCs w:val="16"/>
          </w:rPr>
          <w:t>Índice</w:t>
        </w:r>
      </w:hyperlink>
      <w:r w:rsidR="0049405A">
        <w:rPr>
          <w:sz w:val="16"/>
          <w:szCs w:val="16"/>
        </w:rPr>
        <w:t xml:space="preserve"> / </w:t>
      </w:r>
      <w:hyperlink w:anchor="Definitions" w:history="1">
        <w:r w:rsidR="0049405A">
          <w:rPr>
            <w:rStyle w:val="Hyperlink"/>
            <w:sz w:val="16"/>
            <w:szCs w:val="16"/>
          </w:rPr>
          <w:t>Definições</w:t>
        </w:r>
      </w:hyperlink>
    </w:p>
    <w:p w14:paraId="418694AD" w14:textId="77777777" w:rsidR="005F2CE0" w:rsidRPr="009B3DC1" w:rsidRDefault="005F2CE0" w:rsidP="005F2CE0">
      <w:pPr>
        <w:pStyle w:val="ProductList-Offering2Heading"/>
        <w:keepNext/>
        <w:tabs>
          <w:tab w:val="clear" w:pos="360"/>
          <w:tab w:val="clear" w:pos="720"/>
          <w:tab w:val="clear" w:pos="1080"/>
        </w:tabs>
        <w:outlineLvl w:val="2"/>
      </w:pPr>
      <w:bookmarkStart w:id="173" w:name="_Toc450912778"/>
      <w:bookmarkStart w:id="174" w:name="_Toc523906930"/>
      <w:bookmarkStart w:id="175" w:name="LogAnalytics"/>
      <w:r>
        <w:t>Análise de Registos</w:t>
      </w:r>
      <w:bookmarkEnd w:id="173"/>
      <w:bookmarkEnd w:id="174"/>
    </w:p>
    <w:bookmarkEnd w:id="175"/>
    <w:p w14:paraId="630298EC" w14:textId="77777777" w:rsidR="005F2CE0" w:rsidRPr="009B3DC1" w:rsidRDefault="005F2CE0" w:rsidP="005F2CE0">
      <w:pPr>
        <w:pStyle w:val="ProductList-Body"/>
        <w:keepNext/>
      </w:pPr>
      <w:r>
        <w:rPr>
          <w:b/>
          <w:color w:val="00188F"/>
        </w:rPr>
        <w:t>Definições Adicionais</w:t>
      </w:r>
      <w:r w:rsidRPr="009C5006">
        <w:t>:</w:t>
      </w:r>
    </w:p>
    <w:p w14:paraId="75B17B09" w14:textId="77777777" w:rsidR="005F2CE0" w:rsidRPr="009B3DC1" w:rsidRDefault="005F2CE0" w:rsidP="005F2CE0">
      <w:pPr>
        <w:pStyle w:val="ProductList-Body"/>
        <w:spacing w:after="40"/>
      </w:pPr>
      <w:r w:rsidRPr="009C5006">
        <w:t>“</w:t>
      </w:r>
      <w:r>
        <w:rPr>
          <w:b/>
          <w:color w:val="00188F"/>
        </w:rPr>
        <w:t>Lote</w:t>
      </w:r>
      <w:r w:rsidRPr="009C5006">
        <w:t>”</w:t>
      </w:r>
      <w:r>
        <w:t xml:space="preserve"> refere-se a um grupo de entradas de Dados de Registo carregado para o Serviço de Análise de Registos ou lido a partir do armazenamento pelo Serviço de Análise de Registos num determinado período de tempo. Os Lotes que se encontram na fila para indexação são apresentados na secção de utilização do Portal de Gestão.</w:t>
      </w:r>
    </w:p>
    <w:p w14:paraId="34C9F84A" w14:textId="77777777" w:rsidR="005F2CE0" w:rsidRPr="009B3DC1" w:rsidRDefault="005F2CE0" w:rsidP="005F2CE0">
      <w:pPr>
        <w:pStyle w:val="ProductList-Body"/>
      </w:pPr>
      <w:r w:rsidRPr="009C5006">
        <w:t>“</w:t>
      </w:r>
      <w:r>
        <w:rPr>
          <w:b/>
          <w:color w:val="00188F"/>
        </w:rPr>
        <w:t>Dados de Registo</w:t>
      </w:r>
      <w:r w:rsidRPr="009C5006">
        <w:t>”</w:t>
      </w:r>
      <w:r>
        <w:rPr>
          <w:b/>
          <w:color w:val="00188F"/>
        </w:rPr>
        <w:t xml:space="preserve"> </w:t>
      </w:r>
      <w:r>
        <w:t>refere-se às informações relativas a um evento suportado, como eventos Windows e IIS, registado por um computador e para o qual o Serviço de Análise de Dados foi configurado para ser processado pelo índice do Serviço.</w:t>
      </w:r>
    </w:p>
    <w:p w14:paraId="4346F7A3" w14:textId="77777777" w:rsidR="005F2CE0" w:rsidRPr="009B3DC1" w:rsidRDefault="005F2CE0" w:rsidP="005F2CE0">
      <w:pPr>
        <w:pStyle w:val="ProductList-Body"/>
      </w:pPr>
      <w:r w:rsidRPr="009C5006">
        <w:t>“</w:t>
      </w:r>
      <w:r>
        <w:rPr>
          <w:b/>
          <w:color w:val="00188F"/>
        </w:rPr>
        <w:t>Lotes em Atraso</w:t>
      </w:r>
      <w:r w:rsidRPr="009C5006">
        <w:t>”</w:t>
      </w:r>
      <w:r>
        <w:rPr>
          <w:b/>
          <w:color w:val="00188F"/>
        </w:rPr>
        <w:t xml:space="preserve"> </w:t>
      </w:r>
      <w:r>
        <w:rPr>
          <w:rFonts w:cs="Tahoma"/>
        </w:rPr>
        <w:t>designa o número total de Lotes no Total de Lotes na Fila cuja indexação não é concluída no prazo de seis horas após a colocação do Lote na fila.</w:t>
      </w:r>
    </w:p>
    <w:p w14:paraId="1497105E" w14:textId="77777777" w:rsidR="005F2CE0" w:rsidRPr="009B3DC1" w:rsidRDefault="005F2CE0" w:rsidP="005F2CE0">
      <w:pPr>
        <w:pStyle w:val="ProductList-Body"/>
      </w:pPr>
      <w:r w:rsidRPr="009C5006">
        <w:t>“</w:t>
      </w:r>
      <w:r>
        <w:rPr>
          <w:b/>
          <w:color w:val="00188F"/>
        </w:rPr>
        <w:t>Total de Lotes na Fila</w:t>
      </w:r>
      <w:r w:rsidRPr="009C5006">
        <w:t>”</w:t>
      </w:r>
      <w:r>
        <w:t xml:space="preserve"> </w:t>
      </w:r>
      <w:r>
        <w:rPr>
          <w:rFonts w:cs="Tahoma"/>
        </w:rPr>
        <w:t xml:space="preserve">refere-se ao número total de Lotes na fila para indexação pelo Serviço de </w:t>
      </w:r>
      <w:r>
        <w:t>Análise de Registos</w:t>
      </w:r>
      <w:r>
        <w:rPr>
          <w:rFonts w:cs="Tahoma"/>
        </w:rPr>
        <w:t xml:space="preserve"> durante um determinado mês de faturação.</w:t>
      </w:r>
    </w:p>
    <w:p w14:paraId="06350C9C" w14:textId="77777777" w:rsidR="005F2CE0" w:rsidRDefault="005F2CE0" w:rsidP="005F2CE0">
      <w:pPr>
        <w:pStyle w:val="ProductList-Body"/>
        <w:rPr>
          <w:b/>
          <w:color w:val="00188F"/>
        </w:rPr>
      </w:pPr>
    </w:p>
    <w:p w14:paraId="3C31649C" w14:textId="77777777" w:rsidR="005F2CE0" w:rsidRPr="009B3DC1" w:rsidRDefault="005F2CE0" w:rsidP="005F2CE0">
      <w:pPr>
        <w:pStyle w:val="ProductList-Body"/>
      </w:pPr>
      <w:r>
        <w:rPr>
          <w:b/>
          <w:color w:val="00188F"/>
        </w:rPr>
        <w:t>Percentagem de Disponibilidade Mensal</w:t>
      </w:r>
      <w:r w:rsidRPr="009C5006">
        <w:t>:</w:t>
      </w:r>
      <w:r>
        <w:t xml:space="preserve"> A Percentagem de Tempo de Atividade Mensal é calculada utilizando a seguinte fórmula</w:t>
      </w:r>
      <w:r w:rsidRPr="009C5006">
        <w:t>:</w:t>
      </w:r>
    </w:p>
    <w:p w14:paraId="4DED8764" w14:textId="77777777" w:rsidR="005F2CE0" w:rsidRPr="009B3DC1" w:rsidRDefault="005F2CE0" w:rsidP="005F2CE0">
      <w:pPr>
        <w:pStyle w:val="ProductList-Body"/>
      </w:pPr>
    </w:p>
    <w:p w14:paraId="2C6FF58D" w14:textId="77777777" w:rsidR="005F2CE0" w:rsidRPr="009B3DC1" w:rsidRDefault="00127A80" w:rsidP="00EC0150">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Lotes na Fila - Lotes em Atraso</m:t>
              </m:r>
            </m:num>
            <m:den>
              <m:r>
                <w:rPr>
                  <w:rFonts w:ascii="Cambria Math" w:hAnsi="Cambria Math" w:cs="Tahoma"/>
                  <w:color w:val="000000" w:themeColor="text1"/>
                  <w:sz w:val="18"/>
                  <w:szCs w:val="18"/>
                </w:rPr>
                <m:t>Total de Lotes na Fila</m:t>
              </m:r>
            </m:den>
          </m:f>
          <m:r>
            <w:rPr>
              <w:rFonts w:ascii="Cambria Math" w:hAnsi="Cambria Math" w:cs="Tahoma"/>
              <w:color w:val="000000" w:themeColor="text1"/>
              <w:sz w:val="18"/>
              <w:szCs w:val="18"/>
            </w:rPr>
            <m:t xml:space="preserve"> x 100</m:t>
          </m:r>
        </m:oMath>
      </m:oMathPara>
    </w:p>
    <w:p w14:paraId="5E2BDD1D" w14:textId="77777777" w:rsidR="005F2CE0" w:rsidRPr="009B3DC1" w:rsidRDefault="005F2CE0" w:rsidP="00DA57C1">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9D0B2F" w14:paraId="3908442C" w14:textId="77777777" w:rsidTr="00CE0E2F">
        <w:trPr>
          <w:tblHeader/>
        </w:trPr>
        <w:tc>
          <w:tcPr>
            <w:tcW w:w="5400" w:type="dxa"/>
            <w:shd w:val="clear" w:color="auto" w:fill="0072C6"/>
          </w:tcPr>
          <w:p w14:paraId="53CE98E5" w14:textId="77777777" w:rsidR="005F2CE0" w:rsidRPr="001A0074" w:rsidRDefault="005F2CE0" w:rsidP="00CE0E2F">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37CC7098" w14:textId="77777777" w:rsidR="005F2CE0" w:rsidRPr="001A0074" w:rsidRDefault="005F2CE0" w:rsidP="00CE0E2F">
            <w:pPr>
              <w:pStyle w:val="ProductList-OfferingBody"/>
              <w:jc w:val="center"/>
              <w:rPr>
                <w:color w:val="FFFFFF" w:themeColor="background1"/>
              </w:rPr>
            </w:pPr>
            <w:r>
              <w:rPr>
                <w:color w:val="FFFFFF" w:themeColor="background1"/>
              </w:rPr>
              <w:t>Crédito de Serviço</w:t>
            </w:r>
          </w:p>
        </w:tc>
      </w:tr>
      <w:tr w:rsidR="005F2CE0" w:rsidRPr="009D0B2F" w14:paraId="3EC1A605" w14:textId="77777777" w:rsidTr="00CE0E2F">
        <w:tc>
          <w:tcPr>
            <w:tcW w:w="5400" w:type="dxa"/>
          </w:tcPr>
          <w:p w14:paraId="0D2C145E" w14:textId="77777777" w:rsidR="005F2CE0" w:rsidRPr="0076238C" w:rsidRDefault="005F2CE0" w:rsidP="00CE0E2F">
            <w:pPr>
              <w:pStyle w:val="ProductList-OfferingBody"/>
              <w:jc w:val="center"/>
            </w:pPr>
            <w:r>
              <w:t>&lt; 99,9%</w:t>
            </w:r>
          </w:p>
        </w:tc>
        <w:tc>
          <w:tcPr>
            <w:tcW w:w="5400" w:type="dxa"/>
          </w:tcPr>
          <w:p w14:paraId="6F161F74" w14:textId="77777777" w:rsidR="005F2CE0" w:rsidRPr="0076238C" w:rsidRDefault="005F2CE0" w:rsidP="00CE0E2F">
            <w:pPr>
              <w:pStyle w:val="ProductList-OfferingBody"/>
              <w:jc w:val="center"/>
            </w:pPr>
            <w:r>
              <w:t>10%</w:t>
            </w:r>
          </w:p>
        </w:tc>
      </w:tr>
      <w:tr w:rsidR="005F2CE0" w:rsidRPr="009D0B2F" w14:paraId="5E590824" w14:textId="77777777" w:rsidTr="00CE0E2F">
        <w:tc>
          <w:tcPr>
            <w:tcW w:w="5400" w:type="dxa"/>
          </w:tcPr>
          <w:p w14:paraId="260AD17B" w14:textId="77777777" w:rsidR="005F2CE0" w:rsidRPr="0076238C" w:rsidRDefault="005F2CE0" w:rsidP="00CE0E2F">
            <w:pPr>
              <w:pStyle w:val="ProductList-OfferingBody"/>
              <w:jc w:val="center"/>
            </w:pPr>
            <w:r>
              <w:t>&lt; 99%</w:t>
            </w:r>
          </w:p>
        </w:tc>
        <w:tc>
          <w:tcPr>
            <w:tcW w:w="5400" w:type="dxa"/>
          </w:tcPr>
          <w:p w14:paraId="08130FFD" w14:textId="77777777" w:rsidR="005F2CE0" w:rsidRPr="0076238C" w:rsidRDefault="005F2CE0" w:rsidP="00CE0E2F">
            <w:pPr>
              <w:pStyle w:val="ProductList-OfferingBody"/>
              <w:jc w:val="center"/>
            </w:pPr>
            <w:r>
              <w:t>25%</w:t>
            </w:r>
          </w:p>
        </w:tc>
      </w:tr>
    </w:tbl>
    <w:p w14:paraId="189A45DE" w14:textId="77777777" w:rsidR="005F2CE0" w:rsidRPr="009B3DC1" w:rsidRDefault="00127A8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F2CE0">
          <w:rPr>
            <w:rStyle w:val="Hyperlink"/>
            <w:sz w:val="16"/>
            <w:szCs w:val="16"/>
          </w:rPr>
          <w:t>Índice</w:t>
        </w:r>
      </w:hyperlink>
      <w:r w:rsidR="005F2CE0">
        <w:rPr>
          <w:sz w:val="16"/>
          <w:szCs w:val="16"/>
        </w:rPr>
        <w:t xml:space="preserve"> / </w:t>
      </w:r>
      <w:hyperlink w:anchor="Definitions" w:history="1">
        <w:r w:rsidR="005F2CE0">
          <w:rPr>
            <w:rStyle w:val="Hyperlink"/>
            <w:sz w:val="16"/>
            <w:szCs w:val="16"/>
          </w:rPr>
          <w:t>Definições</w:t>
        </w:r>
      </w:hyperlink>
    </w:p>
    <w:p w14:paraId="3695DC72" w14:textId="77777777" w:rsidR="009F12BF" w:rsidRPr="0072127E" w:rsidRDefault="009F12BF" w:rsidP="009F12BF">
      <w:pPr>
        <w:pStyle w:val="ProductList-Offering2Heading"/>
        <w:keepNext/>
        <w:tabs>
          <w:tab w:val="clear" w:pos="360"/>
          <w:tab w:val="clear" w:pos="720"/>
          <w:tab w:val="clear" w:pos="1080"/>
        </w:tabs>
        <w:outlineLvl w:val="2"/>
      </w:pPr>
      <w:bookmarkStart w:id="176" w:name="_Toc523906931"/>
      <w:r>
        <w:t>Aplicações Lógicas</w:t>
      </w:r>
      <w:bookmarkEnd w:id="176"/>
      <w:r>
        <w:t xml:space="preserve"> </w:t>
      </w:r>
    </w:p>
    <w:p w14:paraId="2E36C5FA" w14:textId="77777777" w:rsidR="009F12BF" w:rsidRPr="0072127E" w:rsidRDefault="009F12BF" w:rsidP="009F12BF">
      <w:pPr>
        <w:pStyle w:val="ProductList-Body"/>
        <w:keepNext/>
      </w:pPr>
      <w:r>
        <w:rPr>
          <w:b/>
          <w:color w:val="00188F"/>
        </w:rPr>
        <w:t>Definições Adicionais</w:t>
      </w:r>
      <w:r w:rsidRPr="009C5006">
        <w:rPr>
          <w:bCs/>
        </w:rPr>
        <w:t>:</w:t>
      </w:r>
    </w:p>
    <w:p w14:paraId="0655C304" w14:textId="77777777" w:rsidR="009F12BF" w:rsidRPr="0072127E" w:rsidRDefault="009F12BF" w:rsidP="009F12BF">
      <w:pPr>
        <w:pStyle w:val="ProductList-Body"/>
        <w:spacing w:after="40"/>
      </w:pPr>
      <w:r w:rsidRPr="009C5006">
        <w:t>“</w:t>
      </w:r>
      <w:r>
        <w:rPr>
          <w:b/>
          <w:color w:val="00188F"/>
        </w:rPr>
        <w:t>Minutos de Implementação</w:t>
      </w:r>
      <w:r w:rsidRPr="009C5006">
        <w:t>”</w:t>
      </w:r>
      <w:r>
        <w:t xml:space="preserve"> refere-se ao número total de minutos durante os quais uma determinada Aplicação Lógica foi definida para ser executada no Microsoft Azure num mês de faturação. Os Minutos de Implementação são calculados a partir do momento em que a Aplicação Lógica foi criada ou o Cliente iniciou uma ação que resultaria na execução da Aplicação Lógica até ao momento em que o Cliente iniciou uma ação que resultaria na interrupção ou eliminação da Aplicação Lógica. </w:t>
      </w:r>
    </w:p>
    <w:p w14:paraId="232736F6" w14:textId="77777777" w:rsidR="009F12BF" w:rsidRPr="0072127E" w:rsidRDefault="009F12BF" w:rsidP="009F12BF">
      <w:r w:rsidRPr="009C5006">
        <w:rPr>
          <w:sz w:val="18"/>
          <w:szCs w:val="18"/>
        </w:rPr>
        <w:t>“</w:t>
      </w:r>
      <w:r>
        <w:rPr>
          <w:b/>
          <w:color w:val="00188F"/>
          <w:sz w:val="18"/>
        </w:rPr>
        <w:t>Máximo de Minutos Disponíveis</w:t>
      </w:r>
      <w:r w:rsidRPr="009C5006">
        <w:rPr>
          <w:sz w:val="18"/>
          <w:szCs w:val="18"/>
        </w:rPr>
        <w:t>”</w:t>
      </w:r>
      <w:r>
        <w:rPr>
          <w:b/>
          <w:color w:val="00188F"/>
        </w:rPr>
        <w:t xml:space="preserve"> </w:t>
      </w:r>
      <w:r>
        <w:rPr>
          <w:sz w:val="18"/>
        </w:rPr>
        <w:t>refere-se à soma de todos os Minutos de Implementação em todas as Aplicações Lógicas implementadas pelo Cliente numa determinada subscrição do Microsoft Azure num mês de faturação.</w:t>
      </w:r>
    </w:p>
    <w:p w14:paraId="32745249" w14:textId="77777777" w:rsidR="009F12BF" w:rsidRPr="0072127E" w:rsidRDefault="009F12BF" w:rsidP="009F12BF">
      <w:pPr>
        <w:pStyle w:val="ProductList-Body"/>
      </w:pPr>
      <w:r w:rsidRPr="009C5006">
        <w:t>“</w:t>
      </w:r>
      <w:r>
        <w:rPr>
          <w:b/>
          <w:color w:val="00188F"/>
        </w:rPr>
        <w:t>Período de Indisponibilidade</w:t>
      </w:r>
      <w:r w:rsidRPr="009C5006">
        <w:t>”</w:t>
      </w:r>
      <w:r>
        <w:rPr>
          <w:b/>
          <w:color w:val="00188F"/>
        </w:rPr>
        <w:t xml:space="preserve"> </w:t>
      </w:r>
      <w:r>
        <w:t>refere-se ao total de Minutos de Implementação acumulados, em todas as Aplicações Lógicas implementadas pelo Cliente numa determinada subscrição do Microsoft Azure, na qual a Aplicação Lógica está indisponível. Um minuto é considerado indisponível para uma determinada Aplicação Lógica quando não existe nenhuma conectividade entre a Aplicação Lógica e o gateway de Internet da Microsoft.</w:t>
      </w:r>
    </w:p>
    <w:p w14:paraId="338588F8" w14:textId="77777777" w:rsidR="009F12BF" w:rsidRPr="0072127E" w:rsidRDefault="009F12BF" w:rsidP="009F12BF">
      <w:pPr>
        <w:pStyle w:val="ProductList-Body"/>
      </w:pPr>
    </w:p>
    <w:p w14:paraId="24E472C1" w14:textId="77777777" w:rsidR="009F12BF" w:rsidRPr="0072127E" w:rsidRDefault="009F12BF" w:rsidP="009F12BF">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6B1315BA" w14:textId="77777777" w:rsidR="009F12BF" w:rsidRPr="0072127E" w:rsidRDefault="009F12BF" w:rsidP="009F12BF">
      <w:pPr>
        <w:pStyle w:val="ProductList-Body"/>
      </w:pPr>
    </w:p>
    <w:p w14:paraId="56356293" w14:textId="77777777" w:rsidR="009F12BF" w:rsidRPr="0072127E" w:rsidRDefault="00127A80" w:rsidP="009F12BF">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591391B8" w14:textId="77777777" w:rsidR="009F12BF" w:rsidRPr="0072127E" w:rsidRDefault="009F12BF" w:rsidP="009F12BF">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12BF" w:rsidRPr="009D0B2F" w14:paraId="255F10A5" w14:textId="77777777" w:rsidTr="00CE0E2F">
        <w:trPr>
          <w:tblHeader/>
        </w:trPr>
        <w:tc>
          <w:tcPr>
            <w:tcW w:w="5400" w:type="dxa"/>
            <w:shd w:val="clear" w:color="auto" w:fill="0072C6"/>
          </w:tcPr>
          <w:p w14:paraId="5ECA2465" w14:textId="77777777" w:rsidR="009F12BF" w:rsidRPr="001A0074" w:rsidRDefault="009F12BF"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BE32DC2" w14:textId="77777777" w:rsidR="009F12BF" w:rsidRPr="001A0074" w:rsidRDefault="009F12BF" w:rsidP="00CE0E2F">
            <w:pPr>
              <w:pStyle w:val="ProductList-OfferingBody"/>
              <w:jc w:val="center"/>
              <w:rPr>
                <w:color w:val="FFFFFF" w:themeColor="background1"/>
              </w:rPr>
            </w:pPr>
            <w:r>
              <w:rPr>
                <w:color w:val="FFFFFF" w:themeColor="background1"/>
              </w:rPr>
              <w:t>Crédito de Serviço</w:t>
            </w:r>
          </w:p>
        </w:tc>
      </w:tr>
      <w:tr w:rsidR="009F12BF" w:rsidRPr="009D0B2F" w14:paraId="5E639FA3" w14:textId="77777777" w:rsidTr="00CE0E2F">
        <w:tc>
          <w:tcPr>
            <w:tcW w:w="5400" w:type="dxa"/>
          </w:tcPr>
          <w:p w14:paraId="4B0E4103" w14:textId="77777777" w:rsidR="009F12BF" w:rsidRPr="0076238C" w:rsidRDefault="009F12BF" w:rsidP="00CE0E2F">
            <w:pPr>
              <w:pStyle w:val="ProductList-OfferingBody"/>
              <w:jc w:val="center"/>
            </w:pPr>
            <w:r>
              <w:t>&lt; 99,9%</w:t>
            </w:r>
          </w:p>
        </w:tc>
        <w:tc>
          <w:tcPr>
            <w:tcW w:w="5400" w:type="dxa"/>
          </w:tcPr>
          <w:p w14:paraId="7CE0FD55" w14:textId="77777777" w:rsidR="009F12BF" w:rsidRPr="0076238C" w:rsidRDefault="009F12BF" w:rsidP="00CE0E2F">
            <w:pPr>
              <w:pStyle w:val="ProductList-OfferingBody"/>
              <w:jc w:val="center"/>
            </w:pPr>
            <w:r>
              <w:t>10%</w:t>
            </w:r>
          </w:p>
        </w:tc>
      </w:tr>
      <w:tr w:rsidR="009F12BF" w:rsidRPr="009D0B2F" w14:paraId="39D25A77" w14:textId="77777777" w:rsidTr="00CE0E2F">
        <w:tc>
          <w:tcPr>
            <w:tcW w:w="5400" w:type="dxa"/>
          </w:tcPr>
          <w:p w14:paraId="2EF01080" w14:textId="77777777" w:rsidR="009F12BF" w:rsidRPr="0076238C" w:rsidRDefault="009F12BF" w:rsidP="00CE0E2F">
            <w:pPr>
              <w:pStyle w:val="ProductList-OfferingBody"/>
              <w:jc w:val="center"/>
            </w:pPr>
            <w:r>
              <w:t>&lt; 99%</w:t>
            </w:r>
          </w:p>
        </w:tc>
        <w:tc>
          <w:tcPr>
            <w:tcW w:w="5400" w:type="dxa"/>
          </w:tcPr>
          <w:p w14:paraId="4AB5C1A3" w14:textId="77777777" w:rsidR="009F12BF" w:rsidRPr="0076238C" w:rsidRDefault="009F12BF" w:rsidP="00CE0E2F">
            <w:pPr>
              <w:pStyle w:val="ProductList-OfferingBody"/>
              <w:jc w:val="center"/>
            </w:pPr>
            <w:r>
              <w:t>25%</w:t>
            </w:r>
          </w:p>
        </w:tc>
      </w:tr>
    </w:tbl>
    <w:p w14:paraId="55E54F4F" w14:textId="77777777" w:rsidR="009F12BF" w:rsidRPr="00076C17" w:rsidRDefault="00127A80" w:rsidP="003B22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F12BF" w:rsidRPr="00076C17">
          <w:rPr>
            <w:rStyle w:val="Hyperlink"/>
            <w:sz w:val="16"/>
            <w:szCs w:val="16"/>
          </w:rPr>
          <w:t>Índice</w:t>
        </w:r>
      </w:hyperlink>
      <w:r w:rsidR="009F12BF" w:rsidRPr="00076C17">
        <w:rPr>
          <w:sz w:val="16"/>
          <w:szCs w:val="16"/>
        </w:rPr>
        <w:t xml:space="preserve"> / </w:t>
      </w:r>
      <w:hyperlink w:anchor="Definitions" w:history="1">
        <w:r w:rsidR="009F12BF" w:rsidRPr="00076C17">
          <w:rPr>
            <w:rStyle w:val="Hyperlink"/>
            <w:sz w:val="16"/>
            <w:szCs w:val="16"/>
          </w:rPr>
          <w:t>Definições</w:t>
        </w:r>
      </w:hyperlink>
    </w:p>
    <w:p w14:paraId="1FB4117C" w14:textId="77777777" w:rsidR="009C5006" w:rsidRPr="005C238F" w:rsidRDefault="009C5006" w:rsidP="009C5006">
      <w:pPr>
        <w:pStyle w:val="ProductList-Offering2Heading"/>
        <w:tabs>
          <w:tab w:val="clear" w:pos="360"/>
          <w:tab w:val="clear" w:pos="720"/>
          <w:tab w:val="clear" w:pos="1080"/>
        </w:tabs>
        <w:outlineLvl w:val="2"/>
        <w:rPr>
          <w:lang w:val="pt-BR" w:eastAsia="en-US" w:bidi="ar-SA"/>
        </w:rPr>
      </w:pPr>
      <w:bookmarkStart w:id="177" w:name="_Toc457821557"/>
      <w:bookmarkStart w:id="178" w:name="_Toc503177162"/>
      <w:bookmarkStart w:id="179" w:name="_Toc523906932"/>
      <w:bookmarkStart w:id="180" w:name="MachineLearningStudio_BES"/>
      <w:bookmarkEnd w:id="168"/>
      <w:r w:rsidRPr="005C238F">
        <w:rPr>
          <w:lang w:val="pt-BR" w:eastAsia="en-US" w:bidi="ar-SA"/>
        </w:rPr>
        <w:t xml:space="preserve">Azure </w:t>
      </w:r>
      <w:bookmarkStart w:id="181" w:name="_Toc500147782"/>
      <w:r w:rsidRPr="005C238F">
        <w:rPr>
          <w:lang w:val="pt-BR" w:eastAsia="en-US" w:bidi="ar-SA"/>
        </w:rPr>
        <w:t>Machine Learning Studio – Serviço de Execução em Batch (BES) e Serviço de APIs de Gestão</w:t>
      </w:r>
      <w:bookmarkEnd w:id="177"/>
      <w:bookmarkEnd w:id="178"/>
      <w:bookmarkEnd w:id="179"/>
      <w:bookmarkEnd w:id="181"/>
    </w:p>
    <w:bookmarkEnd w:id="180"/>
    <w:p w14:paraId="27EAF63E" w14:textId="383D6FBE" w:rsidR="000D29F0" w:rsidRPr="00FB368F" w:rsidRDefault="000D29F0" w:rsidP="000D29F0">
      <w:pPr>
        <w:pStyle w:val="ProductList-Body"/>
      </w:pPr>
      <w:r>
        <w:rPr>
          <w:b/>
          <w:color w:val="00188F"/>
        </w:rPr>
        <w:t>Definições Adicionais</w:t>
      </w:r>
      <w:r w:rsidR="006F3E30" w:rsidRPr="009C5006">
        <w:t>:</w:t>
      </w:r>
    </w:p>
    <w:p w14:paraId="7BF57DB7" w14:textId="68B5F89B" w:rsidR="000D29F0" w:rsidRPr="00FB368F" w:rsidRDefault="0011209C" w:rsidP="000D29F0">
      <w:pPr>
        <w:pStyle w:val="ProductList-Body"/>
        <w:spacing w:after="40"/>
      </w:pPr>
      <w:r w:rsidRPr="009C5006">
        <w:t>“</w:t>
      </w:r>
      <w:r w:rsidR="000D29F0">
        <w:rPr>
          <w:b/>
          <w:color w:val="00188F"/>
        </w:rPr>
        <w:t>Transações com Falha</w:t>
      </w:r>
      <w:r w:rsidRPr="009C5006">
        <w:t>”</w:t>
      </w:r>
      <w:r w:rsidR="000D29F0">
        <w:t xml:space="preserve"> é o conjunto de todos os pedidos no Total de Tentativas de Transação que devolvem um Código de Erro. </w:t>
      </w:r>
    </w:p>
    <w:p w14:paraId="13E4C37A" w14:textId="6D217362" w:rsidR="000D29F0" w:rsidRPr="00FB368F" w:rsidRDefault="0011209C" w:rsidP="000D29F0">
      <w:pPr>
        <w:pStyle w:val="ProductList-Body"/>
      </w:pPr>
      <w:r w:rsidRPr="009C5006">
        <w:t>“</w:t>
      </w:r>
      <w:r w:rsidR="000D29F0">
        <w:rPr>
          <w:b/>
          <w:color w:val="00188F"/>
        </w:rPr>
        <w:t>Total de Tentativas de Transação</w:t>
      </w:r>
      <w:r w:rsidRPr="009C5006">
        <w:t>”</w:t>
      </w:r>
      <w:r w:rsidR="000D29F0">
        <w:t xml:space="preserve"> é o número total de pedidos da API de Gestão e BES REST autenticados efetuado pelo Cliente durante um mês de faturação para uma determinada subscrição do Microsoft Azure.</w:t>
      </w:r>
      <w:r w:rsidR="00E67E60">
        <w:t xml:space="preserve"> </w:t>
      </w:r>
    </w:p>
    <w:p w14:paraId="1AD3BCE8" w14:textId="77777777" w:rsidR="000D29F0" w:rsidRPr="00212EFD" w:rsidRDefault="000D29F0" w:rsidP="000D29F0">
      <w:pPr>
        <w:pStyle w:val="ProductList-Body"/>
        <w:rPr>
          <w:sz w:val="12"/>
          <w:szCs w:val="16"/>
        </w:rPr>
      </w:pPr>
    </w:p>
    <w:p w14:paraId="28DF8E6B" w14:textId="244E4705" w:rsidR="000D29F0" w:rsidRDefault="000D29F0" w:rsidP="006F3E30">
      <w:pPr>
        <w:pStyle w:val="ProductList-Body"/>
        <w:rPr>
          <w:bCs/>
          <w:color w:val="000000" w:themeColor="text1"/>
        </w:rPr>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1AC05A3A" w14:textId="77777777" w:rsidR="006659FD" w:rsidRPr="003B2282" w:rsidRDefault="006659FD" w:rsidP="006F3E30">
      <w:pPr>
        <w:pStyle w:val="ProductList-Body"/>
        <w:rPr>
          <w:szCs w:val="16"/>
        </w:rPr>
      </w:pPr>
    </w:p>
    <w:p w14:paraId="39BEF537" w14:textId="714BFF3B" w:rsidR="004542F5" w:rsidRPr="00212EFD" w:rsidRDefault="00127A80" w:rsidP="00212EFD">
      <w:pPr>
        <w:pStyle w:val="Heading4"/>
        <w:spacing w:after="120" w:line="240" w:lineRule="auto"/>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2FFF9BB1" w14:textId="298C57BB" w:rsidR="000D29F0" w:rsidRPr="00FB368F" w:rsidRDefault="000D29F0" w:rsidP="000D29F0">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FE2668">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Crédito de Serviço</w:t>
            </w:r>
          </w:p>
        </w:tc>
      </w:tr>
      <w:tr w:rsidR="000D29F0" w:rsidRPr="009D0B2F" w14:paraId="28480754" w14:textId="77777777" w:rsidTr="00FE2668">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FE2668">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423F6701" w14:textId="77777777" w:rsidR="009C5006" w:rsidRPr="00C64D1C" w:rsidRDefault="009C5006" w:rsidP="009C5006">
      <w:pPr>
        <w:pStyle w:val="ProductList-Body"/>
      </w:pPr>
      <w:r>
        <w:rPr>
          <w:b/>
          <w:color w:val="00188F"/>
        </w:rPr>
        <w:t>Exceções de Nível de Serviço</w:t>
      </w:r>
      <w:r w:rsidRPr="009C5006">
        <w:t>:</w:t>
      </w:r>
      <w:r>
        <w:t xml:space="preserve"> Os Níveis de Serviço e Créditos de Serviço são aplicáveis à utilização que o Cliente faz do Serviço da API de Gestão e BES do Azure Machine Learning Studio. A camada Free do Azure Machine Learning Studio não está abrangida por este SLA.</w:t>
      </w:r>
    </w:p>
    <w:p w14:paraId="3D0C36B9" w14:textId="7F1E2D78" w:rsidR="008E5959" w:rsidRPr="00FB368F" w:rsidRDefault="00127A8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28144E4D" w14:textId="77777777" w:rsidR="009C5006" w:rsidRPr="00C64D1C" w:rsidRDefault="009C5006" w:rsidP="009C5006">
      <w:pPr>
        <w:pStyle w:val="ProductList-Offering2Heading"/>
        <w:tabs>
          <w:tab w:val="clear" w:pos="360"/>
          <w:tab w:val="clear" w:pos="720"/>
          <w:tab w:val="clear" w:pos="1080"/>
        </w:tabs>
        <w:outlineLvl w:val="2"/>
      </w:pPr>
      <w:bookmarkStart w:id="182" w:name="_Toc457821558"/>
      <w:bookmarkStart w:id="183" w:name="_Toc503177163"/>
      <w:bookmarkStart w:id="184" w:name="_Toc523906933"/>
      <w:bookmarkStart w:id="185" w:name="MachineLearningStudio_RRS"/>
      <w:r>
        <w:t xml:space="preserve">Azure </w:t>
      </w:r>
      <w:bookmarkStart w:id="186" w:name="_Toc500147783"/>
      <w:r>
        <w:t>Machine Learning Studio – Serviço de Resposta ao Pedido (RRS)</w:t>
      </w:r>
      <w:bookmarkEnd w:id="182"/>
      <w:bookmarkEnd w:id="183"/>
      <w:bookmarkEnd w:id="184"/>
      <w:bookmarkEnd w:id="186"/>
    </w:p>
    <w:bookmarkEnd w:id="185"/>
    <w:p w14:paraId="3B62E769" w14:textId="07A7EDCE" w:rsidR="008E5959" w:rsidRPr="00FB368F" w:rsidRDefault="008E5959" w:rsidP="00DA57C1">
      <w:pPr>
        <w:pStyle w:val="ProductList-Body"/>
        <w:keepNext/>
      </w:pPr>
      <w:r>
        <w:rPr>
          <w:b/>
          <w:color w:val="00188F"/>
        </w:rPr>
        <w:t>Definições Adicionais</w:t>
      </w:r>
      <w:r w:rsidR="006F3E30" w:rsidRPr="009C5006">
        <w:t>:</w:t>
      </w:r>
    </w:p>
    <w:p w14:paraId="5C54803C" w14:textId="214CD100" w:rsidR="008E5959" w:rsidRPr="00FB368F" w:rsidRDefault="0011209C" w:rsidP="008E5959">
      <w:pPr>
        <w:pStyle w:val="ProductList-Body"/>
        <w:spacing w:after="40"/>
      </w:pPr>
      <w:r w:rsidRPr="009C5006">
        <w:t>“</w:t>
      </w:r>
      <w:r w:rsidR="008E5959">
        <w:rPr>
          <w:b/>
          <w:color w:val="00188F"/>
        </w:rPr>
        <w:t>Transações com Falha</w:t>
      </w:r>
      <w:r w:rsidRPr="009C5006">
        <w:t>”</w:t>
      </w:r>
      <w:r w:rsidR="008E5959">
        <w:t xml:space="preserve"> é o conjunto de todos os pedidos no Total de Tentativas de Transação que devolvem um Código de Erro. </w:t>
      </w:r>
    </w:p>
    <w:p w14:paraId="30C85683" w14:textId="6307F14D" w:rsidR="008E5959" w:rsidRPr="00FB368F" w:rsidRDefault="0011209C" w:rsidP="008E5959">
      <w:pPr>
        <w:pStyle w:val="ProductList-Body"/>
      </w:pPr>
      <w:r w:rsidRPr="009C5006">
        <w:t>“</w:t>
      </w:r>
      <w:r w:rsidR="008E5959">
        <w:rPr>
          <w:b/>
          <w:color w:val="00188F"/>
        </w:rPr>
        <w:t>Total de Tentativas de Transação</w:t>
      </w:r>
      <w:r w:rsidRPr="009C5006">
        <w:t>”</w:t>
      </w:r>
      <w:r w:rsidR="008E5959">
        <w:t xml:space="preserve"> é o número total de pedidos da API de Gestão e RRS REST autenticados efetuado pelo Cliente durante um mês de faturação para uma determinada subscrição do Microsoft Azure.</w:t>
      </w:r>
      <w:r w:rsidR="00E67E60">
        <w:t xml:space="preserve"> </w:t>
      </w:r>
    </w:p>
    <w:p w14:paraId="10ABBBD4" w14:textId="77777777" w:rsidR="008E5959" w:rsidRPr="00FB368F" w:rsidRDefault="008E5959" w:rsidP="008E5959">
      <w:pPr>
        <w:pStyle w:val="ProductList-Body"/>
      </w:pPr>
    </w:p>
    <w:p w14:paraId="27517E7F" w14:textId="36D3080B" w:rsidR="008E5959" w:rsidRPr="00FB368F" w:rsidRDefault="008E5959"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66C2083F" w14:textId="77777777" w:rsidR="004542F5" w:rsidRPr="00FB368F" w:rsidRDefault="004542F5" w:rsidP="004542F5">
      <w:pPr>
        <w:pStyle w:val="ProductList-Body"/>
      </w:pPr>
    </w:p>
    <w:p w14:paraId="3CC33ABE" w14:textId="078B2E4A" w:rsidR="004542F5" w:rsidRPr="00886EFD" w:rsidRDefault="00127A80" w:rsidP="005F2CE0">
      <w:pPr>
        <w:pStyle w:val="Heading4"/>
        <w:keepNext w:val="0"/>
        <w:keepLines w:val="0"/>
        <w:spacing w:after="120"/>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5CFCDF4F" w14:textId="10CF5D3E" w:rsidR="008E5959" w:rsidRPr="00FB368F" w:rsidRDefault="008E5959" w:rsidP="008E5959">
      <w:pPr>
        <w:pStyle w:val="ProductList-Body"/>
      </w:pPr>
      <w:r>
        <w:rPr>
          <w:b/>
          <w:color w:val="00188F"/>
        </w:rPr>
        <w:t>Crédito de Serviço</w:t>
      </w:r>
      <w:r w:rsidR="006F3E30" w:rsidRPr="009C5006">
        <w:t>:</w:t>
      </w:r>
      <w:r w:rsidR="00E67E60" w:rsidRPr="008F1497">
        <w:rPr>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FE2668">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591D335A" w14:textId="77777777" w:rsidTr="00FE2668">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FE2668">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121779E2" w14:textId="77777777" w:rsidR="009C5006" w:rsidRPr="00C64D1C" w:rsidRDefault="009C5006" w:rsidP="009C5006">
      <w:pPr>
        <w:pStyle w:val="ProductList-Body"/>
      </w:pPr>
      <w:r>
        <w:rPr>
          <w:b/>
          <w:color w:val="00188F"/>
        </w:rPr>
        <w:t>Exceções de Nível de Serviço</w:t>
      </w:r>
      <w:r w:rsidRPr="009C5006">
        <w:t>:</w:t>
      </w:r>
      <w:r>
        <w:t xml:space="preserve"> Os Níveis de Serviço e Créditos de Serviço são aplicáveis à utilização que o Cliente faz do Serviço da API de Gestão e RRS do Azure Machine Learning Studio. A camada Free do Azure Machine Learning Studio não está abrangida por este SLA.</w:t>
      </w:r>
    </w:p>
    <w:p w14:paraId="3462F332" w14:textId="362058B9" w:rsidR="008E5959" w:rsidRPr="00FB368F" w:rsidRDefault="00127A8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239D44F4" w14:textId="77777777" w:rsidR="00D41858" w:rsidRPr="00E637C9" w:rsidRDefault="00D41858" w:rsidP="00D76D19">
      <w:pPr>
        <w:pStyle w:val="ProductList-Offering2Heading"/>
        <w:keepNext/>
        <w:tabs>
          <w:tab w:val="clear" w:pos="360"/>
          <w:tab w:val="clear" w:pos="720"/>
          <w:tab w:val="clear" w:pos="1080"/>
        </w:tabs>
        <w:outlineLvl w:val="2"/>
      </w:pPr>
      <w:bookmarkStart w:id="187" w:name="_Toc425256432"/>
      <w:bookmarkStart w:id="188" w:name="_Toc523906934"/>
      <w:r>
        <w:t>Serviços de Multimédia – Serviço de Proteção de Conteúdo</w:t>
      </w:r>
      <w:bookmarkEnd w:id="187"/>
      <w:bookmarkEnd w:id="188"/>
    </w:p>
    <w:p w14:paraId="636B1ABB" w14:textId="77777777" w:rsidR="00D41858" w:rsidRPr="00E637C9" w:rsidRDefault="00D41858" w:rsidP="00D76D19">
      <w:pPr>
        <w:pStyle w:val="ProductList-Body"/>
        <w:keepNext/>
      </w:pPr>
      <w:r>
        <w:rPr>
          <w:b/>
          <w:color w:val="00188F"/>
        </w:rPr>
        <w:t>Definições Adicionais</w:t>
      </w:r>
      <w:r w:rsidRPr="009C5006">
        <w:t>:</w:t>
      </w:r>
    </w:p>
    <w:p w14:paraId="1EED6CD3" w14:textId="77777777" w:rsidR="00D41858" w:rsidRPr="00E637C9" w:rsidRDefault="00D41858" w:rsidP="00D41858">
      <w:pPr>
        <w:pStyle w:val="ProductList-Body"/>
        <w:spacing w:after="40"/>
      </w:pPr>
      <w:r w:rsidRPr="009C5006">
        <w:t>“</w:t>
      </w:r>
      <w:r>
        <w:rPr>
          <w:b/>
          <w:color w:val="00188F"/>
        </w:rPr>
        <w:t>Transações com Falha</w:t>
      </w:r>
      <w:r w:rsidRPr="009C5006">
        <w:t>”</w:t>
      </w:r>
      <w:r>
        <w:t xml:space="preserve"> refere-se a todos os Pedidos de Chave Válidos incluídos no Total de Tentativas de Transação que resultam num Código de Erro ou que, de outro modo, não devolvem um Código de Êxito no prazo de 30 segundos após a receção por parte do Serviço de Proteção de Conteúdo. </w:t>
      </w:r>
    </w:p>
    <w:p w14:paraId="15749BEB" w14:textId="77777777" w:rsidR="00D41858" w:rsidRPr="00E637C9" w:rsidRDefault="00D41858" w:rsidP="00D41858">
      <w:pPr>
        <w:pStyle w:val="ProductList-Body"/>
      </w:pPr>
      <w:r w:rsidRPr="009C5006">
        <w:t>“</w:t>
      </w:r>
      <w:r>
        <w:rPr>
          <w:b/>
          <w:color w:val="00188F"/>
        </w:rPr>
        <w:t>Total de Tentativas de Transação</w:t>
      </w:r>
      <w:r w:rsidRPr="009C5006">
        <w:t>”</w:t>
      </w:r>
      <w:r>
        <w:t xml:space="preserve"> refere-se a todos os Pedidos de Chave Válidos efetuados pelo Cliente durante um mês de faturação para uma determinada subscrição do Azure.</w:t>
      </w:r>
    </w:p>
    <w:p w14:paraId="358E41DD" w14:textId="77777777" w:rsidR="00D41858" w:rsidRPr="00E637C9" w:rsidRDefault="00D41858" w:rsidP="00D41858">
      <w:pPr>
        <w:pStyle w:val="ProductList-Body"/>
      </w:pPr>
      <w:r w:rsidRPr="009C5006">
        <w:rPr>
          <w:iCs/>
        </w:rPr>
        <w:t>“</w:t>
      </w:r>
      <w:r>
        <w:rPr>
          <w:b/>
          <w:iCs/>
          <w:color w:val="00188F"/>
        </w:rPr>
        <w:t>Pedidos de Chave Válidos</w:t>
      </w:r>
      <w:r w:rsidRPr="009C5006">
        <w:rPr>
          <w:iCs/>
        </w:rPr>
        <w:t>”</w:t>
      </w:r>
      <w:r>
        <w:t xml:space="preserve"> são todos os pedidos efetuados para o Serviço de Proteção de Conteúdo para chaves de conteúdo existentes num Serviço de Multimédia do Cliente.</w:t>
      </w:r>
    </w:p>
    <w:p w14:paraId="2D819DAB" w14:textId="77777777" w:rsidR="00D41858" w:rsidRPr="00E637C9" w:rsidRDefault="00D41858" w:rsidP="00D41858">
      <w:pPr>
        <w:pStyle w:val="ProductList-Body"/>
      </w:pPr>
    </w:p>
    <w:p w14:paraId="608A6F8D" w14:textId="77777777" w:rsidR="00D41858" w:rsidRPr="00E637C9" w:rsidRDefault="00D41858" w:rsidP="00D41858">
      <w:pPr>
        <w:pStyle w:val="ProductList-Body"/>
      </w:pPr>
      <w:r>
        <w:rPr>
          <w:b/>
          <w:color w:val="00188F"/>
        </w:rPr>
        <w:t>Percentagem de Atividade Mensal</w:t>
      </w:r>
      <w:r w:rsidRPr="009C5006">
        <w:t>:</w:t>
      </w:r>
      <w:r>
        <w:t xml:space="preserve"> A Percentagem de Atividade Mensal é calculada utilizando a seguinte fórmula</w:t>
      </w:r>
      <w:r w:rsidRPr="009C5006">
        <w:t>:</w:t>
      </w:r>
    </w:p>
    <w:p w14:paraId="39E66A89" w14:textId="77777777" w:rsidR="00D41858" w:rsidRPr="00E637C9" w:rsidRDefault="00D41858" w:rsidP="00D41858">
      <w:pPr>
        <w:pStyle w:val="ProductList-Body"/>
      </w:pPr>
    </w:p>
    <w:p w14:paraId="5791DC57" w14:textId="77777777" w:rsidR="00D41858" w:rsidRPr="00E637C9" w:rsidRDefault="00127A80" w:rsidP="00C30B40">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11BED5E4" w14:textId="77777777" w:rsidR="00D41858" w:rsidRPr="00E637C9" w:rsidRDefault="00D41858" w:rsidP="00D41858">
      <w:pPr>
        <w:pStyle w:val="ProductList-Body"/>
      </w:pPr>
      <w:r>
        <w:rPr>
          <w:b/>
          <w:color w:val="00188F"/>
        </w:rPr>
        <w:t>Crédito de Serviço</w:t>
      </w:r>
      <w:r w:rsidRPr="009C5006">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2F914A44" w14:textId="77777777" w:rsidTr="00FE2668">
        <w:trPr>
          <w:tblHeader/>
        </w:trPr>
        <w:tc>
          <w:tcPr>
            <w:tcW w:w="5400" w:type="dxa"/>
            <w:shd w:val="clear" w:color="auto" w:fill="0072C6"/>
          </w:tcPr>
          <w:p w14:paraId="61204EF6"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2F8229FB"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673477A9" w14:textId="77777777" w:rsidTr="00FE2668">
        <w:tc>
          <w:tcPr>
            <w:tcW w:w="5400" w:type="dxa"/>
          </w:tcPr>
          <w:p w14:paraId="73DAE280" w14:textId="77777777" w:rsidR="00D41858" w:rsidRPr="0076238C" w:rsidRDefault="00D41858" w:rsidP="00D41858">
            <w:pPr>
              <w:pStyle w:val="ProductList-OfferingBody"/>
              <w:jc w:val="center"/>
            </w:pPr>
            <w:r>
              <w:t>&lt; 99,9%</w:t>
            </w:r>
          </w:p>
        </w:tc>
        <w:tc>
          <w:tcPr>
            <w:tcW w:w="5400" w:type="dxa"/>
          </w:tcPr>
          <w:p w14:paraId="2F303380" w14:textId="77777777" w:rsidR="00D41858" w:rsidRPr="0076238C" w:rsidRDefault="00D41858" w:rsidP="00D41858">
            <w:pPr>
              <w:pStyle w:val="ProductList-OfferingBody"/>
              <w:jc w:val="center"/>
            </w:pPr>
            <w:r>
              <w:t>10%</w:t>
            </w:r>
          </w:p>
        </w:tc>
      </w:tr>
      <w:tr w:rsidR="00D41858" w:rsidRPr="009D0B2F" w14:paraId="10B2003A" w14:textId="77777777" w:rsidTr="00FE2668">
        <w:tc>
          <w:tcPr>
            <w:tcW w:w="5400" w:type="dxa"/>
          </w:tcPr>
          <w:p w14:paraId="62DF7724" w14:textId="77777777" w:rsidR="00D41858" w:rsidRPr="0076238C" w:rsidRDefault="00D41858" w:rsidP="00D41858">
            <w:pPr>
              <w:pStyle w:val="ProductList-OfferingBody"/>
              <w:jc w:val="center"/>
            </w:pPr>
            <w:r>
              <w:t>&lt; 99%</w:t>
            </w:r>
          </w:p>
        </w:tc>
        <w:tc>
          <w:tcPr>
            <w:tcW w:w="5400" w:type="dxa"/>
          </w:tcPr>
          <w:p w14:paraId="31EA9DBC" w14:textId="77777777" w:rsidR="00D41858" w:rsidRPr="0076238C" w:rsidRDefault="00D41858" w:rsidP="00D41858">
            <w:pPr>
              <w:pStyle w:val="ProductList-OfferingBody"/>
              <w:jc w:val="center"/>
            </w:pPr>
            <w:r>
              <w:t>25%</w:t>
            </w:r>
          </w:p>
        </w:tc>
      </w:tr>
    </w:tbl>
    <w:p w14:paraId="17BF7D20" w14:textId="77777777" w:rsidR="00D41858" w:rsidRPr="00E637C9" w:rsidRDefault="00127A8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ções" w:history="1">
        <w:hyperlink w:anchor="Definições" w:history="1">
          <w:r w:rsidR="00D41858">
            <w:rPr>
              <w:rStyle w:val="Hyperlink"/>
              <w:sz w:val="16"/>
              <w:szCs w:val="16"/>
            </w:rPr>
            <w:t>Definições</w:t>
          </w:r>
        </w:hyperlink>
      </w:hyperlink>
    </w:p>
    <w:p w14:paraId="5318859A" w14:textId="4E898CFA" w:rsidR="008E5959" w:rsidRPr="001279E8" w:rsidRDefault="008E5959" w:rsidP="00131D5E">
      <w:pPr>
        <w:pStyle w:val="ProductList-Offering2Heading"/>
        <w:keepNext/>
        <w:tabs>
          <w:tab w:val="clear" w:pos="360"/>
          <w:tab w:val="clear" w:pos="720"/>
          <w:tab w:val="clear" w:pos="1080"/>
        </w:tabs>
        <w:outlineLvl w:val="2"/>
        <w:rPr>
          <w:szCs w:val="28"/>
        </w:rPr>
      </w:pPr>
      <w:bookmarkStart w:id="189" w:name="_Toc523906935"/>
      <w:r w:rsidRPr="001279E8">
        <w:rPr>
          <w:szCs w:val="28"/>
        </w:rPr>
        <w:t>Serviços de Multimédia – Serviço de Codificação</w:t>
      </w:r>
      <w:bookmarkEnd w:id="189"/>
    </w:p>
    <w:p w14:paraId="6ECA46E0" w14:textId="36120DF0" w:rsidR="008E5959" w:rsidRPr="00FB368F" w:rsidRDefault="008E5959" w:rsidP="008E5959">
      <w:pPr>
        <w:pStyle w:val="ProductList-Body"/>
      </w:pPr>
      <w:r>
        <w:rPr>
          <w:b/>
          <w:color w:val="00188F"/>
        </w:rPr>
        <w:t>Definições Adicionais</w:t>
      </w:r>
      <w:r w:rsidR="006F3E30" w:rsidRPr="009C5006">
        <w:t>:</w:t>
      </w:r>
    </w:p>
    <w:p w14:paraId="1E44CD17" w14:textId="0417CCEC" w:rsidR="008E5959" w:rsidRPr="00FB368F" w:rsidRDefault="0011209C" w:rsidP="008E5959">
      <w:pPr>
        <w:pStyle w:val="ProductList-Body"/>
        <w:spacing w:after="40"/>
      </w:pPr>
      <w:r w:rsidRPr="009C5006">
        <w:t>“</w:t>
      </w:r>
      <w:r w:rsidR="008E5959">
        <w:rPr>
          <w:b/>
          <w:color w:val="00188F"/>
        </w:rPr>
        <w:t>Codificação</w:t>
      </w:r>
      <w:r w:rsidRPr="009C5006">
        <w:t>”</w:t>
      </w:r>
      <w:r w:rsidR="008E5959">
        <w:t xml:space="preserve"> significa o processamento de ficheiros multimédia por subscrição tal como configurado nas Tarefas dos Serviços de Multimédia.</w:t>
      </w:r>
    </w:p>
    <w:p w14:paraId="507CBB87" w14:textId="70837A60" w:rsidR="008E5959" w:rsidRPr="00FB368F" w:rsidRDefault="0011209C" w:rsidP="008E5959">
      <w:pPr>
        <w:pStyle w:val="ProductList-Body"/>
        <w:spacing w:after="40"/>
      </w:pPr>
      <w:r w:rsidRPr="009C5006">
        <w:t>“</w:t>
      </w:r>
      <w:r w:rsidR="008E5959">
        <w:rPr>
          <w:b/>
          <w:color w:val="00188F"/>
        </w:rPr>
        <w:t>Transações com Falha</w:t>
      </w:r>
      <w:r w:rsidRPr="009C5006">
        <w:t>”</w:t>
      </w:r>
      <w:r w:rsidR="008E5959">
        <w:t xml:space="preserve"> é o conjunto de todos os pedidos no Total de Tentativas de Transação que não devolvem um Código de Êxito num prazo de 30 segundos a partir da receção do pedido por parte da Microsoft.</w:t>
      </w:r>
    </w:p>
    <w:p w14:paraId="5C331184" w14:textId="220B6961" w:rsidR="008E5959" w:rsidRPr="00FB368F" w:rsidRDefault="0011209C" w:rsidP="008E5959">
      <w:pPr>
        <w:pStyle w:val="ProductList-Body"/>
        <w:spacing w:after="40"/>
      </w:pPr>
      <w:r w:rsidRPr="009C5006">
        <w:t>“</w:t>
      </w:r>
      <w:r w:rsidR="008E5959">
        <w:rPr>
          <w:b/>
          <w:color w:val="00188F"/>
        </w:rPr>
        <w:t>Serviço de Multimédia</w:t>
      </w:r>
      <w:r w:rsidRPr="009C5006">
        <w:t>”</w:t>
      </w:r>
      <w:r w:rsidR="008E5959">
        <w:t xml:space="preserve"> significa uma conta dos Serviços de Multimédia do Azure, criada no Portal de Gestão, associada à subscrição do Microsoft Azure do Cliente. Cada subscrição do Microsoft Azure poderá ter mais de um Serviço de Multimédia associado.</w:t>
      </w:r>
    </w:p>
    <w:p w14:paraId="2E33EF3D" w14:textId="78EBCDB4" w:rsidR="008E5959" w:rsidRPr="00FB368F" w:rsidRDefault="0011209C" w:rsidP="008E5959">
      <w:pPr>
        <w:pStyle w:val="ProductList-Body"/>
        <w:spacing w:after="40"/>
      </w:pPr>
      <w:r w:rsidRPr="009C5006">
        <w:t>“</w:t>
      </w:r>
      <w:r w:rsidR="008E5959">
        <w:rPr>
          <w:b/>
          <w:color w:val="00188F"/>
        </w:rPr>
        <w:t>Tarefa dos Serviços de Multimédia</w:t>
      </w:r>
      <w:r w:rsidRPr="009C5006">
        <w:t>”</w:t>
      </w:r>
      <w:r w:rsidR="008E5959">
        <w:t xml:space="preserve"> significa uma operação individual de trabalho de processamento de multimédia tal como configurado pelo Cliente. As operações de processamento de multimédia envolvem a codificação e conversão de ficheiros multimédia.</w:t>
      </w:r>
    </w:p>
    <w:p w14:paraId="1110132B" w14:textId="1B6C2A93" w:rsidR="008E5959" w:rsidRPr="00FB368F" w:rsidRDefault="0011209C" w:rsidP="008E5959">
      <w:pPr>
        <w:pStyle w:val="ProductList-Body"/>
      </w:pPr>
      <w:r w:rsidRPr="009C5006">
        <w:t>“</w:t>
      </w:r>
      <w:r w:rsidR="008E5959">
        <w:rPr>
          <w:b/>
          <w:color w:val="00188F"/>
        </w:rPr>
        <w:t>Total de Tentativas de Transação</w:t>
      </w:r>
      <w:r w:rsidRPr="009C5006">
        <w:t>”</w:t>
      </w:r>
      <w:r w:rsidR="008E5959">
        <w:t xml:space="preserve"> é o número total de pedidos de API REST autenticados no que se refere a um Serviço de Multimédia efetuado pelo Cliente durante um mês de faturação para uma subscrição.</w:t>
      </w:r>
      <w:r w:rsidR="00E67E60">
        <w:t xml:space="preserve"> </w:t>
      </w:r>
      <w:r w:rsidR="008E5959">
        <w:t>O Total de Tentativas de Transação não inclui os pedidos de API REST que devolvem um Código de Erro e que são repetidos continuamente num intervalo de cinco minutos após a receção do primeiro Código de Erro.</w:t>
      </w:r>
    </w:p>
    <w:p w14:paraId="28772CF4" w14:textId="77777777" w:rsidR="008E5959" w:rsidRPr="00FB368F" w:rsidRDefault="008E5959" w:rsidP="008E5959">
      <w:pPr>
        <w:pStyle w:val="ProductList-Body"/>
      </w:pPr>
    </w:p>
    <w:p w14:paraId="30BC1F94" w14:textId="653DC16C" w:rsidR="008E5959" w:rsidRPr="00FB368F" w:rsidRDefault="008E5959"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14D12E72" w14:textId="77777777" w:rsidR="004542F5" w:rsidRPr="00FB368F" w:rsidRDefault="004542F5" w:rsidP="004542F5">
      <w:pPr>
        <w:pStyle w:val="ProductList-Body"/>
      </w:pPr>
    </w:p>
    <w:p w14:paraId="37EF7E24" w14:textId="0783A599" w:rsidR="004542F5" w:rsidRPr="00886EFD" w:rsidRDefault="00127A80" w:rsidP="004542F5">
      <w:pPr>
        <w:pStyle w:val="Heading4"/>
        <w:spacing w:after="120"/>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316974CF" w14:textId="75CC2D66" w:rsidR="008E5959" w:rsidRPr="00FB368F" w:rsidRDefault="008E5959" w:rsidP="008E5959">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FE2668">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352DC07E" w14:textId="77777777" w:rsidTr="00FE2668">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FE2668">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07543907" w:rsidR="008E5959" w:rsidRPr="00FB368F" w:rsidRDefault="00127A8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1064717A" w14:textId="77777777" w:rsidR="00D111AF" w:rsidRPr="00F978D7" w:rsidRDefault="00D111AF" w:rsidP="00D111AF">
      <w:pPr>
        <w:pStyle w:val="ProductList-Offering2Heading"/>
        <w:keepNext/>
        <w:tabs>
          <w:tab w:val="clear" w:pos="360"/>
          <w:tab w:val="clear" w:pos="720"/>
          <w:tab w:val="clear" w:pos="1080"/>
        </w:tabs>
        <w:outlineLvl w:val="2"/>
      </w:pPr>
      <w:bookmarkStart w:id="190" w:name="_Toc457821561"/>
      <w:bookmarkStart w:id="191" w:name="_Toc521676958"/>
      <w:bookmarkStart w:id="192" w:name="_Toc517961763"/>
      <w:bookmarkStart w:id="193" w:name="_Toc523906936"/>
      <w:r>
        <w:t>Serviços de Multimédia – Serviço Indexador de Multimédia</w:t>
      </w:r>
      <w:bookmarkEnd w:id="190"/>
      <w:bookmarkEnd w:id="191"/>
      <w:bookmarkEnd w:id="192"/>
      <w:bookmarkEnd w:id="193"/>
    </w:p>
    <w:p w14:paraId="786203D9" w14:textId="77777777" w:rsidR="00D111AF" w:rsidRPr="00F978D7" w:rsidRDefault="00D111AF" w:rsidP="00D111AF">
      <w:pPr>
        <w:pStyle w:val="ProductList-Body"/>
        <w:keepNext/>
      </w:pPr>
      <w:r>
        <w:rPr>
          <w:b/>
          <w:color w:val="00188F"/>
        </w:rPr>
        <w:t>Definições Adicionais</w:t>
      </w:r>
      <w:r w:rsidRPr="00DE76E4">
        <w:rPr>
          <w:b/>
          <w:bCs/>
        </w:rPr>
        <w:t>:</w:t>
      </w:r>
    </w:p>
    <w:p w14:paraId="633A9451" w14:textId="77777777" w:rsidR="00D111AF" w:rsidRPr="00F978D7" w:rsidRDefault="00D111AF" w:rsidP="00D111AF">
      <w:pPr>
        <w:pStyle w:val="ProductList-Body"/>
      </w:pPr>
      <w:r>
        <w:t>“</w:t>
      </w:r>
      <w:r>
        <w:rPr>
          <w:b/>
          <w:color w:val="00188F"/>
        </w:rPr>
        <w:t>Transações com Falha</w:t>
      </w:r>
      <w:r>
        <w:t xml:space="preserve">” é o conjunto de Tarefas de Indexação no Total de Tentativas de Transação que a) não sejam concluídas num período de tempo que seja 3 vezes a duração do ficheiro de entrada ou b) não iniciem o processamento no prazo de 5 minutos do tempo em que uma Unidade Reservada de Multimédia se torna disponível para utilização pela Tarefa de Indexação. </w:t>
      </w:r>
    </w:p>
    <w:p w14:paraId="5958C443" w14:textId="77777777" w:rsidR="00D111AF" w:rsidRPr="00F978D7" w:rsidRDefault="00D111AF" w:rsidP="00D111AF">
      <w:pPr>
        <w:pStyle w:val="ProductList-Body"/>
        <w:spacing w:after="40"/>
      </w:pPr>
      <w:r>
        <w:t>“</w:t>
      </w:r>
      <w:r>
        <w:rPr>
          <w:b/>
          <w:color w:val="00188F"/>
        </w:rPr>
        <w:t>Tarefa de Indexação</w:t>
      </w:r>
      <w:r>
        <w:t>” designa uma Tarefa dos Serviços de Multimédia que é configurada para extrair o conteúdo de discurso de um ficheiro de entrada MP3 com uma duração mínima de cinco minutos.</w:t>
      </w:r>
    </w:p>
    <w:p w14:paraId="3D6E1A34" w14:textId="77777777" w:rsidR="00D111AF" w:rsidRPr="00F978D7" w:rsidRDefault="00D111AF" w:rsidP="00D111AF">
      <w:pPr>
        <w:pStyle w:val="ProductList-Body"/>
      </w:pPr>
      <w:r>
        <w:t>“</w:t>
      </w:r>
      <w:r>
        <w:rPr>
          <w:b/>
          <w:bCs/>
          <w:color w:val="00188F"/>
        </w:rPr>
        <w:t>Unidade Reservada de Multimédia</w:t>
      </w:r>
      <w:r>
        <w:t>”</w:t>
      </w:r>
      <w:r>
        <w:rPr>
          <w:color w:val="00188F"/>
        </w:rPr>
        <w:t xml:space="preserve"> </w:t>
      </w:r>
      <w:r>
        <w:t>designa as unidades reservadas de codificação adquiridas pelo cliente numa conta de Serviços de Multimédia do Azure.</w:t>
      </w:r>
    </w:p>
    <w:p w14:paraId="43F00AE4" w14:textId="77777777" w:rsidR="00D111AF" w:rsidRPr="00F978D7" w:rsidRDefault="00D111AF" w:rsidP="00D111AF">
      <w:pPr>
        <w:pStyle w:val="ProductList-Body"/>
      </w:pPr>
      <w:r>
        <w:t>“</w:t>
      </w:r>
      <w:r>
        <w:rPr>
          <w:b/>
          <w:color w:val="00188F"/>
        </w:rPr>
        <w:t>Total de Tentativas de Transação</w:t>
      </w:r>
      <w:r>
        <w:t>” designa o número total de tentativas de execução de Tarefas do Indexador com uma Unidade Reservada de Multimédia disponível por parte do Cliente durante um mês de faturação para uma subscrição.</w:t>
      </w:r>
    </w:p>
    <w:p w14:paraId="3E868627" w14:textId="77777777" w:rsidR="00731669" w:rsidRPr="00FB368F" w:rsidRDefault="00731669" w:rsidP="00731669">
      <w:pPr>
        <w:pStyle w:val="ProductList-Body"/>
      </w:pPr>
    </w:p>
    <w:p w14:paraId="49D563E7" w14:textId="5C6664F9" w:rsidR="00731669" w:rsidRPr="00FB368F" w:rsidRDefault="00731669"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1A772982" w14:textId="77777777" w:rsidR="004542F5" w:rsidRPr="00FB368F" w:rsidRDefault="004542F5" w:rsidP="004542F5">
      <w:pPr>
        <w:pStyle w:val="ProductList-Body"/>
      </w:pPr>
    </w:p>
    <w:p w14:paraId="688015CC" w14:textId="38DAC608" w:rsidR="004542F5" w:rsidRPr="00886EFD" w:rsidRDefault="00127A80" w:rsidP="004542F5">
      <w:pPr>
        <w:pStyle w:val="Heading4"/>
        <w:spacing w:after="120"/>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5F7FF62E" w14:textId="28914EAB" w:rsidR="00731669" w:rsidRPr="00FB368F" w:rsidRDefault="00731669" w:rsidP="00731669">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FE2668">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Crédito de Serviço</w:t>
            </w:r>
          </w:p>
        </w:tc>
      </w:tr>
      <w:tr w:rsidR="00731669" w:rsidRPr="000C2CAE" w14:paraId="488AEE60" w14:textId="77777777" w:rsidTr="00FE2668">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FE2668">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6DCB091E" w:rsidR="00731669" w:rsidRPr="00FB368F" w:rsidRDefault="00127A8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1C8B7F83" w14:textId="77777777" w:rsidR="007B5C09" w:rsidRPr="001279E8" w:rsidRDefault="007B5C09" w:rsidP="007B5C09">
      <w:pPr>
        <w:pStyle w:val="ProductList-Offering2Heading"/>
        <w:tabs>
          <w:tab w:val="clear" w:pos="360"/>
        </w:tabs>
        <w:outlineLvl w:val="2"/>
        <w:rPr>
          <w:szCs w:val="28"/>
        </w:rPr>
      </w:pPr>
      <w:bookmarkStart w:id="194" w:name="_Toc413757510"/>
      <w:bookmarkStart w:id="195" w:name="_Toc523906937"/>
      <w:r w:rsidRPr="001279E8">
        <w:rPr>
          <w:szCs w:val="28"/>
        </w:rPr>
        <w:t>Serviços de Multimédia - Canais em Direto</w:t>
      </w:r>
      <w:bookmarkEnd w:id="194"/>
      <w:bookmarkEnd w:id="195"/>
    </w:p>
    <w:p w14:paraId="2EA77B83" w14:textId="77777777" w:rsidR="007B5C09" w:rsidRDefault="007B5C09" w:rsidP="007B5C09">
      <w:pPr>
        <w:pStyle w:val="ProductList-Body"/>
      </w:pPr>
      <w:bookmarkStart w:id="196" w:name="Definições"/>
      <w:r>
        <w:rPr>
          <w:b/>
          <w:color w:val="00188F"/>
        </w:rPr>
        <w:t>Definições</w:t>
      </w:r>
      <w:bookmarkEnd w:id="196"/>
      <w:r>
        <w:rPr>
          <w:b/>
          <w:color w:val="00188F"/>
        </w:rPr>
        <w:t xml:space="preserve"> Adicionais</w:t>
      </w:r>
      <w:r w:rsidRPr="009C5006">
        <w:rPr>
          <w:bCs/>
        </w:rPr>
        <w:t>:</w:t>
      </w:r>
    </w:p>
    <w:p w14:paraId="6A3A2FE5" w14:textId="77777777" w:rsidR="007B5C09" w:rsidRDefault="007B5C09" w:rsidP="007B5C09">
      <w:pPr>
        <w:pStyle w:val="ProductList-Body"/>
        <w:spacing w:after="40"/>
      </w:pPr>
      <w:r w:rsidRPr="009C5006">
        <w:t>“</w:t>
      </w:r>
      <w:r>
        <w:rPr>
          <w:b/>
          <w:color w:val="00188F"/>
        </w:rPr>
        <w:t>Canal</w:t>
      </w:r>
      <w:r w:rsidRPr="009C5006">
        <w:t>”</w:t>
      </w:r>
      <w:r>
        <w:t xml:space="preserve"> refere-se a um ponto de fim num Serviço de Multimédia configurado para receber dados de multimédia. </w:t>
      </w:r>
    </w:p>
    <w:p w14:paraId="554C6631" w14:textId="77777777" w:rsidR="007B5C09" w:rsidRDefault="007B5C09" w:rsidP="007B5C09">
      <w:pPr>
        <w:pStyle w:val="ProductList-Body"/>
      </w:pPr>
      <w:r w:rsidRPr="009C5006">
        <w:t>“</w:t>
      </w:r>
      <w:r>
        <w:rPr>
          <w:b/>
          <w:color w:val="00188F"/>
        </w:rPr>
        <w:t>Minutos de Implementação</w:t>
      </w:r>
      <w:r w:rsidRPr="009C5006">
        <w:t>”</w:t>
      </w:r>
      <w:r>
        <w:t xml:space="preserve"> refere-se ao número total de minutos durante os quais um determinado Canal foi adquirido e alocado a um Serviço de Multimédia e está operacional num mês de faturação.</w:t>
      </w:r>
    </w:p>
    <w:p w14:paraId="6EF94542" w14:textId="77777777" w:rsidR="007B5C09" w:rsidRDefault="007B5C09" w:rsidP="007B5C09">
      <w:pPr>
        <w:pStyle w:val="ProductList-Body"/>
      </w:pPr>
      <w:r w:rsidRPr="009C5006">
        <w:t>“</w:t>
      </w:r>
      <w:r>
        <w:rPr>
          <w:b/>
          <w:color w:val="00188F"/>
        </w:rPr>
        <w:t>Máximo de Minutos Disponíveis</w:t>
      </w:r>
      <w:r w:rsidRPr="009C5006">
        <w:t>”</w:t>
      </w:r>
      <w:r>
        <w:t xml:space="preserve"> refere-se à soma de todos os Minutos de Implementação em todos os Canais adquiridos e alocados a um Serviço de Multimédia num mês de faturação.</w:t>
      </w:r>
    </w:p>
    <w:p w14:paraId="6BE2DE8C" w14:textId="77777777" w:rsidR="007B5C09" w:rsidRDefault="007B5C09" w:rsidP="007B5C09">
      <w:pPr>
        <w:pStyle w:val="ProductList-Body"/>
        <w:spacing w:after="40"/>
      </w:pPr>
      <w:r w:rsidRPr="009C5006">
        <w:t>“</w:t>
      </w:r>
      <w:r>
        <w:rPr>
          <w:b/>
          <w:color w:val="00188F"/>
        </w:rPr>
        <w:t>Serviço de Multimédia</w:t>
      </w:r>
      <w:r w:rsidRPr="009C5006">
        <w:t>”</w:t>
      </w:r>
      <w:r>
        <w:t xml:space="preserve"> significa uma conta dos Serviços de Multimédia do Azure, criada no Portal de Gestão, associada à subscrição do Microsoft Azure do Cliente. Cada subscrição do Microsoft Azure poderá ter mais de um Serviço de Multimédia associado. </w:t>
      </w:r>
    </w:p>
    <w:p w14:paraId="564DF8F5" w14:textId="27C447E7" w:rsidR="007B5C09" w:rsidRDefault="00AC01B2" w:rsidP="00AC01B2">
      <w:pPr>
        <w:pStyle w:val="ProductList-Body"/>
        <w:spacing w:after="40"/>
      </w:pPr>
      <w:r>
        <w:rPr>
          <w:b/>
          <w:color w:val="00188F"/>
        </w:rPr>
        <w:t>Indisponibilidade</w:t>
      </w:r>
      <w:r w:rsidRPr="009C5006">
        <w:t>:</w:t>
      </w:r>
      <w:r>
        <w:rPr>
          <w:b/>
          <w:color w:val="00188F"/>
        </w:rPr>
        <w:t xml:space="preserve"> </w:t>
      </w:r>
      <w:r w:rsidR="007B5C09">
        <w:t xml:space="preserve"> </w:t>
      </w:r>
      <w:r w:rsidR="007B5C09" w:rsidRPr="00AC01B2">
        <w:rPr>
          <w:caps/>
        </w:rPr>
        <w:t>é</w:t>
      </w:r>
      <w:r w:rsidR="007B5C09">
        <w:t xml:space="preserve"> o total de Minutos de Implementação acumulados quando o Serviço de Canais em Direto está indisponível. Um minuto é considerado indisponível para um determinado Canal se o Canal não tiver qualquer Conectividade Externa durante o minuto.</w:t>
      </w:r>
    </w:p>
    <w:p w14:paraId="0854A21A" w14:textId="77777777" w:rsidR="007B5C09" w:rsidRDefault="007B5C09" w:rsidP="007B5C09">
      <w:pPr>
        <w:pStyle w:val="ProductList-Body"/>
      </w:pPr>
    </w:p>
    <w:p w14:paraId="31DB83C8" w14:textId="77777777" w:rsidR="007B5C09" w:rsidRDefault="007B5C09" w:rsidP="007B5C09">
      <w:pPr>
        <w:pStyle w:val="ProductList-Body"/>
      </w:pPr>
      <w:r>
        <w:rPr>
          <w:b/>
          <w:color w:val="00188F"/>
        </w:rPr>
        <w:t>Percentagem de Atividade Mensal</w:t>
      </w:r>
      <w:r w:rsidRPr="009C5006">
        <w:rPr>
          <w:bCs/>
        </w:rPr>
        <w:t>:</w:t>
      </w:r>
      <w:r>
        <w:t xml:space="preserve"> A Percentagem de Atividade Mensal é calculada utilizando a seguinte fórmula</w:t>
      </w:r>
      <w:r w:rsidRPr="009C5006">
        <w:t>:</w:t>
      </w:r>
    </w:p>
    <w:p w14:paraId="44F11592" w14:textId="77777777" w:rsidR="007B5C09" w:rsidRDefault="007B5C09" w:rsidP="007B5C09">
      <w:pPr>
        <w:pStyle w:val="ProductList-Body"/>
      </w:pPr>
    </w:p>
    <w:p w14:paraId="6FD557D4" w14:textId="17E44945" w:rsidR="007B5C09" w:rsidRDefault="00127A80" w:rsidP="00AC01B2">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Máximo de Minutos Disponíveis - Indisponibilidade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lang w:val="en-US" w:eastAsia="en-US" w:bidi="ar-SA"/>
            </w:rPr>
            <m:t xml:space="preserve"> x 100</m:t>
          </m:r>
        </m:oMath>
      </m:oMathPara>
    </w:p>
    <w:p w14:paraId="66975F64" w14:textId="77777777" w:rsidR="007B5C09" w:rsidRDefault="007B5C09" w:rsidP="007B5C09">
      <w:pPr>
        <w:pStyle w:val="ProductList-Body"/>
      </w:pPr>
      <w:r>
        <w:rPr>
          <w:b/>
          <w:color w:val="00188F"/>
        </w:rPr>
        <w:t>Crédito de Serviço</w:t>
      </w:r>
      <w:r w:rsidRPr="009C5006">
        <w:rPr>
          <w:bCs/>
        </w:rPr>
        <w:t>:</w:t>
      </w:r>
      <w:r>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5C09" w14:paraId="642E6A76" w14:textId="77777777" w:rsidTr="00FE266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8337770" w14:textId="77777777" w:rsidR="007B5C09" w:rsidRDefault="007B5C09">
            <w:pPr>
              <w:pStyle w:val="ProductList-OfferingBody"/>
              <w:spacing w:line="256" w:lineRule="auto"/>
              <w:jc w:val="center"/>
              <w:rPr>
                <w:color w:val="FFFFFF" w:themeColor="background1"/>
              </w:rPr>
            </w:pPr>
            <w:r>
              <w:rPr>
                <w:color w:val="FFFFFF" w:themeColor="background1"/>
              </w:rPr>
              <w:t>Percentagem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979E40C" w14:textId="77777777" w:rsidR="007B5C09" w:rsidRDefault="007B5C09">
            <w:pPr>
              <w:pStyle w:val="ProductList-OfferingBody"/>
              <w:spacing w:line="256" w:lineRule="auto"/>
              <w:jc w:val="center"/>
              <w:rPr>
                <w:color w:val="FFFFFF" w:themeColor="background1"/>
              </w:rPr>
            </w:pPr>
            <w:r>
              <w:rPr>
                <w:color w:val="FFFFFF" w:themeColor="background1"/>
              </w:rPr>
              <w:t>Crédito de Serviço</w:t>
            </w:r>
          </w:p>
        </w:tc>
      </w:tr>
      <w:tr w:rsidR="007B5C09" w14:paraId="01FCAC05"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B7235B" w14:textId="77777777" w:rsidR="007B5C09" w:rsidRDefault="007B5C09">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D448E2" w14:textId="77777777" w:rsidR="007B5C09" w:rsidRDefault="007B5C09">
            <w:pPr>
              <w:pStyle w:val="ProductList-OfferingBody"/>
              <w:spacing w:line="256" w:lineRule="auto"/>
              <w:jc w:val="center"/>
            </w:pPr>
            <w:r>
              <w:t>10%</w:t>
            </w:r>
          </w:p>
        </w:tc>
      </w:tr>
      <w:tr w:rsidR="007B5C09" w14:paraId="611FDDCB"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5FEBD8" w14:textId="77777777" w:rsidR="007B5C09" w:rsidRDefault="007B5C09">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E7A7DE" w14:textId="77777777" w:rsidR="007B5C09" w:rsidRDefault="007B5C09">
            <w:pPr>
              <w:pStyle w:val="ProductList-OfferingBody"/>
              <w:spacing w:line="256" w:lineRule="auto"/>
              <w:jc w:val="center"/>
            </w:pPr>
            <w:r>
              <w:t>25%</w:t>
            </w:r>
          </w:p>
        </w:tc>
      </w:tr>
    </w:tbl>
    <w:p w14:paraId="1E8C8F09" w14:textId="77777777" w:rsidR="007B5C09" w:rsidRDefault="00127A80" w:rsidP="003B2282">
      <w:pPr>
        <w:pStyle w:val="ProductList-Body"/>
        <w:shd w:val="clear" w:color="auto" w:fill="808080" w:themeFill="background1" w:themeFillShade="80"/>
        <w:tabs>
          <w:tab w:val="clear" w:pos="360"/>
        </w:tabs>
        <w:spacing w:before="120" w:after="240"/>
        <w:jc w:val="right"/>
      </w:pPr>
      <w:hyperlink r:id="rId20" w:anchor="TOC" w:history="1">
        <w:r w:rsidR="007B5C09">
          <w:rPr>
            <w:rStyle w:val="Hyperlink"/>
            <w:sz w:val="16"/>
            <w:szCs w:val="16"/>
          </w:rPr>
          <w:t>Índice</w:t>
        </w:r>
      </w:hyperlink>
      <w:r w:rsidR="007B5C09">
        <w:rPr>
          <w:sz w:val="16"/>
          <w:szCs w:val="16"/>
        </w:rPr>
        <w:t xml:space="preserve"> / </w:t>
      </w:r>
      <w:hyperlink r:id="rId21" w:anchor="Definições" w:history="1">
        <w:r w:rsidR="007B5C09">
          <w:rPr>
            <w:rStyle w:val="Hyperlink"/>
            <w:sz w:val="16"/>
            <w:szCs w:val="16"/>
          </w:rPr>
          <w:t>Definições</w:t>
        </w:r>
      </w:hyperlink>
    </w:p>
    <w:p w14:paraId="34ACAFAF" w14:textId="007759A0" w:rsidR="008E5959" w:rsidRPr="001279E8" w:rsidRDefault="008E5959" w:rsidP="00B42308">
      <w:pPr>
        <w:pStyle w:val="ProductList-Offering2Heading"/>
        <w:keepNext/>
        <w:tabs>
          <w:tab w:val="clear" w:pos="360"/>
          <w:tab w:val="clear" w:pos="720"/>
          <w:tab w:val="clear" w:pos="1080"/>
        </w:tabs>
        <w:outlineLvl w:val="2"/>
        <w:rPr>
          <w:szCs w:val="28"/>
        </w:rPr>
      </w:pPr>
      <w:bookmarkStart w:id="197" w:name="_Toc523906938"/>
      <w:r w:rsidRPr="001279E8">
        <w:rPr>
          <w:szCs w:val="28"/>
        </w:rPr>
        <w:t>Serviços de Multimédia – Serviço de Transmissão em Fluxo</w:t>
      </w:r>
      <w:bookmarkEnd w:id="197"/>
    </w:p>
    <w:p w14:paraId="5FDC8F09" w14:textId="7F04D699" w:rsidR="008E5959" w:rsidRPr="00FB368F" w:rsidRDefault="008E5959" w:rsidP="00B42308">
      <w:pPr>
        <w:pStyle w:val="ProductList-Body"/>
        <w:keepNext/>
      </w:pPr>
      <w:r>
        <w:rPr>
          <w:b/>
          <w:color w:val="00188F"/>
        </w:rPr>
        <w:t>Definições Adicionais</w:t>
      </w:r>
      <w:r w:rsidR="006F3E30" w:rsidRPr="009C5006">
        <w:t>:</w:t>
      </w:r>
    </w:p>
    <w:p w14:paraId="00769501" w14:textId="20DD8CBB" w:rsidR="008E5959" w:rsidRPr="00FB368F" w:rsidRDefault="0011209C" w:rsidP="008E5959">
      <w:pPr>
        <w:pStyle w:val="ProductList-Body"/>
        <w:spacing w:after="40"/>
      </w:pPr>
      <w:r w:rsidRPr="009C5006">
        <w:t>“</w:t>
      </w:r>
      <w:r w:rsidR="008E5959">
        <w:rPr>
          <w:b/>
          <w:color w:val="00188F"/>
        </w:rPr>
        <w:t>Minutos de Implementação</w:t>
      </w:r>
      <w:r w:rsidRPr="009C5006">
        <w:t>”</w:t>
      </w:r>
      <w:r w:rsidR="008E5959">
        <w:t xml:space="preserve"> refere-se ao número total de minutos durante os quais uma determinada Unidade de Transmissão em Fluxo foi adquirida e alocada a um Serviço de Multimédia num mês de faturação.</w:t>
      </w:r>
    </w:p>
    <w:p w14:paraId="603EEA34" w14:textId="019FC892" w:rsidR="008E5959" w:rsidRPr="00FB368F" w:rsidRDefault="0011209C" w:rsidP="008E5959">
      <w:pPr>
        <w:pStyle w:val="ProductList-Body"/>
        <w:spacing w:after="40"/>
      </w:pPr>
      <w:r w:rsidRPr="009C5006">
        <w:t>“</w:t>
      </w:r>
      <w:r w:rsidR="008E5959">
        <w:rPr>
          <w:b/>
          <w:color w:val="00188F"/>
        </w:rPr>
        <w:t>Máximo de Minutos Disponíveis</w:t>
      </w:r>
      <w:r w:rsidRPr="009C5006">
        <w:t>”</w:t>
      </w:r>
      <w:r w:rsidR="008E5959">
        <w:t xml:space="preserve"> refere-se à soma de todos os Minutos de Implementação em todas as Unidades de Transmissão em Fluxo adquiridas e alocadas a um Serviço de Multimédia num mês de faturação.</w:t>
      </w:r>
    </w:p>
    <w:p w14:paraId="68ABB87D" w14:textId="26555E8B" w:rsidR="008E5959" w:rsidRPr="00FB368F" w:rsidRDefault="0011209C" w:rsidP="008E5959">
      <w:pPr>
        <w:pStyle w:val="ProductList-Body"/>
        <w:spacing w:after="40"/>
      </w:pPr>
      <w:r w:rsidRPr="009C5006">
        <w:t>“</w:t>
      </w:r>
      <w:r w:rsidR="008E5959">
        <w:rPr>
          <w:b/>
          <w:color w:val="00188F"/>
        </w:rPr>
        <w:t>Serviço de Multimédia</w:t>
      </w:r>
      <w:r w:rsidRPr="009C5006">
        <w:t>”</w:t>
      </w:r>
      <w:r w:rsidR="008E5959">
        <w:t xml:space="preserve"> significa uma conta dos Serviços de Multimédia do Azure, criada no Portal de Gestão, associada à subscrição do Microsoft Azure do Cliente. Cada subscrição do Microsoft Azure poderá ter mais de um Serviço de Multimédia associado.</w:t>
      </w:r>
    </w:p>
    <w:p w14:paraId="1ED1726C" w14:textId="57159BB1" w:rsidR="008E5959" w:rsidRPr="00FB368F" w:rsidRDefault="0011209C" w:rsidP="008E5959">
      <w:pPr>
        <w:pStyle w:val="ProductList-Body"/>
        <w:spacing w:after="40"/>
      </w:pPr>
      <w:r w:rsidRPr="009C5006">
        <w:t>“</w:t>
      </w:r>
      <w:r w:rsidR="008E5959">
        <w:rPr>
          <w:b/>
          <w:color w:val="00188F"/>
        </w:rPr>
        <w:t>Pedido de Serviço de Multimédia</w:t>
      </w:r>
      <w:r w:rsidRPr="009C5006">
        <w:t>”</w:t>
      </w:r>
      <w:r w:rsidR="008E5959">
        <w:t xml:space="preserve"> significa um pedido emitido para o Serviço de Multimédia do Cliente.</w:t>
      </w:r>
    </w:p>
    <w:p w14:paraId="641F58FF" w14:textId="54D597DB" w:rsidR="008E5959" w:rsidRPr="00FB368F" w:rsidRDefault="0011209C" w:rsidP="008E5959">
      <w:pPr>
        <w:pStyle w:val="ProductList-Body"/>
        <w:spacing w:after="40"/>
      </w:pPr>
      <w:r w:rsidRPr="009C5006">
        <w:t>“</w:t>
      </w:r>
      <w:r w:rsidR="008E5959">
        <w:rPr>
          <w:b/>
          <w:color w:val="00188F"/>
        </w:rPr>
        <w:t>Unidade de Transmissão em Fluxo</w:t>
      </w:r>
      <w:r w:rsidRPr="009C5006">
        <w:t>”</w:t>
      </w:r>
      <w:r w:rsidR="008E5959">
        <w:t xml:space="preserve"> significa uma unidade de capacidade de saída reservada, adquirida pelo Cliente para um Serviço de Multimédia.</w:t>
      </w:r>
    </w:p>
    <w:p w14:paraId="21A61E95" w14:textId="442364BC" w:rsidR="008E5959" w:rsidRPr="00FB368F" w:rsidRDefault="0011209C" w:rsidP="008E5959">
      <w:pPr>
        <w:pStyle w:val="ProductList-Body"/>
      </w:pPr>
      <w:r w:rsidRPr="009C5006">
        <w:t>“</w:t>
      </w:r>
      <w:r w:rsidR="008E5959">
        <w:rPr>
          <w:b/>
          <w:color w:val="00188F"/>
        </w:rPr>
        <w:t>Pedidos de Serviço de Multimédia Válidos</w:t>
      </w:r>
      <w:r w:rsidRPr="009C5006">
        <w:t>”</w:t>
      </w:r>
      <w:r w:rsidR="008E5959">
        <w:t xml:space="preserve"> refere-se a todos os Pedidos de Serviço de Multimédia qualificáveis para o conteúdo multimédia existente numa conta de Armazenamento do Azure do cliente associada ao respetivo Serviço de Multimédia quando pelo menos uma Unidade de Transmissão em Fluxo foi adquirida e alocada a esse Serviço de Multimédia.</w:t>
      </w:r>
      <w:r w:rsidR="00E67E60">
        <w:t xml:space="preserve"> </w:t>
      </w:r>
      <w:r w:rsidR="008E5959">
        <w:t>Os Pedidos de Serviço de Multimédia Válidos não incluem Pedidos de Serviço de Multimédia para os quais o total do débito excede 80% da Largura de Banda Alocada.</w:t>
      </w:r>
    </w:p>
    <w:p w14:paraId="1D9D4C69" w14:textId="77777777" w:rsidR="008E5959" w:rsidRPr="00FB368F" w:rsidRDefault="008E5959" w:rsidP="008E5959">
      <w:pPr>
        <w:pStyle w:val="ProductList-Body"/>
      </w:pPr>
    </w:p>
    <w:p w14:paraId="3B5D3868" w14:textId="4394AB2A" w:rsidR="008E5959" w:rsidRPr="00FB368F" w:rsidRDefault="008E5959" w:rsidP="008E5959">
      <w:pPr>
        <w:pStyle w:val="ProductList-Body"/>
      </w:pPr>
      <w:r>
        <w:rPr>
          <w:b/>
          <w:color w:val="00188F"/>
        </w:rPr>
        <w:t>Indisponibilidade</w:t>
      </w:r>
      <w:r w:rsidR="006F3E30" w:rsidRPr="009C5006">
        <w:t>:</w:t>
      </w:r>
      <w:r w:rsidR="00E67E60">
        <w:t xml:space="preserve"> </w:t>
      </w:r>
      <w:r>
        <w:t>O total de Minutos de Implementação acumulados quando o Serviço de Transmissão em Fluxo está indisponível. Um minuto é considerado indisponível para uma determinada Unidade de Transmissão em Fluxo se todos os Pedidos de Serviço de Multimédia Válidos contínuos efetuados à Unidade de Transmissão em Fluxo nesse minuto resultarem num Código de Erro.</w:t>
      </w:r>
    </w:p>
    <w:p w14:paraId="368921CD" w14:textId="77777777" w:rsidR="008E5959" w:rsidRPr="00FB368F" w:rsidRDefault="008E5959" w:rsidP="008E5959">
      <w:pPr>
        <w:pStyle w:val="ProductList-Body"/>
      </w:pPr>
    </w:p>
    <w:p w14:paraId="0249CA2C" w14:textId="2F80D2E0" w:rsidR="008E5959" w:rsidRPr="00FB368F" w:rsidRDefault="008E5959"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65F35CAB" w14:textId="77777777" w:rsidR="004542F5" w:rsidRPr="00FB368F" w:rsidRDefault="004542F5" w:rsidP="004542F5">
      <w:pPr>
        <w:pStyle w:val="ProductList-Body"/>
      </w:pPr>
    </w:p>
    <w:p w14:paraId="44370162" w14:textId="19232B6B" w:rsidR="004542F5" w:rsidRPr="00886EFD" w:rsidRDefault="00127A80" w:rsidP="004542F5">
      <w:pPr>
        <w:pStyle w:val="Heading4"/>
        <w:spacing w:after="120"/>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71C2179A" w14:textId="27E93330" w:rsidR="008E5959" w:rsidRPr="00FB368F" w:rsidRDefault="008E5959" w:rsidP="008E5959">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FE2668">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29D3CCE6" w14:textId="77777777" w:rsidTr="00FE2668">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FE2668">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149623E7" w:rsidR="008E5959" w:rsidRPr="00FB368F" w:rsidRDefault="00127A8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6FD84744" w14:textId="77777777" w:rsidR="001D663C" w:rsidRPr="00D81A01" w:rsidRDefault="001D663C" w:rsidP="001D663C">
      <w:pPr>
        <w:pStyle w:val="ProductList-Offering2Heading"/>
        <w:tabs>
          <w:tab w:val="clear" w:pos="360"/>
          <w:tab w:val="clear" w:pos="720"/>
          <w:tab w:val="clear" w:pos="1080"/>
        </w:tabs>
        <w:spacing w:before="0" w:after="0"/>
        <w:outlineLvl w:val="2"/>
      </w:pPr>
      <w:bookmarkStart w:id="198" w:name="_Toc468346589"/>
      <w:bookmarkStart w:id="199" w:name="MicrosoftCognitiveServices"/>
      <w:bookmarkStart w:id="200" w:name="_Toc477262589"/>
      <w:bookmarkStart w:id="201" w:name="_Toc523906939"/>
      <w:bookmarkStart w:id="202" w:name="_Toc425256437"/>
      <w:bookmarkStart w:id="203" w:name="_Toc430180052"/>
      <w:r w:rsidRPr="00D81A01">
        <w:t>Serviços Cognitivos da Microsoft</w:t>
      </w:r>
      <w:bookmarkEnd w:id="198"/>
      <w:bookmarkEnd w:id="199"/>
      <w:bookmarkEnd w:id="200"/>
      <w:bookmarkEnd w:id="201"/>
    </w:p>
    <w:p w14:paraId="5732E666" w14:textId="77777777" w:rsidR="001D663C" w:rsidRPr="00F050C8" w:rsidRDefault="001D663C" w:rsidP="001D663C">
      <w:pPr>
        <w:pStyle w:val="ProductList-Body"/>
        <w:rPr>
          <w:szCs w:val="18"/>
        </w:rPr>
      </w:pPr>
      <w:r w:rsidRPr="00F050C8">
        <w:rPr>
          <w:b/>
          <w:color w:val="00188F"/>
          <w:szCs w:val="18"/>
        </w:rPr>
        <w:t>Definições Adicionais</w:t>
      </w:r>
      <w:r w:rsidRPr="009C5006">
        <w:rPr>
          <w:szCs w:val="18"/>
        </w:rPr>
        <w:t>:</w:t>
      </w:r>
    </w:p>
    <w:p w14:paraId="56BDCA12" w14:textId="77777777" w:rsidR="001D663C" w:rsidRPr="00F050C8" w:rsidRDefault="001D663C" w:rsidP="001D663C">
      <w:pPr>
        <w:pStyle w:val="NormalWeb"/>
        <w:spacing w:before="0" w:beforeAutospacing="0" w:after="0" w:afterAutospacing="0"/>
        <w:rPr>
          <w:rFonts w:asciiTheme="minorHAnsi" w:hAnsiTheme="minorHAnsi"/>
          <w:sz w:val="18"/>
          <w:szCs w:val="18"/>
        </w:rPr>
      </w:pPr>
      <w:r w:rsidRPr="009C5006">
        <w:rPr>
          <w:rFonts w:asciiTheme="minorHAnsi" w:eastAsiaTheme="minorHAnsi" w:hAnsiTheme="minorHAnsi" w:cstheme="minorBidi"/>
          <w:sz w:val="18"/>
          <w:szCs w:val="18"/>
        </w:rPr>
        <w:t>“</w:t>
      </w:r>
      <w:r w:rsidRPr="00F050C8">
        <w:rPr>
          <w:rFonts w:asciiTheme="minorHAnsi" w:eastAsiaTheme="minorHAnsi" w:hAnsiTheme="minorHAnsi" w:cstheme="minorBidi"/>
          <w:b/>
          <w:color w:val="00188F"/>
          <w:sz w:val="18"/>
          <w:szCs w:val="18"/>
        </w:rPr>
        <w:t>Total de Tentativas de Transação</w:t>
      </w:r>
      <w:r w:rsidRPr="009C5006">
        <w:rPr>
          <w:rFonts w:asciiTheme="minorHAnsi" w:eastAsiaTheme="minorHAnsi" w:hAnsiTheme="minorHAnsi" w:cstheme="minorBidi"/>
          <w:sz w:val="18"/>
          <w:szCs w:val="18"/>
        </w:rPr>
        <w:t>”</w:t>
      </w:r>
      <w:r w:rsidRPr="00F050C8">
        <w:rPr>
          <w:rFonts w:asciiTheme="minorHAnsi" w:hAnsiTheme="minorHAnsi"/>
          <w:sz w:val="18"/>
          <w:szCs w:val="18"/>
        </w:rPr>
        <w:t xml:space="preserve"> </w:t>
      </w:r>
      <w:r w:rsidRPr="00F10C80">
        <w:rPr>
          <w:rFonts w:asciiTheme="minorHAnsi" w:eastAsiaTheme="minorHAnsi" w:hAnsiTheme="minorHAnsi" w:cstheme="minorBidi"/>
          <w:sz w:val="18"/>
          <w:szCs w:val="18"/>
        </w:rPr>
        <w:t>é o número total de solicitações API autenticadas pelo Cliente durante um mês de cobrança para uma determinada API de Serviço Cognitivo. O Total de Tentativas de Transações não inclui as solicitações API que retornam um Código de Erro que são continuamente repetidas em uma janela de cinco minutos depois de o primeiro Código de Erro ser recebido</w:t>
      </w:r>
      <w:r w:rsidRPr="00F050C8">
        <w:rPr>
          <w:rFonts w:asciiTheme="minorHAnsi" w:eastAsiaTheme="minorHAnsi" w:hAnsiTheme="minorHAnsi" w:cstheme="minorBidi"/>
          <w:sz w:val="18"/>
          <w:szCs w:val="18"/>
        </w:rPr>
        <w:t>.</w:t>
      </w:r>
    </w:p>
    <w:p w14:paraId="49FDE769" w14:textId="77777777" w:rsidR="001D663C" w:rsidRPr="00F050C8" w:rsidRDefault="001D663C" w:rsidP="001D663C">
      <w:pPr>
        <w:pStyle w:val="NormalWeb"/>
        <w:spacing w:before="0" w:beforeAutospacing="0" w:after="0" w:afterAutospacing="0"/>
        <w:rPr>
          <w:rFonts w:asciiTheme="minorHAnsi" w:hAnsiTheme="minorHAnsi"/>
          <w:sz w:val="18"/>
          <w:szCs w:val="18"/>
        </w:rPr>
      </w:pPr>
      <w:r w:rsidRPr="009C5006">
        <w:rPr>
          <w:rFonts w:asciiTheme="minorHAnsi" w:eastAsiaTheme="minorHAnsi" w:hAnsiTheme="minorHAnsi" w:cstheme="minorBidi"/>
          <w:sz w:val="18"/>
          <w:szCs w:val="18"/>
        </w:rPr>
        <w:t>“</w:t>
      </w:r>
      <w:r w:rsidRPr="00F050C8">
        <w:rPr>
          <w:rFonts w:asciiTheme="minorHAnsi" w:eastAsiaTheme="minorHAnsi" w:hAnsiTheme="minorHAnsi" w:cstheme="minorBidi"/>
          <w:b/>
          <w:color w:val="00188F"/>
          <w:sz w:val="18"/>
          <w:szCs w:val="18"/>
        </w:rPr>
        <w:t>Transações com Falha</w:t>
      </w:r>
      <w:r w:rsidRPr="009C5006">
        <w:rPr>
          <w:rFonts w:asciiTheme="minorHAnsi" w:eastAsiaTheme="minorHAnsi" w:hAnsiTheme="minorHAnsi" w:cstheme="minorBidi"/>
          <w:sz w:val="18"/>
          <w:szCs w:val="18"/>
        </w:rPr>
        <w:t>”</w:t>
      </w:r>
      <w:r w:rsidRPr="00F050C8">
        <w:rPr>
          <w:rFonts w:asciiTheme="minorHAnsi" w:hAnsiTheme="minorHAnsi"/>
          <w:sz w:val="18"/>
          <w:szCs w:val="18"/>
        </w:rPr>
        <w:t xml:space="preserve"> </w:t>
      </w:r>
      <w:r w:rsidRPr="00F050C8">
        <w:rPr>
          <w:rFonts w:asciiTheme="minorHAnsi" w:eastAsiaTheme="minorHAnsi" w:hAnsiTheme="minorHAnsi" w:cstheme="minorBidi"/>
          <w:sz w:val="18"/>
          <w:szCs w:val="18"/>
        </w:rPr>
        <w:t>é o conjunto de todos os pedidos para a API Serviço Cognitivo incluídos no Total de Tentativas de Transação que devolve um Código de Erro. As Tentativas de Transação com Falha não incluem os pedidos de API que devolvem um Código de Erro e que são repetidos continuamente num intervalo de cinco minutos após a receção do primeiro Código de Erro.</w:t>
      </w:r>
    </w:p>
    <w:p w14:paraId="2CA37CF0" w14:textId="77777777" w:rsidR="001D663C" w:rsidRPr="00F050C8" w:rsidRDefault="001D663C" w:rsidP="001D663C">
      <w:pPr>
        <w:pStyle w:val="NormalWeb"/>
        <w:spacing w:before="0" w:beforeAutospacing="0" w:after="0" w:afterAutospacing="0"/>
        <w:rPr>
          <w:rFonts w:asciiTheme="minorHAnsi" w:hAnsiTheme="minorHAnsi"/>
          <w:sz w:val="18"/>
          <w:szCs w:val="18"/>
        </w:rPr>
      </w:pPr>
      <w:r w:rsidRPr="00F050C8">
        <w:rPr>
          <w:rFonts w:asciiTheme="minorHAnsi" w:hAnsiTheme="minorHAnsi" w:cstheme="minorHAnsi"/>
          <w:sz w:val="18"/>
          <w:szCs w:val="18"/>
        </w:rPr>
        <w:t xml:space="preserve"> </w:t>
      </w:r>
    </w:p>
    <w:p w14:paraId="16FCDC35" w14:textId="77777777" w:rsidR="001D663C" w:rsidRPr="00F050C8" w:rsidRDefault="001D663C" w:rsidP="001D663C">
      <w:pPr>
        <w:pStyle w:val="NormalWeb"/>
        <w:spacing w:before="0" w:beforeAutospacing="0" w:after="0" w:afterAutospacing="0"/>
        <w:rPr>
          <w:rFonts w:asciiTheme="minorHAnsi" w:hAnsiTheme="minorHAnsi"/>
          <w:sz w:val="18"/>
          <w:szCs w:val="18"/>
        </w:rPr>
      </w:pPr>
      <w:r w:rsidRPr="00F050C8">
        <w:rPr>
          <w:rFonts w:asciiTheme="minorHAnsi" w:eastAsiaTheme="minorHAnsi" w:hAnsiTheme="minorHAnsi" w:cstheme="minorHAnsi"/>
          <w:sz w:val="18"/>
          <w:szCs w:val="18"/>
        </w:rPr>
        <w:t>A</w:t>
      </w:r>
      <w:r w:rsidRPr="00F050C8">
        <w:rPr>
          <w:rFonts w:asciiTheme="minorHAnsi" w:hAnsiTheme="minorHAnsi"/>
          <w:sz w:val="18"/>
          <w:szCs w:val="18"/>
        </w:rPr>
        <w:t xml:space="preserve"> </w:t>
      </w:r>
      <w:r w:rsidRPr="009C5006">
        <w:rPr>
          <w:rFonts w:asciiTheme="minorHAnsi" w:eastAsiaTheme="minorHAnsi" w:hAnsiTheme="minorHAnsi" w:cstheme="minorHAnsi"/>
          <w:sz w:val="18"/>
          <w:szCs w:val="18"/>
        </w:rPr>
        <w:t>“</w:t>
      </w:r>
      <w:r w:rsidRPr="00F050C8">
        <w:rPr>
          <w:rFonts w:asciiTheme="minorHAnsi" w:eastAsiaTheme="minorHAnsi" w:hAnsiTheme="minorHAnsi" w:cstheme="minorHAnsi"/>
          <w:b/>
          <w:color w:val="00188F"/>
          <w:sz w:val="18"/>
          <w:szCs w:val="18"/>
        </w:rPr>
        <w:t>Percentagem de Tempo de Atividade Mensal</w:t>
      </w:r>
      <w:r w:rsidRPr="009C5006">
        <w:rPr>
          <w:rFonts w:asciiTheme="minorHAnsi" w:eastAsiaTheme="minorHAnsi" w:hAnsiTheme="minorHAnsi" w:cstheme="minorHAnsi"/>
          <w:sz w:val="18"/>
          <w:szCs w:val="18"/>
        </w:rPr>
        <w:t>”</w:t>
      </w:r>
      <w:r w:rsidRPr="00F050C8">
        <w:rPr>
          <w:rFonts w:asciiTheme="minorHAnsi" w:hAnsiTheme="minorHAnsi" w:cstheme="minorHAnsi"/>
          <w:sz w:val="18"/>
          <w:szCs w:val="18"/>
        </w:rPr>
        <w:t xml:space="preserve"> </w:t>
      </w:r>
      <w:r w:rsidRPr="00F050C8">
        <w:rPr>
          <w:rFonts w:asciiTheme="minorHAnsi" w:eastAsiaTheme="minorHAnsi" w:hAnsiTheme="minorHAnsi" w:cstheme="minorHAnsi"/>
          <w:sz w:val="18"/>
          <w:szCs w:val="18"/>
        </w:rPr>
        <w:t>para cada Serviço da API é calculada como o Total de Tentativas de Transação menos as Transações com Falha dividido pelo Total de Tentativas de Transação num mês de faturação para uma determinada subscrição da API. A Percentagem de Tempo de Atividade Mensal é representada pela seguinte fórmula</w:t>
      </w:r>
      <w:r w:rsidRPr="009C5006">
        <w:rPr>
          <w:rFonts w:asciiTheme="minorHAnsi" w:hAnsiTheme="minorHAnsi" w:cstheme="minorHAnsi"/>
          <w:sz w:val="18"/>
          <w:szCs w:val="18"/>
        </w:rPr>
        <w:t>:</w:t>
      </w:r>
    </w:p>
    <w:p w14:paraId="7D9888A2" w14:textId="77777777" w:rsidR="001D663C" w:rsidRPr="00F050C8" w:rsidRDefault="001D663C" w:rsidP="001D663C">
      <w:pPr>
        <w:pStyle w:val="NormalWeb"/>
        <w:spacing w:before="0" w:beforeAutospacing="0" w:after="0" w:afterAutospacing="0"/>
        <w:rPr>
          <w:rFonts w:asciiTheme="minorHAnsi" w:hAnsiTheme="minorHAnsi"/>
          <w:sz w:val="18"/>
          <w:szCs w:val="18"/>
        </w:rPr>
      </w:pPr>
      <w:r w:rsidRPr="00F050C8">
        <w:rPr>
          <w:rFonts w:asciiTheme="minorHAnsi" w:hAnsiTheme="minorHAnsi" w:cstheme="minorHAnsi"/>
          <w:sz w:val="18"/>
          <w:szCs w:val="18"/>
        </w:rPr>
        <w:t>% de Tempo de Atividade Mensal = (Total de Tentativas de Transação - Transações com Falha)/Total de Tentativas de Transação * 100</w:t>
      </w:r>
    </w:p>
    <w:p w14:paraId="5FBEB592" w14:textId="77777777" w:rsidR="001D663C" w:rsidRPr="00D81A01" w:rsidRDefault="001D663C" w:rsidP="001D663C">
      <w:pPr>
        <w:pStyle w:val="ProductList-Body"/>
      </w:pPr>
    </w:p>
    <w:p w14:paraId="324892A8" w14:textId="77777777" w:rsidR="001D663C" w:rsidRPr="00D81A01" w:rsidRDefault="001D663C" w:rsidP="001D663C">
      <w:pPr>
        <w:rPr>
          <w:oMath/>
        </w:rPr>
      </w:pPr>
      <m:oMathPara>
        <m:oMath>
          <m:r>
            <m:rPr>
              <m:nor/>
            </m:rPr>
            <w:rPr>
              <w:rFonts w:ascii="Cambria Math" w:hAnsi="Cambria Math" w:cs="Tahoma"/>
              <w:i/>
              <w:sz w:val="18"/>
              <w:szCs w:val="18"/>
            </w:rPr>
            <m:t>% de Tempo de Atividade Mensal=</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(Total de Tentativas de Transação-Transações com Falha)</m:t>
              </m:r>
            </m:num>
            <m:den>
              <m:r>
                <m:rPr>
                  <m:nor/>
                </m:rPr>
                <w:rPr>
                  <w:rFonts w:ascii="Cambria Math" w:hAnsi="Cambria Math" w:cs="Tahoma"/>
                  <w:i/>
                  <w:color w:val="000000" w:themeColor="text1"/>
                  <w:sz w:val="18"/>
                  <w:szCs w:val="18"/>
                </w:rPr>
                <m:t>Total de Tentativas de Transação</m:t>
              </m:r>
            </m:den>
          </m:f>
          <m:r>
            <m:rPr>
              <m:nor/>
            </m:rPr>
            <w:rPr>
              <w:rFonts w:ascii="Cambria Math" w:hAnsi="Cambria Math" w:cs="Tahoma"/>
              <w:i/>
              <w:color w:val="000000" w:themeColor="text1"/>
              <w:sz w:val="18"/>
              <w:szCs w:val="18"/>
            </w:rPr>
            <m:t xml:space="preserve"> x 100</m:t>
          </m:r>
        </m:oMath>
      </m:oMathPara>
    </w:p>
    <w:p w14:paraId="252F1119" w14:textId="77777777" w:rsidR="001D663C" w:rsidRPr="00F050C8" w:rsidRDefault="001D663C" w:rsidP="001D663C">
      <w:pPr>
        <w:pStyle w:val="NormalWeb"/>
        <w:spacing w:before="0" w:beforeAutospacing="0" w:after="0" w:afterAutospacing="0"/>
        <w:rPr>
          <w:rFonts w:asciiTheme="minorHAnsi" w:hAnsiTheme="minorHAnsi"/>
          <w:sz w:val="18"/>
          <w:szCs w:val="18"/>
        </w:rPr>
      </w:pPr>
      <w:r w:rsidRPr="00F050C8">
        <w:rPr>
          <w:rFonts w:asciiTheme="minorHAnsi" w:hAnsiTheme="minorHAnsi" w:cstheme="minorHAnsi"/>
          <w:b/>
          <w:color w:val="00188F"/>
          <w:sz w:val="18"/>
          <w:szCs w:val="18"/>
        </w:rPr>
        <w:t>Crédito de Serviço</w:t>
      </w:r>
    </w:p>
    <w:p w14:paraId="19AFAC4C" w14:textId="77777777" w:rsidR="001D663C" w:rsidRPr="00F050C8" w:rsidRDefault="001D663C" w:rsidP="001D663C">
      <w:pPr>
        <w:pStyle w:val="NormalWeb"/>
        <w:spacing w:before="0" w:beforeAutospacing="0" w:after="0" w:afterAutospacing="0"/>
        <w:rPr>
          <w:rFonts w:asciiTheme="minorHAnsi" w:hAnsiTheme="minorHAnsi"/>
          <w:sz w:val="18"/>
          <w:szCs w:val="18"/>
        </w:rPr>
      </w:pPr>
      <w:r w:rsidRPr="00F050C8">
        <w:rPr>
          <w:rFonts w:asciiTheme="minorHAnsi" w:eastAsiaTheme="minorHAnsi" w:hAnsiTheme="minorHAnsi" w:cstheme="minorHAnsi"/>
          <w:sz w:val="18"/>
          <w:szCs w:val="18"/>
        </w:rPr>
        <w:t>Os seguintes Níveis de Serviço e Créditos de Serviço são aplicáveis às APIs dos Serviços Cognitivas</w:t>
      </w:r>
      <w:r w:rsidRPr="009C5006">
        <w:rPr>
          <w:rFonts w:asciiTheme="minorHAnsi" w:eastAsiaTheme="minorHAnsi" w:hAnsiTheme="minorHAnsi" w:cstheme="minorHAnsi"/>
          <w:sz w:val="18"/>
          <w:szCs w:val="18"/>
        </w:rPr>
        <w:t>:</w:t>
      </w:r>
      <w:r w:rsidRPr="00F050C8">
        <w:rPr>
          <w:rFonts w:asciiTheme="minorHAnsi" w:eastAsiaTheme="minorHAnsi" w:hAnsiTheme="minorHAnsi" w:cstheme="minorHAnsi"/>
          <w:sz w:val="18"/>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663C" w:rsidRPr="00D81A01" w14:paraId="72CD53DC" w14:textId="77777777" w:rsidTr="00CE0E2F">
        <w:trPr>
          <w:tblHeader/>
        </w:trPr>
        <w:tc>
          <w:tcPr>
            <w:tcW w:w="5400" w:type="dxa"/>
            <w:shd w:val="clear" w:color="auto" w:fill="0072C6"/>
          </w:tcPr>
          <w:p w14:paraId="0371ACA4" w14:textId="77777777" w:rsidR="001D663C" w:rsidRPr="00D81A01" w:rsidRDefault="001D663C" w:rsidP="00CE0E2F">
            <w:pPr>
              <w:pStyle w:val="ProductList-OfferingBody"/>
              <w:spacing w:before="0" w:after="0"/>
              <w:jc w:val="center"/>
              <w:rPr>
                <w:color w:val="FFFFFF" w:themeColor="background1"/>
              </w:rPr>
            </w:pPr>
            <w:r w:rsidRPr="00D81A01">
              <w:rPr>
                <w:color w:val="FFFFFF" w:themeColor="background1"/>
              </w:rPr>
              <w:t>Percentagem de Tempo de Atividade Mensal</w:t>
            </w:r>
          </w:p>
        </w:tc>
        <w:tc>
          <w:tcPr>
            <w:tcW w:w="5400" w:type="dxa"/>
            <w:shd w:val="clear" w:color="auto" w:fill="0072C6"/>
          </w:tcPr>
          <w:p w14:paraId="3AF8B891" w14:textId="77777777" w:rsidR="001D663C" w:rsidRPr="00D81A01" w:rsidRDefault="001D663C" w:rsidP="00CE0E2F">
            <w:pPr>
              <w:pStyle w:val="ProductList-OfferingBody"/>
              <w:spacing w:before="0" w:after="0"/>
              <w:jc w:val="center"/>
              <w:rPr>
                <w:color w:val="FFFFFF" w:themeColor="background1"/>
              </w:rPr>
            </w:pPr>
            <w:r w:rsidRPr="00D81A01">
              <w:rPr>
                <w:color w:val="FFFFFF" w:themeColor="background1"/>
              </w:rPr>
              <w:t>Crédito de Serviço</w:t>
            </w:r>
          </w:p>
        </w:tc>
      </w:tr>
      <w:tr w:rsidR="001D663C" w:rsidRPr="00D81A01" w14:paraId="74B34756" w14:textId="77777777" w:rsidTr="00CE0E2F">
        <w:tc>
          <w:tcPr>
            <w:tcW w:w="5400" w:type="dxa"/>
          </w:tcPr>
          <w:p w14:paraId="4A17202C" w14:textId="77777777" w:rsidR="001D663C" w:rsidRPr="00D81A01" w:rsidRDefault="001D663C" w:rsidP="00CE0E2F">
            <w:pPr>
              <w:pStyle w:val="ProductList-OfferingBody"/>
              <w:spacing w:before="0" w:after="0"/>
              <w:jc w:val="center"/>
            </w:pPr>
            <w:r w:rsidRPr="00D81A01">
              <w:t>&lt; 99,9%</w:t>
            </w:r>
          </w:p>
        </w:tc>
        <w:tc>
          <w:tcPr>
            <w:tcW w:w="5400" w:type="dxa"/>
          </w:tcPr>
          <w:p w14:paraId="743A1E8F" w14:textId="77777777" w:rsidR="001D663C" w:rsidRPr="00D81A01" w:rsidRDefault="001D663C" w:rsidP="00CE0E2F">
            <w:pPr>
              <w:pStyle w:val="ProductList-OfferingBody"/>
              <w:spacing w:before="0" w:after="0"/>
              <w:jc w:val="center"/>
            </w:pPr>
            <w:r w:rsidRPr="00D81A01">
              <w:t>10%</w:t>
            </w:r>
          </w:p>
        </w:tc>
      </w:tr>
      <w:tr w:rsidR="001D663C" w:rsidRPr="00D81A01" w14:paraId="339AA590" w14:textId="77777777" w:rsidTr="00CE0E2F">
        <w:tc>
          <w:tcPr>
            <w:tcW w:w="5400" w:type="dxa"/>
          </w:tcPr>
          <w:p w14:paraId="1CC4A3F5" w14:textId="77777777" w:rsidR="001D663C" w:rsidRPr="00D81A01" w:rsidRDefault="001D663C" w:rsidP="00CE0E2F">
            <w:pPr>
              <w:pStyle w:val="ProductList-OfferingBody"/>
              <w:spacing w:before="0" w:after="0"/>
              <w:jc w:val="center"/>
            </w:pPr>
            <w:r w:rsidRPr="00D81A01">
              <w:t>&lt; 99%</w:t>
            </w:r>
          </w:p>
        </w:tc>
        <w:tc>
          <w:tcPr>
            <w:tcW w:w="5400" w:type="dxa"/>
          </w:tcPr>
          <w:p w14:paraId="3ED2AF44" w14:textId="77777777" w:rsidR="001D663C" w:rsidRPr="00D81A01" w:rsidRDefault="001D663C" w:rsidP="00CE0E2F">
            <w:pPr>
              <w:pStyle w:val="ProductList-OfferingBody"/>
              <w:spacing w:before="0" w:after="0"/>
              <w:jc w:val="center"/>
            </w:pPr>
            <w:r w:rsidRPr="00D81A01">
              <w:t>25%</w:t>
            </w:r>
          </w:p>
        </w:tc>
      </w:tr>
    </w:tbl>
    <w:p w14:paraId="4ECE4154" w14:textId="77777777" w:rsidR="001D663C" w:rsidRPr="00F050C8" w:rsidRDefault="001D663C" w:rsidP="001D663C">
      <w:pPr>
        <w:pStyle w:val="NormalWeb"/>
        <w:spacing w:before="0" w:beforeAutospacing="0" w:after="0" w:afterAutospacing="0"/>
        <w:rPr>
          <w:rFonts w:asciiTheme="minorHAnsi" w:hAnsiTheme="minorHAnsi"/>
          <w:sz w:val="18"/>
          <w:szCs w:val="18"/>
        </w:rPr>
      </w:pPr>
    </w:p>
    <w:p w14:paraId="59AD204F" w14:textId="77777777" w:rsidR="001D663C" w:rsidRPr="00D81A01" w:rsidRDefault="001D663C" w:rsidP="001D663C">
      <w:pPr>
        <w:pStyle w:val="ProductList-Body"/>
      </w:pPr>
      <w:r w:rsidRPr="00D81A01">
        <w:rPr>
          <w:b/>
          <w:color w:val="00188F"/>
        </w:rPr>
        <w:t>Exceções de Nível de Serviço</w:t>
      </w:r>
      <w:r w:rsidRPr="009C5006">
        <w:t>:</w:t>
      </w:r>
      <w:r w:rsidRPr="00D81A01">
        <w:t xml:space="preserve"> Não é fornecido nenhum SLA para a camada Free ou para as ofertas na pré-visualização.</w:t>
      </w:r>
    </w:p>
    <w:p w14:paraId="61BD6D02" w14:textId="77777777" w:rsidR="001D663C" w:rsidRPr="00D81A01" w:rsidRDefault="00127A80" w:rsidP="001D663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D663C" w:rsidRPr="00D81A01">
          <w:rPr>
            <w:rStyle w:val="Hyperlink"/>
            <w:sz w:val="16"/>
            <w:szCs w:val="16"/>
          </w:rPr>
          <w:t>Índice</w:t>
        </w:r>
      </w:hyperlink>
      <w:r w:rsidR="001D663C" w:rsidRPr="00D81A01">
        <w:rPr>
          <w:sz w:val="16"/>
          <w:szCs w:val="16"/>
        </w:rPr>
        <w:t xml:space="preserve"> / </w:t>
      </w:r>
      <w:hyperlink w:anchor="Definições" w:history="1">
        <w:r w:rsidR="001D663C" w:rsidRPr="00D81A01">
          <w:rPr>
            <w:rStyle w:val="Hyperlink"/>
            <w:sz w:val="16"/>
            <w:szCs w:val="16"/>
          </w:rPr>
          <w:t>Definições</w:t>
        </w:r>
      </w:hyperlink>
    </w:p>
    <w:p w14:paraId="7AFD0265" w14:textId="77777777" w:rsidR="00D37E2E" w:rsidRPr="00036A95" w:rsidRDefault="00D37E2E" w:rsidP="00D37E2E">
      <w:pPr>
        <w:pStyle w:val="ProductList-Offering2Heading"/>
        <w:keepNext/>
        <w:tabs>
          <w:tab w:val="clear" w:pos="360"/>
          <w:tab w:val="clear" w:pos="720"/>
          <w:tab w:val="clear" w:pos="1080"/>
        </w:tabs>
        <w:outlineLvl w:val="2"/>
      </w:pPr>
      <w:bookmarkStart w:id="204" w:name="_Toc500147790"/>
      <w:bookmarkStart w:id="205" w:name="_Toc523906940"/>
      <w:bookmarkEnd w:id="202"/>
      <w:bookmarkEnd w:id="203"/>
      <w:r>
        <w:t>Microsoft Genomics</w:t>
      </w:r>
      <w:bookmarkEnd w:id="204"/>
      <w:bookmarkEnd w:id="205"/>
    </w:p>
    <w:p w14:paraId="5751CBBC" w14:textId="77777777" w:rsidR="00D37E2E" w:rsidRPr="00036A95" w:rsidRDefault="00D37E2E" w:rsidP="00D37E2E">
      <w:pPr>
        <w:pStyle w:val="ProductList-Body"/>
        <w:keepNext/>
      </w:pPr>
      <w:r>
        <w:rPr>
          <w:b/>
          <w:color w:val="00188F"/>
          <w:szCs w:val="18"/>
        </w:rPr>
        <w:t>Definições Adicionais</w:t>
      </w:r>
      <w:r w:rsidRPr="009C5006">
        <w:t>:</w:t>
      </w:r>
    </w:p>
    <w:p w14:paraId="7801CCA0" w14:textId="77777777" w:rsidR="00D37E2E" w:rsidRPr="00A26F9B" w:rsidRDefault="00D37E2E" w:rsidP="00D37E2E">
      <w:pPr>
        <w:rPr>
          <w:sz w:val="18"/>
          <w:szCs w:val="18"/>
        </w:rPr>
      </w:pPr>
      <w:r w:rsidRPr="009C5006">
        <w:rPr>
          <w:sz w:val="18"/>
          <w:szCs w:val="18"/>
        </w:rPr>
        <w:t>“</w:t>
      </w:r>
      <w:r w:rsidRPr="00A26F9B">
        <w:rPr>
          <w:rFonts w:eastAsiaTheme="minorEastAsia"/>
          <w:b/>
          <w:color w:val="00188F"/>
          <w:sz w:val="18"/>
          <w:szCs w:val="18"/>
        </w:rPr>
        <w:t>Máximo de Minutos Disponíveis</w:t>
      </w:r>
      <w:r w:rsidRPr="009C5006">
        <w:rPr>
          <w:sz w:val="18"/>
          <w:szCs w:val="18"/>
        </w:rPr>
        <w:t>”</w:t>
      </w:r>
      <w:r w:rsidRPr="00A26F9B">
        <w:rPr>
          <w:sz w:val="18"/>
          <w:szCs w:val="18"/>
        </w:rPr>
        <w:t xml:space="preserve"> é o total de minutos acumulados para todas as contas do Microsoft Genomics criadas pelo Cliente e ativas durante um mês de faturação para uma determinada Subscrição do Microsoft Azure.</w:t>
      </w:r>
    </w:p>
    <w:p w14:paraId="78141473" w14:textId="77777777" w:rsidR="00D37E2E" w:rsidRPr="00A26F9B" w:rsidRDefault="00D37E2E" w:rsidP="00D37E2E">
      <w:pPr>
        <w:rPr>
          <w:sz w:val="18"/>
          <w:szCs w:val="18"/>
        </w:rPr>
      </w:pPr>
      <w:r w:rsidRPr="009C5006">
        <w:rPr>
          <w:sz w:val="18"/>
          <w:szCs w:val="18"/>
        </w:rPr>
        <w:t>“</w:t>
      </w:r>
      <w:r w:rsidRPr="00A26F9B">
        <w:rPr>
          <w:b/>
          <w:color w:val="00188F"/>
          <w:sz w:val="18"/>
          <w:szCs w:val="18"/>
        </w:rPr>
        <w:t>Tempo de Inatividade</w:t>
      </w:r>
      <w:r w:rsidRPr="009C5006">
        <w:rPr>
          <w:sz w:val="18"/>
          <w:szCs w:val="18"/>
        </w:rPr>
        <w:t>”</w:t>
      </w:r>
      <w:r w:rsidRPr="00A26F9B">
        <w:rPr>
          <w:sz w:val="18"/>
          <w:szCs w:val="18"/>
        </w:rPr>
        <w:t xml:space="preserve"> é o número total de minutos durante o Máximo de Minutos Disponíveis durante os quais o Microsoft Genomics está indisponível. Um minuto é considerado indisponível se todas as tentativas contínuas para enviar pedidos da API REST do serviço Genomics autenticados durante nesse minuto devolverem um Código de Erro ou não responderem com um reconhecimento durante o minuto. </w:t>
      </w:r>
    </w:p>
    <w:p w14:paraId="35618992" w14:textId="77777777" w:rsidR="00D37E2E" w:rsidRPr="00A26F9B" w:rsidRDefault="00D37E2E" w:rsidP="00D37E2E">
      <w:pPr>
        <w:rPr>
          <w:sz w:val="18"/>
          <w:szCs w:val="18"/>
        </w:rPr>
      </w:pPr>
      <w:r w:rsidRPr="00A26F9B">
        <w:rPr>
          <w:sz w:val="18"/>
          <w:szCs w:val="18"/>
        </w:rPr>
        <w:t xml:space="preserve">A </w:t>
      </w:r>
      <w:r w:rsidRPr="009C5006">
        <w:rPr>
          <w:sz w:val="18"/>
          <w:szCs w:val="18"/>
        </w:rPr>
        <w:t>“</w:t>
      </w:r>
      <w:r w:rsidRPr="00A26F9B">
        <w:rPr>
          <w:b/>
          <w:color w:val="00188F"/>
          <w:sz w:val="18"/>
          <w:szCs w:val="18"/>
        </w:rPr>
        <w:t>Percentagem de Tempo de Atividade Mensal</w:t>
      </w:r>
      <w:r w:rsidRPr="009C5006">
        <w:rPr>
          <w:sz w:val="18"/>
          <w:szCs w:val="18"/>
        </w:rPr>
        <w:t>”</w:t>
      </w:r>
      <w:r w:rsidRPr="00A26F9B">
        <w:rPr>
          <w:sz w:val="18"/>
          <w:szCs w:val="18"/>
        </w:rPr>
        <w:t xml:space="preserve"> para o Microsoft Genomics é calculada com a seguinte fórmula</w:t>
      </w:r>
      <w:r w:rsidRPr="009C5006">
        <w:rPr>
          <w:sz w:val="18"/>
          <w:szCs w:val="18"/>
        </w:rPr>
        <w:t>:</w:t>
      </w:r>
    </w:p>
    <w:p w14:paraId="79E78160" w14:textId="77777777" w:rsidR="00D37E2E" w:rsidRPr="00036A95" w:rsidRDefault="00127A80" w:rsidP="00D37E2E">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sz w:val="18"/>
            </w:rPr>
            <m:t xml:space="preserve"> x 100</m:t>
          </m:r>
        </m:oMath>
      </m:oMathPara>
    </w:p>
    <w:p w14:paraId="415B29D3" w14:textId="77777777" w:rsidR="00D37E2E" w:rsidRPr="00036A95" w:rsidRDefault="00D37E2E" w:rsidP="00D37E2E">
      <w:pPr>
        <w:pStyle w:val="ProductList-Body"/>
      </w:pPr>
      <w:r>
        <w:rPr>
          <w:b/>
          <w:color w:val="00188F"/>
        </w:rPr>
        <w:t>Crédito de Serviço</w:t>
      </w:r>
      <w:r w:rsidRPr="009C5006">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D37E2E" w:rsidRPr="007F52EF" w14:paraId="3084E38D" w14:textId="77777777" w:rsidTr="00CE0E2F">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160577F" w14:textId="77777777" w:rsidR="00D37E2E" w:rsidRPr="009C0305" w:rsidRDefault="00D37E2E" w:rsidP="00CE0E2F">
            <w:pPr>
              <w:jc w:val="center"/>
              <w:rPr>
                <w:sz w:val="18"/>
              </w:rPr>
            </w:pPr>
            <w:r>
              <w:rPr>
                <w:sz w:val="18"/>
              </w:rPr>
              <w:t>Percentagem de Tempo de Atividade Mensal</w:t>
            </w:r>
            <w:r>
              <w:rPr>
                <w:sz w:val="18"/>
                <w:szCs w:val="18"/>
              </w:rPr>
              <w:t xml:space="preserve"> </w:t>
            </w:r>
          </w:p>
        </w:tc>
        <w:tc>
          <w:tcPr>
            <w:tcW w:w="2500" w:type="pct"/>
            <w:shd w:val="clear" w:color="auto" w:fill="0070C0"/>
          </w:tcPr>
          <w:p w14:paraId="480986CB" w14:textId="77777777" w:rsidR="00D37E2E" w:rsidRPr="009C0305" w:rsidRDefault="00D37E2E" w:rsidP="00CE0E2F">
            <w:pPr>
              <w:jc w:val="center"/>
              <w:cnfStyle w:val="100000000000" w:firstRow="1" w:lastRow="0" w:firstColumn="0" w:lastColumn="0" w:oddVBand="0" w:evenVBand="0" w:oddHBand="0" w:evenHBand="0" w:firstRowFirstColumn="0" w:firstRowLastColumn="0" w:lastRowFirstColumn="0" w:lastRowLastColumn="0"/>
              <w:rPr>
                <w:sz w:val="18"/>
              </w:rPr>
            </w:pPr>
            <w:r>
              <w:rPr>
                <w:sz w:val="18"/>
              </w:rPr>
              <w:t>Crédito de Serviço</w:t>
            </w:r>
          </w:p>
        </w:tc>
      </w:tr>
      <w:tr w:rsidR="00D37E2E" w:rsidRPr="007F52EF" w14:paraId="31EA2237" w14:textId="77777777" w:rsidTr="00CE0E2F">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751A6ED6" w14:textId="77777777" w:rsidR="00D37E2E" w:rsidRPr="009C0305" w:rsidRDefault="00D37E2E" w:rsidP="00CE0E2F">
            <w:pPr>
              <w:jc w:val="center"/>
              <w:rPr>
                <w:b w:val="0"/>
                <w:sz w:val="18"/>
              </w:rPr>
            </w:pPr>
            <w:r>
              <w:rPr>
                <w:b w:val="0"/>
                <w:sz w:val="18"/>
              </w:rPr>
              <w:t>&lt; 99,9%</w:t>
            </w:r>
          </w:p>
        </w:tc>
        <w:tc>
          <w:tcPr>
            <w:tcW w:w="2500" w:type="pct"/>
          </w:tcPr>
          <w:p w14:paraId="121B070C" w14:textId="77777777" w:rsidR="00D37E2E" w:rsidRPr="009C0305" w:rsidRDefault="00D37E2E" w:rsidP="00CE0E2F">
            <w:pPr>
              <w:jc w:val="center"/>
              <w:cnfStyle w:val="000000000000" w:firstRow="0" w:lastRow="0" w:firstColumn="0" w:lastColumn="0" w:oddVBand="0" w:evenVBand="0" w:oddHBand="0" w:evenHBand="0" w:firstRowFirstColumn="0" w:firstRowLastColumn="0" w:lastRowFirstColumn="0" w:lastRowLastColumn="0"/>
              <w:rPr>
                <w:sz w:val="18"/>
              </w:rPr>
            </w:pPr>
            <w:r>
              <w:rPr>
                <w:sz w:val="18"/>
              </w:rPr>
              <w:t>10%</w:t>
            </w:r>
          </w:p>
        </w:tc>
      </w:tr>
      <w:tr w:rsidR="00D37E2E" w:rsidRPr="007F52EF" w14:paraId="239A611F" w14:textId="77777777" w:rsidTr="00CE0E2F">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7E2F5D10" w14:textId="77777777" w:rsidR="00D37E2E" w:rsidRPr="009C0305" w:rsidRDefault="00D37E2E" w:rsidP="00CE0E2F">
            <w:pPr>
              <w:jc w:val="center"/>
              <w:rPr>
                <w:b w:val="0"/>
                <w:sz w:val="18"/>
              </w:rPr>
            </w:pPr>
            <w:r>
              <w:rPr>
                <w:b w:val="0"/>
                <w:sz w:val="18"/>
              </w:rPr>
              <w:t>&lt; 99%</w:t>
            </w:r>
          </w:p>
        </w:tc>
        <w:tc>
          <w:tcPr>
            <w:tcW w:w="2500" w:type="pct"/>
          </w:tcPr>
          <w:p w14:paraId="7A121AC8" w14:textId="77777777" w:rsidR="00D37E2E" w:rsidRPr="009C0305" w:rsidRDefault="00D37E2E" w:rsidP="00CE0E2F">
            <w:pPr>
              <w:jc w:val="center"/>
              <w:cnfStyle w:val="000000000000" w:firstRow="0" w:lastRow="0" w:firstColumn="0" w:lastColumn="0" w:oddVBand="0" w:evenVBand="0" w:oddHBand="0" w:evenHBand="0" w:firstRowFirstColumn="0" w:firstRowLastColumn="0" w:lastRowFirstColumn="0" w:lastRowLastColumn="0"/>
              <w:rPr>
                <w:sz w:val="18"/>
              </w:rPr>
            </w:pPr>
            <w:r>
              <w:rPr>
                <w:sz w:val="18"/>
              </w:rPr>
              <w:t>25%</w:t>
            </w:r>
          </w:p>
        </w:tc>
      </w:tr>
    </w:tbl>
    <w:p w14:paraId="748C9C7A" w14:textId="77777777" w:rsidR="00D37E2E" w:rsidRPr="00036A95" w:rsidRDefault="00127A80" w:rsidP="00D37E2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37E2E" w:rsidRPr="00A91246">
          <w:rPr>
            <w:rStyle w:val="Hyperlink"/>
            <w:sz w:val="16"/>
            <w:szCs w:val="16"/>
          </w:rPr>
          <w:t>Índice</w:t>
        </w:r>
      </w:hyperlink>
      <w:r w:rsidR="00D37E2E" w:rsidRPr="00A91246">
        <w:rPr>
          <w:sz w:val="16"/>
          <w:szCs w:val="16"/>
        </w:rPr>
        <w:t xml:space="preserve"> / </w:t>
      </w:r>
      <w:hyperlink w:anchor="Definições" w:history="1">
        <w:r w:rsidR="00D37E2E" w:rsidRPr="00A91246">
          <w:rPr>
            <w:rStyle w:val="Hyperlink"/>
            <w:sz w:val="16"/>
            <w:szCs w:val="16"/>
          </w:rPr>
          <w:t>Definições</w:t>
        </w:r>
      </w:hyperlink>
    </w:p>
    <w:p w14:paraId="515BF9B1" w14:textId="77777777" w:rsidR="00D37E2E" w:rsidRPr="00036A95" w:rsidRDefault="00D37E2E" w:rsidP="00D37E2E">
      <w:pPr>
        <w:pStyle w:val="ProductList-Offering2Heading"/>
        <w:keepNext/>
        <w:tabs>
          <w:tab w:val="clear" w:pos="360"/>
          <w:tab w:val="clear" w:pos="720"/>
          <w:tab w:val="clear" w:pos="1080"/>
        </w:tabs>
        <w:outlineLvl w:val="2"/>
      </w:pPr>
      <w:bookmarkStart w:id="206" w:name="_Toc500147791"/>
      <w:bookmarkStart w:id="207" w:name="_Toc523906941"/>
      <w:r>
        <w:t>Contrato Móvel</w:t>
      </w:r>
      <w:bookmarkEnd w:id="206"/>
      <w:bookmarkEnd w:id="207"/>
    </w:p>
    <w:p w14:paraId="5086E16D" w14:textId="77777777" w:rsidR="00D37E2E" w:rsidRPr="00036A95" w:rsidRDefault="00D37E2E" w:rsidP="00D37E2E">
      <w:pPr>
        <w:pStyle w:val="ProductList-Body"/>
      </w:pPr>
      <w:r>
        <w:rPr>
          <w:b/>
          <w:bCs/>
          <w:color w:val="00188F"/>
        </w:rPr>
        <w:t>Definições Adicionais</w:t>
      </w:r>
      <w:r w:rsidRPr="009C5006">
        <w:rPr>
          <w:bCs/>
        </w:rPr>
        <w:t>:</w:t>
      </w:r>
    </w:p>
    <w:p w14:paraId="6183028A" w14:textId="77777777" w:rsidR="00D37E2E" w:rsidRPr="00036A95" w:rsidRDefault="00D37E2E" w:rsidP="00D37E2E">
      <w:pPr>
        <w:pStyle w:val="ProductList-Body"/>
        <w:spacing w:after="40"/>
      </w:pPr>
      <w:r w:rsidRPr="009C5006">
        <w:t>“</w:t>
      </w:r>
      <w:r>
        <w:rPr>
          <w:b/>
          <w:color w:val="00188F"/>
        </w:rPr>
        <w:t>Taxa Média de Erros</w:t>
      </w:r>
      <w:r w:rsidRPr="009C5006">
        <w:t>”</w:t>
      </w:r>
      <w:r>
        <w:t xml:space="preserve"> para um mês de faturação é a soma das Taxas de Erros para cada hora no mês de faturação a dividir pelo número total de horas no mês de faturação.</w:t>
      </w:r>
    </w:p>
    <w:p w14:paraId="7A055034" w14:textId="77777777" w:rsidR="00D37E2E" w:rsidRPr="00036A95" w:rsidRDefault="00D37E2E" w:rsidP="00D37E2E">
      <w:pPr>
        <w:pStyle w:val="ProductList-Body"/>
        <w:spacing w:after="40"/>
      </w:pPr>
      <w:r w:rsidRPr="009C5006">
        <w:t>“</w:t>
      </w:r>
      <w:r>
        <w:rPr>
          <w:b/>
          <w:bCs/>
          <w:color w:val="00188F"/>
        </w:rPr>
        <w:t>Taxa de Erros</w:t>
      </w:r>
      <w:r w:rsidRPr="009C5006">
        <w:t>”</w:t>
      </w:r>
      <w:r>
        <w:t xml:space="preserve"> é o número total de Pedidos com Falha a dividir pelo Total de Pedidos durante um intervalo de uma hora. Se o Total de Pedidos for um determinado intervalo de uma hora, a Taxa de Erros desse intervalo é de 0%.</w:t>
      </w:r>
    </w:p>
    <w:p w14:paraId="38E2E68F" w14:textId="77777777" w:rsidR="00D37E2E" w:rsidRPr="00036A95" w:rsidRDefault="00D37E2E" w:rsidP="00D37E2E">
      <w:pPr>
        <w:pStyle w:val="ProductList-Body"/>
        <w:spacing w:after="40"/>
      </w:pPr>
      <w:r w:rsidRPr="009C5006">
        <w:t>“</w:t>
      </w:r>
      <w:r>
        <w:rPr>
          <w:b/>
          <w:bCs/>
          <w:color w:val="00188F"/>
        </w:rPr>
        <w:t>Pedidos Excluídos</w:t>
      </w:r>
      <w:r w:rsidRPr="009C5006">
        <w:t>”</w:t>
      </w:r>
      <w:r>
        <w:t xml:space="preserve"> refere-se ao conjunto de pedidos de API REST que resultam num código de estado HTTP 4xx, que não um código de estado HTTP 408. </w:t>
      </w:r>
    </w:p>
    <w:p w14:paraId="73B3C59A" w14:textId="77777777" w:rsidR="00D37E2E" w:rsidRPr="00036A95" w:rsidRDefault="00D37E2E" w:rsidP="00D37E2E">
      <w:pPr>
        <w:pStyle w:val="ProductList-Body"/>
        <w:spacing w:after="40"/>
      </w:pPr>
      <w:r w:rsidRPr="009C5006">
        <w:t>“</w:t>
      </w:r>
      <w:r>
        <w:rPr>
          <w:b/>
          <w:bCs/>
          <w:color w:val="00188F"/>
        </w:rPr>
        <w:t>Pedidos com Falha</w:t>
      </w:r>
      <w:r w:rsidRPr="009C5006">
        <w:t>”</w:t>
      </w:r>
      <w:r>
        <w:t xml:space="preserve"> é o conjunto de todos os pedidos no Total de Pedidos que devolvem um Código de Erro ou um código de estado HTTP 408 ou uma falha em devolver um Código de Êxito num prazo de 30 segundos. </w:t>
      </w:r>
    </w:p>
    <w:p w14:paraId="52B093FD" w14:textId="77777777" w:rsidR="00D37E2E" w:rsidRPr="00036A95" w:rsidRDefault="00D37E2E" w:rsidP="00D37E2E">
      <w:pPr>
        <w:pStyle w:val="ProductList-Body"/>
        <w:spacing w:after="40"/>
      </w:pPr>
      <w:r w:rsidRPr="009C5006">
        <w:t>“</w:t>
      </w:r>
      <w:r>
        <w:rPr>
          <w:b/>
          <w:bCs/>
          <w:color w:val="00188F"/>
        </w:rPr>
        <w:t>Aplicação com o Contrato Móvel</w:t>
      </w:r>
      <w:r w:rsidRPr="009C5006">
        <w:t>”</w:t>
      </w:r>
      <w:r>
        <w:t xml:space="preserve"> é uma instância do serviço de Contrato Móvel do Azure.</w:t>
      </w:r>
    </w:p>
    <w:p w14:paraId="5B2A323E" w14:textId="77777777" w:rsidR="00D37E2E" w:rsidRPr="00036A95" w:rsidRDefault="00D37E2E" w:rsidP="00D37E2E">
      <w:pPr>
        <w:pStyle w:val="ProductList-Body"/>
        <w:spacing w:after="40"/>
      </w:pPr>
      <w:r w:rsidRPr="009C5006">
        <w:t>“</w:t>
      </w:r>
      <w:r>
        <w:rPr>
          <w:b/>
          <w:bCs/>
          <w:color w:val="00188F"/>
        </w:rPr>
        <w:t>Total de Pedidos</w:t>
      </w:r>
      <w:r w:rsidRPr="009C5006">
        <w:t>”</w:t>
      </w:r>
      <w:r>
        <w:t xml:space="preserve"> é o número total de pedidos de API REST autenticados, que não Pedidos Excluídos, efetuados para Aplicações com o Contrato Móvel numa determinada subscrição do Azure durante um mês de faturação. </w:t>
      </w:r>
    </w:p>
    <w:p w14:paraId="7CD64C7C" w14:textId="77777777" w:rsidR="00D37E2E" w:rsidRPr="00036A95" w:rsidRDefault="00D37E2E" w:rsidP="00D37E2E">
      <w:pPr>
        <w:pStyle w:val="ProductList-Body"/>
        <w:spacing w:after="40"/>
      </w:pPr>
    </w:p>
    <w:p w14:paraId="44413AB1" w14:textId="77777777" w:rsidR="00D37E2E" w:rsidRPr="00036A95" w:rsidRDefault="00D37E2E" w:rsidP="00D37E2E">
      <w:pPr>
        <w:pStyle w:val="ProductList-Body"/>
        <w:spacing w:after="120"/>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157565B4" w14:textId="77777777" w:rsidR="00D37E2E" w:rsidRPr="00036A95" w:rsidRDefault="00D37E2E" w:rsidP="00D37E2E">
      <w:pPr>
        <w:pStyle w:val="ProductList-Body"/>
        <w:spacing w:after="40"/>
        <w:ind w:left="360" w:firstLine="360"/>
      </w:pPr>
      <m:oMathPara>
        <m:oMath>
          <m:r>
            <m:rPr>
              <m:sty m:val="p"/>
            </m:rPr>
            <w:rPr>
              <w:rFonts w:ascii="Cambria Math" w:hAnsi="Cambria Math" w:cs="Tahoma"/>
              <w:color w:val="000000" w:themeColor="text1"/>
              <w:szCs w:val="18"/>
            </w:rPr>
            <m:t>100%-</m:t>
          </m:r>
          <m:r>
            <w:rPr>
              <w:rFonts w:ascii="Cambria Math" w:hAnsi="Cambria Math" w:cs="Tahoma"/>
              <w:color w:val="000000" w:themeColor="text1"/>
              <w:szCs w:val="18"/>
            </w:rPr>
            <m:t>Taxa Média de Erros</m:t>
          </m:r>
        </m:oMath>
      </m:oMathPara>
    </w:p>
    <w:p w14:paraId="53CB7638" w14:textId="77777777" w:rsidR="00D37E2E" w:rsidRPr="00036A95" w:rsidRDefault="00D37E2E" w:rsidP="00D37E2E">
      <w:pPr>
        <w:pStyle w:val="ProductList-Body"/>
      </w:pPr>
    </w:p>
    <w:p w14:paraId="3F83154A" w14:textId="77777777" w:rsidR="00D37E2E" w:rsidRPr="00036A95" w:rsidRDefault="00D37E2E" w:rsidP="00D37E2E">
      <w:pPr>
        <w:pStyle w:val="ProductList-Body"/>
        <w:keepNext/>
      </w:pPr>
      <w:r>
        <w:rPr>
          <w:b/>
          <w:bCs/>
          <w:color w:val="00188F"/>
        </w:rPr>
        <w:t>Crédito de Serviço</w:t>
      </w:r>
      <w:r w:rsidRPr="009C5006">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D37E2E" w14:paraId="4111ADDD" w14:textId="77777777" w:rsidTr="00CE0E2F">
        <w:trPr>
          <w:tblHeader/>
        </w:trPr>
        <w:tc>
          <w:tcPr>
            <w:tcW w:w="5400" w:type="dxa"/>
            <w:shd w:val="clear" w:color="auto" w:fill="0072C6"/>
            <w:tcMar>
              <w:top w:w="0" w:type="dxa"/>
              <w:left w:w="108" w:type="dxa"/>
              <w:bottom w:w="0" w:type="dxa"/>
              <w:right w:w="108" w:type="dxa"/>
            </w:tcMar>
            <w:hideMark/>
          </w:tcPr>
          <w:p w14:paraId="22D494A5" w14:textId="77777777" w:rsidR="00D37E2E" w:rsidRDefault="00D37E2E" w:rsidP="00CE0E2F">
            <w:pPr>
              <w:pStyle w:val="ProductList-OfferingBody"/>
              <w:spacing w:line="252" w:lineRule="auto"/>
              <w:jc w:val="center"/>
              <w:rPr>
                <w:color w:val="FFFFFF"/>
              </w:rPr>
            </w:pPr>
            <w:r>
              <w:rPr>
                <w:color w:val="FFFFFF"/>
              </w:rPr>
              <w:t>Percentagem de Tempo de Atividade Mensal</w:t>
            </w:r>
          </w:p>
        </w:tc>
        <w:tc>
          <w:tcPr>
            <w:tcW w:w="5400" w:type="dxa"/>
            <w:shd w:val="clear" w:color="auto" w:fill="0072C6"/>
            <w:tcMar>
              <w:top w:w="0" w:type="dxa"/>
              <w:left w:w="108" w:type="dxa"/>
              <w:bottom w:w="0" w:type="dxa"/>
              <w:right w:w="108" w:type="dxa"/>
            </w:tcMar>
            <w:hideMark/>
          </w:tcPr>
          <w:p w14:paraId="505752D6" w14:textId="77777777" w:rsidR="00D37E2E" w:rsidRDefault="00D37E2E" w:rsidP="00CE0E2F">
            <w:pPr>
              <w:pStyle w:val="ProductList-OfferingBody"/>
              <w:spacing w:line="252" w:lineRule="auto"/>
              <w:jc w:val="center"/>
              <w:rPr>
                <w:color w:val="FFFFFF"/>
              </w:rPr>
            </w:pPr>
            <w:r>
              <w:rPr>
                <w:color w:val="FFFFFF"/>
              </w:rPr>
              <w:t>Crédito de Serviço</w:t>
            </w:r>
          </w:p>
        </w:tc>
      </w:tr>
      <w:tr w:rsidR="00D37E2E" w14:paraId="437CEAA0" w14:textId="77777777" w:rsidTr="00CE0E2F">
        <w:tc>
          <w:tcPr>
            <w:tcW w:w="5400" w:type="dxa"/>
            <w:tcMar>
              <w:top w:w="0" w:type="dxa"/>
              <w:left w:w="108" w:type="dxa"/>
              <w:bottom w:w="0" w:type="dxa"/>
              <w:right w:w="108" w:type="dxa"/>
            </w:tcMar>
            <w:hideMark/>
          </w:tcPr>
          <w:p w14:paraId="5E47D41F" w14:textId="77777777" w:rsidR="00D37E2E" w:rsidRDefault="00D37E2E" w:rsidP="00CE0E2F">
            <w:pPr>
              <w:pStyle w:val="ProductList-OfferingBody"/>
              <w:spacing w:line="252" w:lineRule="auto"/>
              <w:jc w:val="center"/>
            </w:pPr>
            <w:r>
              <w:t>&lt; 99,9%</w:t>
            </w:r>
          </w:p>
        </w:tc>
        <w:tc>
          <w:tcPr>
            <w:tcW w:w="5400" w:type="dxa"/>
            <w:tcMar>
              <w:top w:w="0" w:type="dxa"/>
              <w:left w:w="108" w:type="dxa"/>
              <w:bottom w:w="0" w:type="dxa"/>
              <w:right w:w="108" w:type="dxa"/>
            </w:tcMar>
            <w:hideMark/>
          </w:tcPr>
          <w:p w14:paraId="04A18521" w14:textId="77777777" w:rsidR="00D37E2E" w:rsidRDefault="00D37E2E" w:rsidP="00CE0E2F">
            <w:pPr>
              <w:pStyle w:val="ProductList-OfferingBody"/>
              <w:spacing w:line="252" w:lineRule="auto"/>
              <w:jc w:val="center"/>
            </w:pPr>
            <w:r>
              <w:t>10%</w:t>
            </w:r>
          </w:p>
        </w:tc>
      </w:tr>
      <w:tr w:rsidR="00D37E2E" w14:paraId="772683E2" w14:textId="77777777" w:rsidTr="00CE0E2F">
        <w:tc>
          <w:tcPr>
            <w:tcW w:w="5400" w:type="dxa"/>
            <w:tcMar>
              <w:top w:w="0" w:type="dxa"/>
              <w:left w:w="108" w:type="dxa"/>
              <w:bottom w:w="0" w:type="dxa"/>
              <w:right w:w="108" w:type="dxa"/>
            </w:tcMar>
            <w:hideMark/>
          </w:tcPr>
          <w:p w14:paraId="2A41D956" w14:textId="77777777" w:rsidR="00D37E2E" w:rsidRDefault="00D37E2E" w:rsidP="00CE0E2F">
            <w:pPr>
              <w:pStyle w:val="ProductList-OfferingBody"/>
              <w:spacing w:line="252" w:lineRule="auto"/>
              <w:jc w:val="center"/>
            </w:pPr>
            <w:r>
              <w:t>&lt; 99%</w:t>
            </w:r>
          </w:p>
        </w:tc>
        <w:tc>
          <w:tcPr>
            <w:tcW w:w="5400" w:type="dxa"/>
            <w:tcMar>
              <w:top w:w="0" w:type="dxa"/>
              <w:left w:w="108" w:type="dxa"/>
              <w:bottom w:w="0" w:type="dxa"/>
              <w:right w:w="108" w:type="dxa"/>
            </w:tcMar>
            <w:hideMark/>
          </w:tcPr>
          <w:p w14:paraId="3B3B9095" w14:textId="77777777" w:rsidR="00D37E2E" w:rsidRDefault="00D37E2E" w:rsidP="00CE0E2F">
            <w:pPr>
              <w:pStyle w:val="ProductList-OfferingBody"/>
              <w:spacing w:line="252" w:lineRule="auto"/>
              <w:jc w:val="center"/>
            </w:pPr>
            <w:r>
              <w:t>25%</w:t>
            </w:r>
          </w:p>
        </w:tc>
      </w:tr>
    </w:tbl>
    <w:p w14:paraId="1B9E7A8D" w14:textId="77777777" w:rsidR="00D37E2E" w:rsidRPr="00036A95" w:rsidRDefault="00D37E2E" w:rsidP="00D37E2E">
      <w:pPr>
        <w:pStyle w:val="ProductList-Body"/>
        <w:spacing w:after="40"/>
      </w:pPr>
      <w:r>
        <w:t>A camada Contrato Móvel Gratuito não está abrangida por este SLA.</w:t>
      </w:r>
    </w:p>
    <w:p w14:paraId="29D03A08" w14:textId="77777777" w:rsidR="00D37E2E" w:rsidRPr="00036A95" w:rsidRDefault="00127A80" w:rsidP="00D37E2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37E2E" w:rsidRPr="00A91246">
          <w:rPr>
            <w:rStyle w:val="Hyperlink"/>
            <w:sz w:val="16"/>
            <w:szCs w:val="16"/>
          </w:rPr>
          <w:t>Índice</w:t>
        </w:r>
      </w:hyperlink>
      <w:r w:rsidR="00D37E2E" w:rsidRPr="00A91246">
        <w:rPr>
          <w:sz w:val="16"/>
          <w:szCs w:val="16"/>
        </w:rPr>
        <w:t xml:space="preserve"> / </w:t>
      </w:r>
      <w:hyperlink w:anchor="Definições" w:history="1">
        <w:r w:rsidR="00D37E2E" w:rsidRPr="00A91246">
          <w:rPr>
            <w:rStyle w:val="Hyperlink"/>
            <w:sz w:val="16"/>
            <w:szCs w:val="16"/>
          </w:rPr>
          <w:t>Definições</w:t>
        </w:r>
      </w:hyperlink>
    </w:p>
    <w:p w14:paraId="344F1156" w14:textId="77777777" w:rsidR="00D37E2E" w:rsidRPr="00036A95" w:rsidRDefault="00D37E2E" w:rsidP="00D37E2E">
      <w:pPr>
        <w:pStyle w:val="ProductList-Offering2Heading"/>
        <w:tabs>
          <w:tab w:val="clear" w:pos="360"/>
          <w:tab w:val="clear" w:pos="720"/>
          <w:tab w:val="clear" w:pos="1080"/>
        </w:tabs>
        <w:outlineLvl w:val="2"/>
      </w:pPr>
      <w:bookmarkStart w:id="208" w:name="ServiceSpecificTerms_Azure_MobileServ"/>
      <w:bookmarkStart w:id="209" w:name="_Toc457821566"/>
      <w:bookmarkStart w:id="210" w:name="_Toc500147792"/>
      <w:bookmarkStart w:id="211" w:name="_Toc523906942"/>
      <w:bookmarkEnd w:id="208"/>
      <w:r>
        <w:t>Serviços Móveis</w:t>
      </w:r>
      <w:bookmarkEnd w:id="209"/>
      <w:bookmarkEnd w:id="210"/>
      <w:bookmarkEnd w:id="211"/>
    </w:p>
    <w:p w14:paraId="5858CE35" w14:textId="77777777" w:rsidR="00D37E2E" w:rsidRPr="00036A95" w:rsidRDefault="00D37E2E" w:rsidP="00D37E2E">
      <w:pPr>
        <w:pStyle w:val="ProductList-Body"/>
      </w:pPr>
      <w:r>
        <w:rPr>
          <w:b/>
          <w:color w:val="00188F"/>
        </w:rPr>
        <w:t>Definições Adicionais</w:t>
      </w:r>
      <w:r w:rsidRPr="009C5006">
        <w:rPr>
          <w:bCs/>
        </w:rPr>
        <w:t>:</w:t>
      </w:r>
    </w:p>
    <w:p w14:paraId="61EBA969" w14:textId="77777777" w:rsidR="00D37E2E" w:rsidRPr="00036A95" w:rsidRDefault="00D37E2E" w:rsidP="00D37E2E">
      <w:pPr>
        <w:pStyle w:val="ProductList-Body"/>
        <w:spacing w:after="40"/>
      </w:pPr>
      <w:r w:rsidRPr="009C5006">
        <w:t>“</w:t>
      </w:r>
      <w:r>
        <w:rPr>
          <w:b/>
          <w:color w:val="00188F"/>
        </w:rPr>
        <w:t>Transações com Falha</w:t>
      </w:r>
      <w:r w:rsidRPr="009C5006">
        <w:t>”</w:t>
      </w:r>
      <w:r>
        <w:t xml:space="preserve"> </w:t>
      </w:r>
      <w:r>
        <w:rPr>
          <w:rFonts w:eastAsia="Times New Roman"/>
        </w:rPr>
        <w:t>incluem quaisquer chamadas de API incluídas no Total de Tentativas de Transação que resultam num Código de Erro ou que não devolvem um Código de Êxito.</w:t>
      </w:r>
      <w:r>
        <w:t xml:space="preserve"> </w:t>
      </w:r>
    </w:p>
    <w:p w14:paraId="28CEF90A" w14:textId="77777777" w:rsidR="00D37E2E" w:rsidRPr="00036A95" w:rsidRDefault="00D37E2E" w:rsidP="00D37E2E">
      <w:pPr>
        <w:pStyle w:val="ProductList-Body"/>
      </w:pPr>
      <w:r w:rsidRPr="009C5006">
        <w:t>“</w:t>
      </w:r>
      <w:r>
        <w:rPr>
          <w:b/>
          <w:color w:val="00188F"/>
        </w:rPr>
        <w:t>Total de Tentativas de Transação</w:t>
      </w:r>
      <w:r w:rsidRPr="009C5006">
        <w:t>”</w:t>
      </w:r>
      <w:r>
        <w:t xml:space="preserve"> é </w:t>
      </w:r>
      <w:r>
        <w:rPr>
          <w:rFonts w:eastAsia="Times New Roman"/>
        </w:rPr>
        <w:t>o total de chamadas de API acumuladas efetuadas aos Serviços Móveis do Azure durante um mês de faturação para uma determinada subscrição do Microsoft Azure para a qual os Serviços Móveis do Azure estão em execução</w:t>
      </w:r>
      <w:r>
        <w:t>.</w:t>
      </w:r>
    </w:p>
    <w:p w14:paraId="2734AA95" w14:textId="77777777" w:rsidR="00D37E2E" w:rsidRPr="00036A95" w:rsidRDefault="00D37E2E" w:rsidP="00D37E2E">
      <w:pPr>
        <w:pStyle w:val="ProductList-Body"/>
      </w:pPr>
    </w:p>
    <w:p w14:paraId="2A80E794" w14:textId="77777777" w:rsidR="00D37E2E" w:rsidRPr="00036A95" w:rsidRDefault="00D37E2E" w:rsidP="00D37E2E">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2E40DD40" w14:textId="77777777" w:rsidR="00D37E2E" w:rsidRPr="00036A95" w:rsidRDefault="00D37E2E" w:rsidP="00D37E2E">
      <w:pPr>
        <w:pStyle w:val="ProductList-Body"/>
      </w:pPr>
    </w:p>
    <w:p w14:paraId="0974BAD8" w14:textId="77777777" w:rsidR="00D37E2E" w:rsidRPr="00036A95" w:rsidRDefault="00127A80" w:rsidP="00D37E2E">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5E3094BC" w14:textId="77777777" w:rsidR="00D37E2E" w:rsidRPr="00036A95" w:rsidRDefault="00D37E2E" w:rsidP="00D37E2E">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7E2E" w:rsidRPr="009D0B2F" w14:paraId="0827E62B" w14:textId="77777777" w:rsidTr="00CE0E2F">
        <w:trPr>
          <w:tblHeader/>
        </w:trPr>
        <w:tc>
          <w:tcPr>
            <w:tcW w:w="5400" w:type="dxa"/>
            <w:shd w:val="clear" w:color="auto" w:fill="0072C6"/>
          </w:tcPr>
          <w:p w14:paraId="08C6C6D8" w14:textId="77777777" w:rsidR="00D37E2E" w:rsidRPr="001A0074" w:rsidRDefault="00D37E2E"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CC6F814" w14:textId="77777777" w:rsidR="00D37E2E" w:rsidRPr="001A0074" w:rsidRDefault="00D37E2E" w:rsidP="00CE0E2F">
            <w:pPr>
              <w:pStyle w:val="ProductList-OfferingBody"/>
              <w:jc w:val="center"/>
              <w:rPr>
                <w:color w:val="FFFFFF" w:themeColor="background1"/>
              </w:rPr>
            </w:pPr>
            <w:r>
              <w:rPr>
                <w:color w:val="FFFFFF" w:themeColor="background1"/>
              </w:rPr>
              <w:t>Crédito de Serviço</w:t>
            </w:r>
          </w:p>
        </w:tc>
      </w:tr>
      <w:tr w:rsidR="00D37E2E" w:rsidRPr="009D0B2F" w14:paraId="4F0D4B99" w14:textId="77777777" w:rsidTr="00CE0E2F">
        <w:tc>
          <w:tcPr>
            <w:tcW w:w="5400" w:type="dxa"/>
          </w:tcPr>
          <w:p w14:paraId="7DB5BD5C" w14:textId="77777777" w:rsidR="00D37E2E" w:rsidRPr="0076238C" w:rsidRDefault="00D37E2E" w:rsidP="00CE0E2F">
            <w:pPr>
              <w:pStyle w:val="ProductList-OfferingBody"/>
              <w:jc w:val="center"/>
            </w:pPr>
            <w:r>
              <w:t>&lt; 99,9%</w:t>
            </w:r>
          </w:p>
        </w:tc>
        <w:tc>
          <w:tcPr>
            <w:tcW w:w="5400" w:type="dxa"/>
          </w:tcPr>
          <w:p w14:paraId="402E6609" w14:textId="77777777" w:rsidR="00D37E2E" w:rsidRPr="0076238C" w:rsidRDefault="00D37E2E" w:rsidP="00CE0E2F">
            <w:pPr>
              <w:pStyle w:val="ProductList-OfferingBody"/>
              <w:jc w:val="center"/>
            </w:pPr>
            <w:r>
              <w:t>10%</w:t>
            </w:r>
          </w:p>
        </w:tc>
      </w:tr>
      <w:tr w:rsidR="00D37E2E" w:rsidRPr="009D0B2F" w14:paraId="041D3D8A" w14:textId="77777777" w:rsidTr="00CE0E2F">
        <w:tc>
          <w:tcPr>
            <w:tcW w:w="5400" w:type="dxa"/>
          </w:tcPr>
          <w:p w14:paraId="4C1A0EBD" w14:textId="77777777" w:rsidR="00D37E2E" w:rsidRPr="0076238C" w:rsidRDefault="00D37E2E" w:rsidP="00CE0E2F">
            <w:pPr>
              <w:pStyle w:val="ProductList-OfferingBody"/>
              <w:jc w:val="center"/>
            </w:pPr>
            <w:r>
              <w:t>&lt; 99%</w:t>
            </w:r>
          </w:p>
        </w:tc>
        <w:tc>
          <w:tcPr>
            <w:tcW w:w="5400" w:type="dxa"/>
          </w:tcPr>
          <w:p w14:paraId="1EB4408E" w14:textId="77777777" w:rsidR="00D37E2E" w:rsidRPr="0076238C" w:rsidRDefault="00D37E2E" w:rsidP="00CE0E2F">
            <w:pPr>
              <w:pStyle w:val="ProductList-OfferingBody"/>
              <w:jc w:val="center"/>
            </w:pPr>
            <w:r>
              <w:t>25%</w:t>
            </w:r>
          </w:p>
        </w:tc>
      </w:tr>
    </w:tbl>
    <w:p w14:paraId="70CE8237" w14:textId="77777777" w:rsidR="00D37E2E" w:rsidRPr="00036A95" w:rsidRDefault="00D37E2E" w:rsidP="00D37E2E">
      <w:pPr>
        <w:pStyle w:val="ProductList-Body"/>
      </w:pPr>
    </w:p>
    <w:p w14:paraId="3D6662D4" w14:textId="77777777" w:rsidR="00D37E2E" w:rsidRPr="00036A95" w:rsidRDefault="00D37E2E" w:rsidP="00D37E2E">
      <w:pPr>
        <w:pStyle w:val="ProductList-Body"/>
      </w:pPr>
      <w:r>
        <w:rPr>
          <w:b/>
          <w:color w:val="00188F"/>
        </w:rPr>
        <w:t>Exceções de Nível de Serviço</w:t>
      </w:r>
      <w:r w:rsidRPr="009C5006">
        <w:rPr>
          <w:bCs/>
        </w:rPr>
        <w:t>:</w:t>
      </w:r>
      <w:r>
        <w:t xml:space="preserve"> Os Níveis de Serviço e Créditos de Serviço são aplicáveis à utilização que o Cliente faz das camadas Standard e Premium dos Serviços Móveis. A camada Free dos Serviços Móveis não está abrangida por este SLA.</w:t>
      </w:r>
    </w:p>
    <w:p w14:paraId="1BEA39C2" w14:textId="77777777" w:rsidR="00D37E2E" w:rsidRPr="00036A95" w:rsidRDefault="00127A80" w:rsidP="00D37E2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37E2E" w:rsidRPr="00A91246">
          <w:rPr>
            <w:rStyle w:val="Hyperlink"/>
            <w:sz w:val="16"/>
            <w:szCs w:val="16"/>
          </w:rPr>
          <w:t>Índice</w:t>
        </w:r>
      </w:hyperlink>
      <w:r w:rsidR="00D37E2E" w:rsidRPr="00A91246">
        <w:rPr>
          <w:sz w:val="16"/>
          <w:szCs w:val="16"/>
        </w:rPr>
        <w:t xml:space="preserve"> / </w:t>
      </w:r>
      <w:hyperlink w:anchor="Definições" w:history="1">
        <w:r w:rsidR="00D37E2E" w:rsidRPr="00A91246">
          <w:rPr>
            <w:rStyle w:val="Hyperlink"/>
            <w:sz w:val="16"/>
            <w:szCs w:val="16"/>
          </w:rPr>
          <w:t>Definições</w:t>
        </w:r>
      </w:hyperlink>
    </w:p>
    <w:p w14:paraId="03B679AF" w14:textId="77777777" w:rsidR="00D37E2E" w:rsidRPr="00036A95" w:rsidRDefault="00D37E2E" w:rsidP="00D37E2E">
      <w:pPr>
        <w:pStyle w:val="ProductList-Offering2Heading"/>
        <w:tabs>
          <w:tab w:val="clear" w:pos="360"/>
          <w:tab w:val="clear" w:pos="720"/>
          <w:tab w:val="clear" w:pos="1080"/>
        </w:tabs>
        <w:ind w:firstLine="180"/>
        <w:outlineLvl w:val="2"/>
      </w:pPr>
      <w:bookmarkStart w:id="212" w:name="_Toc500147793"/>
      <w:bookmarkStart w:id="213" w:name="_Toc523906943"/>
      <w:bookmarkStart w:id="214" w:name="NetworkWatcher"/>
      <w:r>
        <w:t>Observador de Rede</w:t>
      </w:r>
      <w:bookmarkEnd w:id="212"/>
      <w:bookmarkEnd w:id="213"/>
    </w:p>
    <w:bookmarkEnd w:id="214"/>
    <w:p w14:paraId="0A66D684" w14:textId="77777777" w:rsidR="00D37E2E" w:rsidRPr="00036A95" w:rsidRDefault="00D37E2E" w:rsidP="00D37E2E">
      <w:pPr>
        <w:pStyle w:val="ProductList-Body"/>
      </w:pPr>
      <w:r>
        <w:rPr>
          <w:b/>
          <w:color w:val="00188F"/>
        </w:rPr>
        <w:t>Definições Adicionais</w:t>
      </w:r>
      <w:r w:rsidRPr="009C5006">
        <w:t>:</w:t>
      </w:r>
    </w:p>
    <w:p w14:paraId="26403250" w14:textId="77777777" w:rsidR="00D37E2E" w:rsidRPr="00036A95" w:rsidRDefault="00D37E2E" w:rsidP="00D37E2E">
      <w:r w:rsidRPr="009C5006">
        <w:rPr>
          <w:rFonts w:cstheme="minorHAnsi"/>
          <w:sz w:val="18"/>
          <w:szCs w:val="18"/>
        </w:rPr>
        <w:t>“</w:t>
      </w:r>
      <w:r>
        <w:rPr>
          <w:rFonts w:cstheme="minorHAnsi"/>
          <w:b/>
          <w:color w:val="00188F"/>
          <w:sz w:val="18"/>
          <w:szCs w:val="18"/>
        </w:rPr>
        <w:t>Ferramentas de Diagnóstico de Rede</w:t>
      </w:r>
      <w:r w:rsidRPr="009C5006">
        <w:rPr>
          <w:rFonts w:cstheme="minorHAnsi"/>
          <w:sz w:val="18"/>
          <w:szCs w:val="18"/>
        </w:rPr>
        <w:t>”</w:t>
      </w:r>
      <w:r>
        <w:rPr>
          <w:rFonts w:cstheme="minorHAnsi"/>
          <w:sz w:val="18"/>
          <w:szCs w:val="18"/>
        </w:rPr>
        <w:t xml:space="preserve"> é uma coleção de ferramentas de topologia e diagnóstico de rede.</w:t>
      </w:r>
    </w:p>
    <w:p w14:paraId="07D6EEEC" w14:textId="77777777" w:rsidR="00D37E2E" w:rsidRPr="00036A95" w:rsidRDefault="00D37E2E" w:rsidP="00D37E2E">
      <w:r w:rsidRPr="009C5006">
        <w:rPr>
          <w:rFonts w:cstheme="minorHAnsi"/>
          <w:sz w:val="18"/>
          <w:szCs w:val="18"/>
        </w:rPr>
        <w:t>“</w:t>
      </w:r>
      <w:r>
        <w:rPr>
          <w:rFonts w:cstheme="minorHAnsi"/>
          <w:b/>
          <w:color w:val="00188F"/>
          <w:sz w:val="18"/>
          <w:szCs w:val="18"/>
        </w:rPr>
        <w:t>Máximo de Verificações de Diagnóstico</w:t>
      </w:r>
      <w:r w:rsidRPr="009C5006">
        <w:rPr>
          <w:rFonts w:cstheme="minorHAnsi"/>
          <w:sz w:val="18"/>
          <w:szCs w:val="18"/>
        </w:rPr>
        <w:t>”</w:t>
      </w:r>
      <w:r>
        <w:rPr>
          <w:rFonts w:cstheme="minorHAnsi"/>
          <w:sz w:val="18"/>
          <w:szCs w:val="18"/>
        </w:rPr>
        <w:t xml:space="preserve"> é o número total de ações de diagnóstico efetuadas pela Ferramenta de Diagnóstico de Rede, tal como configurado pelo Cliente num mês de faturação para uma determinada subscrição do Microsoft Azure.</w:t>
      </w:r>
    </w:p>
    <w:p w14:paraId="5B988EA0" w14:textId="77777777" w:rsidR="00D37E2E" w:rsidRPr="00036A95" w:rsidRDefault="00D37E2E" w:rsidP="00D37E2E">
      <w:r w:rsidRPr="009C5006">
        <w:rPr>
          <w:rFonts w:cstheme="minorHAnsi"/>
          <w:sz w:val="18"/>
          <w:szCs w:val="18"/>
        </w:rPr>
        <w:t>“</w:t>
      </w:r>
      <w:r>
        <w:rPr>
          <w:rFonts w:cstheme="minorHAnsi"/>
          <w:b/>
          <w:color w:val="00188F"/>
          <w:sz w:val="18"/>
          <w:szCs w:val="18"/>
        </w:rPr>
        <w:t>Verificações de Diagnóstico com Falha</w:t>
      </w:r>
      <w:r w:rsidRPr="009C5006">
        <w:rPr>
          <w:rFonts w:cstheme="minorHAnsi"/>
          <w:sz w:val="18"/>
          <w:szCs w:val="18"/>
        </w:rPr>
        <w:t>”</w:t>
      </w:r>
      <w:r>
        <w:rPr>
          <w:rFonts w:cstheme="minorHAnsi"/>
          <w:sz w:val="18"/>
          <w:szCs w:val="18"/>
        </w:rPr>
        <w:t xml:space="preserve"> é o número total de ações de diagnóstico no Máximo de Verificações de Diagnóstico que devolve um Código de Erro ou não devolve uma resposta no Tempo Máximo de Processamento documentado na tabela abaixo.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D37E2E" w:rsidRPr="00E96967" w14:paraId="09CF13BB" w14:textId="77777777" w:rsidTr="00CE0E2F">
        <w:trPr>
          <w:trHeight w:val="249"/>
          <w:tblHeader/>
        </w:trPr>
        <w:tc>
          <w:tcPr>
            <w:tcW w:w="2509" w:type="pct"/>
            <w:shd w:val="clear" w:color="auto" w:fill="0072C6"/>
          </w:tcPr>
          <w:p w14:paraId="06A4877D" w14:textId="77777777" w:rsidR="00D37E2E" w:rsidRPr="00E96967" w:rsidRDefault="00D37E2E" w:rsidP="00CE0E2F">
            <w:pPr>
              <w:pStyle w:val="ProductList-OfferingBody"/>
              <w:rPr>
                <w:color w:val="FFFFFF" w:themeColor="background1"/>
                <w:sz w:val="18"/>
              </w:rPr>
            </w:pPr>
            <w:r>
              <w:rPr>
                <w:color w:val="FFFFFF" w:themeColor="background1"/>
                <w:sz w:val="18"/>
              </w:rPr>
              <w:t>Ferramenta de Diagnóstico</w:t>
            </w:r>
          </w:p>
        </w:tc>
        <w:tc>
          <w:tcPr>
            <w:tcW w:w="2491" w:type="pct"/>
            <w:shd w:val="clear" w:color="auto" w:fill="0072C6"/>
          </w:tcPr>
          <w:p w14:paraId="70EE8772" w14:textId="77777777" w:rsidR="00D37E2E" w:rsidRPr="00E96967" w:rsidRDefault="00D37E2E" w:rsidP="00CE0E2F">
            <w:pPr>
              <w:pStyle w:val="ProductList-OfferingBody"/>
              <w:rPr>
                <w:color w:val="FFFFFF" w:themeColor="background1"/>
                <w:sz w:val="18"/>
              </w:rPr>
            </w:pPr>
            <w:r>
              <w:rPr>
                <w:color w:val="FFFFFF" w:themeColor="background1"/>
                <w:sz w:val="18"/>
              </w:rPr>
              <w:t>Tempo Máximo de Processamento</w:t>
            </w:r>
          </w:p>
        </w:tc>
      </w:tr>
      <w:tr w:rsidR="00D37E2E" w:rsidRPr="00E96967" w14:paraId="3C8B2DBF" w14:textId="77777777" w:rsidTr="00CE0E2F">
        <w:trPr>
          <w:trHeight w:val="242"/>
        </w:trPr>
        <w:tc>
          <w:tcPr>
            <w:tcW w:w="2509" w:type="pct"/>
          </w:tcPr>
          <w:p w14:paraId="6834B563" w14:textId="77777777" w:rsidR="00D37E2E" w:rsidRPr="00036A95" w:rsidRDefault="00D37E2E" w:rsidP="00CE0E2F">
            <w:pPr>
              <w:pStyle w:val="Heading2"/>
              <w:keepNext w:val="0"/>
              <w:keepLines w:val="0"/>
              <w:spacing w:line="240" w:lineRule="auto"/>
            </w:pPr>
            <w:r>
              <w:rPr>
                <w:rFonts w:asciiTheme="minorHAnsi" w:eastAsiaTheme="minorEastAsia" w:hAnsiTheme="minorHAnsi" w:cstheme="minorHAnsi"/>
                <w:color w:val="auto"/>
                <w:sz w:val="18"/>
                <w:szCs w:val="18"/>
              </w:rPr>
              <w:t>Verificação IPFlow</w:t>
            </w:r>
          </w:p>
          <w:p w14:paraId="491F899B" w14:textId="77777777" w:rsidR="00D37E2E" w:rsidRPr="00036A95" w:rsidRDefault="00D37E2E" w:rsidP="00CE0E2F">
            <w:pPr>
              <w:pStyle w:val="Heading2"/>
              <w:spacing w:line="240" w:lineRule="auto"/>
            </w:pPr>
            <w:r>
              <w:rPr>
                <w:rFonts w:asciiTheme="minorHAnsi" w:eastAsiaTheme="minorEastAsia" w:hAnsiTheme="minorHAnsi" w:cstheme="minorHAnsi"/>
                <w:color w:val="auto"/>
                <w:sz w:val="18"/>
                <w:szCs w:val="18"/>
              </w:rPr>
              <w:t>NextHop</w:t>
            </w:r>
          </w:p>
          <w:p w14:paraId="59EED5B3" w14:textId="77777777" w:rsidR="00D37E2E" w:rsidRPr="00036A95" w:rsidRDefault="00D37E2E" w:rsidP="00CE0E2F">
            <w:pPr>
              <w:pStyle w:val="Heading2"/>
              <w:spacing w:line="240" w:lineRule="auto"/>
            </w:pPr>
            <w:r>
              <w:rPr>
                <w:rFonts w:asciiTheme="minorHAnsi" w:eastAsiaTheme="minorEastAsia" w:hAnsiTheme="minorHAnsi" w:cstheme="minorHAnsi"/>
                <w:color w:val="auto"/>
                <w:sz w:val="18"/>
                <w:szCs w:val="18"/>
              </w:rPr>
              <w:t>Captura de Pacotes</w:t>
            </w:r>
          </w:p>
          <w:p w14:paraId="3A891E6D" w14:textId="77777777" w:rsidR="00D37E2E" w:rsidRPr="00036A95" w:rsidRDefault="00D37E2E" w:rsidP="00CE0E2F">
            <w:pPr>
              <w:pStyle w:val="Heading2"/>
              <w:spacing w:line="240" w:lineRule="auto"/>
            </w:pPr>
            <w:r>
              <w:rPr>
                <w:rFonts w:asciiTheme="minorHAnsi" w:eastAsiaTheme="minorEastAsia" w:hAnsiTheme="minorHAnsi" w:cstheme="minorHAnsi"/>
                <w:color w:val="auto"/>
                <w:sz w:val="18"/>
                <w:szCs w:val="18"/>
              </w:rPr>
              <w:t>Vista do Grupo de Segurança</w:t>
            </w:r>
          </w:p>
          <w:p w14:paraId="396112BD" w14:textId="77777777" w:rsidR="00D37E2E" w:rsidRPr="00E96967" w:rsidRDefault="00D37E2E" w:rsidP="00CE0E2F">
            <w:pPr>
              <w:pStyle w:val="ProductList-OfferingBody"/>
              <w:rPr>
                <w:sz w:val="18"/>
                <w:szCs w:val="18"/>
              </w:rPr>
            </w:pPr>
            <w:r>
              <w:rPr>
                <w:rFonts w:eastAsiaTheme="minorEastAsia" w:cstheme="minorHAnsi"/>
                <w:sz w:val="18"/>
                <w:szCs w:val="18"/>
              </w:rPr>
              <w:t>Topologia</w:t>
            </w:r>
          </w:p>
        </w:tc>
        <w:tc>
          <w:tcPr>
            <w:tcW w:w="2491" w:type="pct"/>
          </w:tcPr>
          <w:p w14:paraId="5C18C004" w14:textId="77777777" w:rsidR="00D37E2E" w:rsidRPr="00E96967" w:rsidRDefault="00D37E2E" w:rsidP="00CE0E2F">
            <w:pPr>
              <w:pStyle w:val="ProductList-OfferingBody"/>
              <w:rPr>
                <w:sz w:val="18"/>
                <w:szCs w:val="18"/>
              </w:rPr>
            </w:pPr>
            <w:r>
              <w:rPr>
                <w:sz w:val="18"/>
                <w:szCs w:val="18"/>
              </w:rPr>
              <w:t>2 minutos</w:t>
            </w:r>
          </w:p>
        </w:tc>
      </w:tr>
      <w:tr w:rsidR="00D37E2E" w:rsidRPr="00E96967" w14:paraId="1BB9A510" w14:textId="77777777" w:rsidTr="00CE0E2F">
        <w:trPr>
          <w:trHeight w:val="249"/>
        </w:trPr>
        <w:tc>
          <w:tcPr>
            <w:tcW w:w="2509" w:type="pct"/>
          </w:tcPr>
          <w:p w14:paraId="4266DF7D" w14:textId="77777777" w:rsidR="00D37E2E" w:rsidRPr="00E96967" w:rsidRDefault="00D37E2E" w:rsidP="00CE0E2F">
            <w:pPr>
              <w:pStyle w:val="ProductList-OfferingBody"/>
              <w:rPr>
                <w:sz w:val="18"/>
              </w:rPr>
            </w:pPr>
            <w:r>
              <w:rPr>
                <w:sz w:val="18"/>
              </w:rPr>
              <w:t>Resolução de Problemas da VPN</w:t>
            </w:r>
          </w:p>
        </w:tc>
        <w:tc>
          <w:tcPr>
            <w:tcW w:w="2491" w:type="pct"/>
          </w:tcPr>
          <w:p w14:paraId="7F9895D9" w14:textId="77777777" w:rsidR="00D37E2E" w:rsidRPr="00E96967" w:rsidRDefault="00D37E2E" w:rsidP="00CE0E2F">
            <w:pPr>
              <w:pStyle w:val="ProductList-OfferingBody"/>
              <w:rPr>
                <w:sz w:val="18"/>
              </w:rPr>
            </w:pPr>
            <w:r>
              <w:rPr>
                <w:sz w:val="18"/>
              </w:rPr>
              <w:t xml:space="preserve">10 minutos </w:t>
            </w:r>
          </w:p>
        </w:tc>
      </w:tr>
    </w:tbl>
    <w:p w14:paraId="3BFE1AC6" w14:textId="77777777" w:rsidR="00D37E2E" w:rsidRPr="00036A95" w:rsidRDefault="00D37E2E" w:rsidP="009C5006">
      <w:pPr>
        <w:pStyle w:val="ProductList-Body"/>
      </w:pPr>
    </w:p>
    <w:p w14:paraId="1E55EE1B" w14:textId="77777777" w:rsidR="00D37E2E" w:rsidRPr="00711291" w:rsidRDefault="00D37E2E" w:rsidP="00D37E2E">
      <w:pPr>
        <w:rPr>
          <w:sz w:val="18"/>
          <w:szCs w:val="18"/>
        </w:rPr>
      </w:pPr>
      <w:r w:rsidRPr="00711291">
        <w:rPr>
          <w:sz w:val="18"/>
          <w:szCs w:val="18"/>
        </w:rPr>
        <w:t xml:space="preserve">A </w:t>
      </w:r>
      <w:r w:rsidRPr="009C5006">
        <w:rPr>
          <w:rFonts w:cstheme="minorHAnsi"/>
          <w:sz w:val="18"/>
          <w:szCs w:val="18"/>
        </w:rPr>
        <w:t>“</w:t>
      </w:r>
      <w:r w:rsidRPr="00711291">
        <w:rPr>
          <w:rFonts w:cstheme="minorHAnsi"/>
          <w:b/>
          <w:color w:val="00188F"/>
          <w:sz w:val="18"/>
          <w:szCs w:val="18"/>
        </w:rPr>
        <w:t>Percentagem de Tempo de Atividade Mensal</w:t>
      </w:r>
      <w:r w:rsidRPr="009C5006">
        <w:rPr>
          <w:rFonts w:cstheme="minorHAnsi"/>
          <w:sz w:val="18"/>
          <w:szCs w:val="18"/>
        </w:rPr>
        <w:t>”</w:t>
      </w:r>
      <w:r w:rsidRPr="00711291">
        <w:rPr>
          <w:rFonts w:cstheme="minorHAnsi"/>
          <w:sz w:val="18"/>
          <w:szCs w:val="18"/>
        </w:rPr>
        <w:t xml:space="preserve"> é calculada utilizando a seguinte fórmula</w:t>
      </w:r>
      <w:r w:rsidRPr="009C5006">
        <w:rPr>
          <w:rFonts w:cstheme="minorHAnsi"/>
          <w:sz w:val="18"/>
          <w:szCs w:val="18"/>
        </w:rPr>
        <w:t>:</w:t>
      </w:r>
    </w:p>
    <w:p w14:paraId="619C42EB" w14:textId="77777777" w:rsidR="00D37E2E" w:rsidRPr="00036A95" w:rsidRDefault="00127A80" w:rsidP="00D37E2E">
      <m:oMathPara>
        <m:oMath>
          <m:f>
            <m:fPr>
              <m:ctrlPr>
                <w:rPr>
                  <w:rFonts w:ascii="Cambria Math" w:hAnsi="Cambria Math" w:cs="Tahoma"/>
                  <w:i/>
                  <w:sz w:val="18"/>
                  <w:szCs w:val="18"/>
                </w:rPr>
              </m:ctrlPr>
            </m:fPr>
            <m:num>
              <m:r>
                <m:rPr>
                  <m:nor/>
                </m:rPr>
                <w:rPr>
                  <w:rFonts w:ascii="Cambria Math" w:hAnsi="Cambria Math" w:cs="Tahoma"/>
                  <w:i/>
                  <w:sz w:val="18"/>
                  <w:szCs w:val="18"/>
                </w:rPr>
                <m:t>Máximo de Verificações de Diagnóstico - Verificações de Diagnóstico com Falha</m:t>
              </m:r>
            </m:num>
            <m:den>
              <m:r>
                <m:rPr>
                  <m:nor/>
                </m:rPr>
                <w:rPr>
                  <w:rFonts w:ascii="Cambria Math" w:hAnsi="Cambria Math" w:cs="Tahoma"/>
                  <w:i/>
                  <w:sz w:val="18"/>
                  <w:szCs w:val="18"/>
                </w:rPr>
                <m:t>Máximo de Verificações de Diagnóstico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C02BA7" w14:textId="77777777" w:rsidR="00D37E2E" w:rsidRPr="00036A95" w:rsidRDefault="00D37E2E" w:rsidP="00D37E2E">
      <w:pPr>
        <w:pStyle w:val="ProductList-Body"/>
      </w:pPr>
      <w:r>
        <w:rPr>
          <w:b/>
          <w:color w:val="00188F"/>
        </w:rPr>
        <w:t>Níveis de Serviço</w:t>
      </w:r>
      <w:r w:rsidRPr="009C5006">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D37E2E" w:rsidRPr="00E96967" w14:paraId="06454B75" w14:textId="77777777" w:rsidTr="00CE0E2F">
        <w:trPr>
          <w:trHeight w:val="249"/>
          <w:tblHeader/>
        </w:trPr>
        <w:tc>
          <w:tcPr>
            <w:tcW w:w="2513" w:type="pct"/>
            <w:shd w:val="clear" w:color="auto" w:fill="0072C6"/>
          </w:tcPr>
          <w:p w14:paraId="6157904A" w14:textId="77777777" w:rsidR="00D37E2E" w:rsidRPr="00E96967" w:rsidRDefault="00D37E2E" w:rsidP="00CE0E2F">
            <w:pPr>
              <w:pStyle w:val="ProductList-OfferingBody"/>
              <w:jc w:val="center"/>
              <w:rPr>
                <w:color w:val="FFFFFF" w:themeColor="background1"/>
                <w:sz w:val="18"/>
              </w:rPr>
            </w:pPr>
            <w:r>
              <w:rPr>
                <w:color w:val="FFFFFF" w:themeColor="background1"/>
                <w:sz w:val="18"/>
              </w:rPr>
              <w:t>Percentagem de Tempo de Atividade Mensal</w:t>
            </w:r>
          </w:p>
        </w:tc>
        <w:tc>
          <w:tcPr>
            <w:tcW w:w="2487" w:type="pct"/>
            <w:shd w:val="clear" w:color="auto" w:fill="0072C6"/>
          </w:tcPr>
          <w:p w14:paraId="774752ED" w14:textId="77777777" w:rsidR="00D37E2E" w:rsidRPr="00E96967" w:rsidRDefault="00D37E2E" w:rsidP="00CE0E2F">
            <w:pPr>
              <w:pStyle w:val="ProductList-OfferingBody"/>
              <w:jc w:val="center"/>
              <w:rPr>
                <w:color w:val="FFFFFF" w:themeColor="background1"/>
                <w:sz w:val="18"/>
              </w:rPr>
            </w:pPr>
            <w:r>
              <w:rPr>
                <w:color w:val="FFFFFF" w:themeColor="background1"/>
                <w:sz w:val="18"/>
              </w:rPr>
              <w:t>Crédito de Serviço</w:t>
            </w:r>
          </w:p>
        </w:tc>
      </w:tr>
      <w:tr w:rsidR="00D37E2E" w:rsidRPr="00E96967" w14:paraId="311D6D4A" w14:textId="77777777" w:rsidTr="00CE0E2F">
        <w:trPr>
          <w:trHeight w:val="242"/>
        </w:trPr>
        <w:tc>
          <w:tcPr>
            <w:tcW w:w="2513" w:type="pct"/>
          </w:tcPr>
          <w:p w14:paraId="2B6C76A3" w14:textId="77777777" w:rsidR="00D37E2E" w:rsidRPr="00E96967" w:rsidRDefault="00D37E2E" w:rsidP="00CE0E2F">
            <w:pPr>
              <w:pStyle w:val="ProductList-OfferingBody"/>
              <w:jc w:val="center"/>
              <w:rPr>
                <w:sz w:val="18"/>
              </w:rPr>
            </w:pPr>
            <w:r>
              <w:rPr>
                <w:sz w:val="18"/>
              </w:rPr>
              <w:t>&lt; 99,9%</w:t>
            </w:r>
          </w:p>
        </w:tc>
        <w:tc>
          <w:tcPr>
            <w:tcW w:w="2487" w:type="pct"/>
          </w:tcPr>
          <w:p w14:paraId="7B10085A" w14:textId="77777777" w:rsidR="00D37E2E" w:rsidRPr="00E96967" w:rsidRDefault="00D37E2E" w:rsidP="00CE0E2F">
            <w:pPr>
              <w:pStyle w:val="ProductList-OfferingBody"/>
              <w:jc w:val="center"/>
              <w:rPr>
                <w:sz w:val="18"/>
              </w:rPr>
            </w:pPr>
            <w:r>
              <w:rPr>
                <w:sz w:val="18"/>
              </w:rPr>
              <w:t>10%</w:t>
            </w:r>
          </w:p>
        </w:tc>
      </w:tr>
      <w:tr w:rsidR="00D37E2E" w:rsidRPr="00E96967" w14:paraId="13CF64B2" w14:textId="77777777" w:rsidTr="00CE0E2F">
        <w:trPr>
          <w:trHeight w:val="249"/>
        </w:trPr>
        <w:tc>
          <w:tcPr>
            <w:tcW w:w="2513" w:type="pct"/>
          </w:tcPr>
          <w:p w14:paraId="50F68ED1" w14:textId="77777777" w:rsidR="00D37E2E" w:rsidRPr="00E96967" w:rsidRDefault="00D37E2E" w:rsidP="00CE0E2F">
            <w:pPr>
              <w:pStyle w:val="ProductList-OfferingBody"/>
              <w:jc w:val="center"/>
              <w:rPr>
                <w:sz w:val="18"/>
              </w:rPr>
            </w:pPr>
            <w:r>
              <w:rPr>
                <w:sz w:val="18"/>
              </w:rPr>
              <w:t>&lt; 99%</w:t>
            </w:r>
          </w:p>
        </w:tc>
        <w:tc>
          <w:tcPr>
            <w:tcW w:w="2487" w:type="pct"/>
          </w:tcPr>
          <w:p w14:paraId="1DD1C716" w14:textId="77777777" w:rsidR="00D37E2E" w:rsidRPr="00E96967" w:rsidRDefault="00D37E2E" w:rsidP="00CE0E2F">
            <w:pPr>
              <w:pStyle w:val="ProductList-OfferingBody"/>
              <w:jc w:val="center"/>
              <w:rPr>
                <w:sz w:val="18"/>
              </w:rPr>
            </w:pPr>
            <w:r>
              <w:rPr>
                <w:sz w:val="18"/>
              </w:rPr>
              <w:t>25%</w:t>
            </w:r>
          </w:p>
        </w:tc>
      </w:tr>
    </w:tbl>
    <w:p w14:paraId="1656C201" w14:textId="77777777" w:rsidR="00D37E2E" w:rsidRPr="00036A95" w:rsidRDefault="00127A80" w:rsidP="00D37E2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37E2E" w:rsidRPr="00A91246">
          <w:rPr>
            <w:rStyle w:val="Hyperlink"/>
            <w:sz w:val="16"/>
            <w:szCs w:val="16"/>
          </w:rPr>
          <w:t>Índice</w:t>
        </w:r>
      </w:hyperlink>
      <w:r w:rsidR="00D37E2E" w:rsidRPr="00A91246">
        <w:rPr>
          <w:sz w:val="16"/>
          <w:szCs w:val="16"/>
        </w:rPr>
        <w:t xml:space="preserve"> / </w:t>
      </w:r>
      <w:hyperlink w:anchor="Definições" w:history="1">
        <w:r w:rsidR="00D37E2E" w:rsidRPr="00A91246">
          <w:rPr>
            <w:rStyle w:val="Hyperlink"/>
            <w:sz w:val="16"/>
            <w:szCs w:val="16"/>
          </w:rPr>
          <w:t>Definições</w:t>
        </w:r>
      </w:hyperlink>
    </w:p>
    <w:p w14:paraId="2E0CDD0B" w14:textId="3902F306" w:rsidR="00ED14D9" w:rsidRPr="001279E8" w:rsidRDefault="00ED14D9" w:rsidP="00C54868">
      <w:pPr>
        <w:pStyle w:val="ProductList-Offering2Heading"/>
        <w:keepNext/>
        <w:tabs>
          <w:tab w:val="clear" w:pos="360"/>
          <w:tab w:val="clear" w:pos="720"/>
          <w:tab w:val="clear" w:pos="1080"/>
        </w:tabs>
        <w:outlineLvl w:val="2"/>
        <w:rPr>
          <w:szCs w:val="28"/>
        </w:rPr>
      </w:pPr>
      <w:bookmarkStart w:id="215" w:name="_Toc523906944"/>
      <w:r w:rsidRPr="001279E8">
        <w:rPr>
          <w:szCs w:val="28"/>
        </w:rPr>
        <w:t>RemoteApp</w:t>
      </w:r>
      <w:bookmarkEnd w:id="215"/>
    </w:p>
    <w:p w14:paraId="3E88B6DA" w14:textId="79A48141" w:rsidR="00ED14D9" w:rsidRPr="00FB368F" w:rsidRDefault="00ED14D9" w:rsidP="00ED14D9">
      <w:pPr>
        <w:pStyle w:val="ProductList-Body"/>
      </w:pPr>
      <w:r>
        <w:rPr>
          <w:b/>
          <w:color w:val="00188F"/>
        </w:rPr>
        <w:t>Definições Adicionais</w:t>
      </w:r>
      <w:r w:rsidR="006F3E30" w:rsidRPr="009C5006">
        <w:t>:</w:t>
      </w:r>
    </w:p>
    <w:p w14:paraId="4030C8E5" w14:textId="0BEC9572" w:rsidR="00ED14D9" w:rsidRPr="00FB368F" w:rsidRDefault="0011209C" w:rsidP="00ED14D9">
      <w:pPr>
        <w:pStyle w:val="ProductList-Body"/>
        <w:spacing w:after="40"/>
      </w:pPr>
      <w:r w:rsidRPr="009C5006">
        <w:t>“</w:t>
      </w:r>
      <w:r w:rsidR="00ED14D9">
        <w:rPr>
          <w:b/>
          <w:color w:val="00188F"/>
        </w:rPr>
        <w:t>Aplicação</w:t>
      </w:r>
      <w:r w:rsidRPr="009C5006">
        <w:t>”</w:t>
      </w:r>
      <w:r w:rsidR="00ED14D9">
        <w:t xml:space="preserve"> designa uma aplicação de software configurada para transmissão em fluxo para um dispositivo com o Serviço RemoteApp.</w:t>
      </w:r>
    </w:p>
    <w:p w14:paraId="2A97C180" w14:textId="0155D659" w:rsidR="00ED14D9" w:rsidRPr="00FB368F" w:rsidRDefault="0011209C" w:rsidP="00ED14D9">
      <w:pPr>
        <w:pStyle w:val="ProductList-Body"/>
        <w:spacing w:after="40"/>
      </w:pPr>
      <w:r w:rsidRPr="009C5006">
        <w:t>“</w:t>
      </w:r>
      <w:r w:rsidR="00ED14D9">
        <w:rPr>
          <w:b/>
          <w:color w:val="00188F"/>
        </w:rPr>
        <w:t>Máximo de Minutos Disponíveis</w:t>
      </w:r>
      <w:r w:rsidRPr="009C5006">
        <w:t>”</w:t>
      </w:r>
      <w:r w:rsidR="00ED14D9">
        <w:t xml:space="preserve"> refere-se à soma de todos os Minutos de Aplicação de Utilizador de todos os Utilizadores a quem foi concedido acesso a uma ou mais Aplicações numa determinada subscrição do Azure num mês de faturação.</w:t>
      </w:r>
    </w:p>
    <w:p w14:paraId="1AE709D8" w14:textId="4FBDDDEF" w:rsidR="00ED14D9" w:rsidRPr="00FB368F" w:rsidRDefault="0011209C" w:rsidP="00ED14D9">
      <w:pPr>
        <w:pStyle w:val="ProductList-Body"/>
        <w:spacing w:after="40"/>
      </w:pPr>
      <w:r w:rsidRPr="009C5006">
        <w:t>“</w:t>
      </w:r>
      <w:r w:rsidR="00ED14D9">
        <w:rPr>
          <w:b/>
          <w:color w:val="00188F"/>
        </w:rPr>
        <w:t>Utilizador</w:t>
      </w:r>
      <w:r w:rsidRPr="009C5006">
        <w:t>”</w:t>
      </w:r>
      <w:r w:rsidR="00ED14D9">
        <w:t xml:space="preserve"> designa uma conta de utilizador específica capaz de transmitir uma Aplicação em fluxo com o Serviço RemoteApp, tal como referido no Portal de Gestão.</w:t>
      </w:r>
    </w:p>
    <w:p w14:paraId="2C715BBE" w14:textId="3291B675" w:rsidR="00ED14D9" w:rsidRPr="00FB368F" w:rsidRDefault="0011209C" w:rsidP="00ED14D9">
      <w:pPr>
        <w:pStyle w:val="ProductList-Body"/>
      </w:pPr>
      <w:r w:rsidRPr="009C5006">
        <w:t>“</w:t>
      </w:r>
      <w:r w:rsidR="00ED14D9">
        <w:rPr>
          <w:b/>
          <w:color w:val="00188F"/>
        </w:rPr>
        <w:t>Minutos de Aplicação de Utilizador</w:t>
      </w:r>
      <w:r w:rsidRPr="009C5006">
        <w:t>”</w:t>
      </w:r>
      <w:r w:rsidR="00ED14D9">
        <w:t xml:space="preserve"> refere-se ao número total de minutos num mês de faturação durante os quais o Cliente concedeu a um Utilizador acesso a uma Aplicação.</w:t>
      </w:r>
    </w:p>
    <w:p w14:paraId="14DB0B4F" w14:textId="77777777" w:rsidR="00ED14D9" w:rsidRPr="00FB368F" w:rsidRDefault="00ED14D9" w:rsidP="00ED14D9">
      <w:pPr>
        <w:pStyle w:val="ProductList-Body"/>
      </w:pPr>
    </w:p>
    <w:p w14:paraId="2D105194" w14:textId="03B59A33" w:rsidR="00ED14D9" w:rsidRPr="00FB368F" w:rsidRDefault="00ED14D9" w:rsidP="00ED14D9">
      <w:pPr>
        <w:pStyle w:val="ProductList-Body"/>
      </w:pPr>
      <w:r>
        <w:rPr>
          <w:b/>
          <w:color w:val="00188F"/>
        </w:rPr>
        <w:t>Indisponibilidade</w:t>
      </w:r>
      <w:r w:rsidR="006F3E30" w:rsidRPr="009C5006">
        <w:t>:</w:t>
      </w:r>
      <w:r w:rsidR="00E67E60">
        <w:t xml:space="preserve"> </w:t>
      </w:r>
      <w:r>
        <w:t>O total de Minutos de Utilizador acumulados durante os quais o Serviço RemoteApp está indisponível.</w:t>
      </w:r>
      <w:r w:rsidR="00E67E60">
        <w:t xml:space="preserve"> </w:t>
      </w:r>
      <w:r>
        <w:t>Um minuto é considerado indisponível para um determinado Utilizador quando o Utilizador não consegue estabelecer ligação a uma Aplicação.</w:t>
      </w:r>
    </w:p>
    <w:p w14:paraId="122AF3E3" w14:textId="77777777" w:rsidR="00ED14D9" w:rsidRPr="00FB368F" w:rsidRDefault="00ED14D9" w:rsidP="00ED14D9">
      <w:pPr>
        <w:pStyle w:val="ProductList-Body"/>
      </w:pPr>
    </w:p>
    <w:p w14:paraId="07B1C278" w14:textId="0754BEEE" w:rsidR="00FB2E57" w:rsidRPr="00FB368F" w:rsidRDefault="00ED14D9"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6592C342" w14:textId="77777777" w:rsidR="004542F5" w:rsidRPr="00FB368F" w:rsidRDefault="004542F5" w:rsidP="004542F5">
      <w:pPr>
        <w:pStyle w:val="ProductList-Body"/>
      </w:pPr>
    </w:p>
    <w:p w14:paraId="4A59980A" w14:textId="6E18470F" w:rsidR="004542F5" w:rsidRPr="00886EFD" w:rsidRDefault="00127A80" w:rsidP="004542F5">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37C9C312" w14:textId="24DA3650" w:rsidR="00ED14D9" w:rsidRPr="00FB368F" w:rsidRDefault="00ED14D9" w:rsidP="00FB2E57">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FE2668">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Crédito de Serviço</w:t>
            </w:r>
          </w:p>
        </w:tc>
      </w:tr>
      <w:tr w:rsidR="00ED14D9" w:rsidRPr="009D0B2F" w14:paraId="633FDC23" w14:textId="77777777" w:rsidTr="00FE2668">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FE2668">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7598FA2F" w:rsidR="00ED14D9" w:rsidRPr="00FB368F" w:rsidRDefault="00ED14D9" w:rsidP="00ED14D9">
      <w:pPr>
        <w:pStyle w:val="ProductList-Body"/>
      </w:pPr>
      <w:r>
        <w:rPr>
          <w:b/>
          <w:color w:val="00188F"/>
        </w:rPr>
        <w:t>Exceções de Nível de Serviço</w:t>
      </w:r>
      <w:r w:rsidR="006F3E30" w:rsidRPr="009C5006">
        <w:t>:</w:t>
      </w:r>
      <w:r w:rsidR="00E67E60">
        <w:t xml:space="preserve"> </w:t>
      </w:r>
      <w:r>
        <w:t xml:space="preserve">Os Níveis de Serviço e Créditos de Serviço são aplicáveis à utilização que o Cliente faz do </w:t>
      </w:r>
      <w:r>
        <w:rPr>
          <w:szCs w:val="18"/>
        </w:rPr>
        <w:t>Serviço RemoteApp.</w:t>
      </w:r>
      <w:r w:rsidR="00E67E60">
        <w:rPr>
          <w:szCs w:val="18"/>
        </w:rPr>
        <w:t xml:space="preserve"> </w:t>
      </w:r>
      <w:r>
        <w:rPr>
          <w:szCs w:val="18"/>
        </w:rPr>
        <w:t>A avaliação gratuita do RemoteApp não está abrangida por este SLA</w:t>
      </w:r>
      <w:r>
        <w:t>.</w:t>
      </w:r>
    </w:p>
    <w:p w14:paraId="33984894" w14:textId="374F8F77" w:rsidR="00ED14D9" w:rsidRPr="00FB368F" w:rsidRDefault="00127A8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1677F50D" w14:textId="77777777" w:rsidR="00CE0E2F" w:rsidRPr="00552D87" w:rsidRDefault="00CE0E2F" w:rsidP="00CE0E2F">
      <w:pPr>
        <w:pStyle w:val="ProductList-Offering2Heading"/>
        <w:keepNext/>
        <w:tabs>
          <w:tab w:val="clear" w:pos="360"/>
          <w:tab w:val="clear" w:pos="720"/>
          <w:tab w:val="clear" w:pos="1080"/>
        </w:tabs>
        <w:outlineLvl w:val="2"/>
      </w:pPr>
      <w:bookmarkStart w:id="216" w:name="_Toc510793702"/>
      <w:bookmarkStart w:id="217" w:name="_Toc506981072"/>
      <w:bookmarkStart w:id="218" w:name="_Toc523906945"/>
      <w:r>
        <w:t>SAP HANA no Azure</w:t>
      </w:r>
      <w:bookmarkEnd w:id="216"/>
      <w:bookmarkEnd w:id="217"/>
      <w:bookmarkEnd w:id="218"/>
    </w:p>
    <w:p w14:paraId="1300A242" w14:textId="77777777" w:rsidR="00CE0E2F" w:rsidRPr="00552D87" w:rsidRDefault="00CE0E2F" w:rsidP="00CE0E2F">
      <w:pPr>
        <w:pStyle w:val="ProductList-Body"/>
        <w:keepNext/>
      </w:pPr>
      <w:r>
        <w:rPr>
          <w:b/>
          <w:color w:val="00188F"/>
        </w:rPr>
        <w:t>Definições Adicionais</w:t>
      </w:r>
      <w:r>
        <w:t>:</w:t>
      </w:r>
    </w:p>
    <w:p w14:paraId="1A5D69BD" w14:textId="77777777" w:rsidR="00CE0E2F" w:rsidRPr="00552D87" w:rsidRDefault="00CE0E2F" w:rsidP="00CE0E2F">
      <w:pPr>
        <w:spacing w:after="0" w:line="252" w:lineRule="auto"/>
      </w:pPr>
      <w:r>
        <w:rPr>
          <w:sz w:val="18"/>
        </w:rPr>
        <w:t>“</w:t>
      </w:r>
      <w:r>
        <w:rPr>
          <w:b/>
          <w:color w:val="00188F"/>
          <w:sz w:val="18"/>
        </w:rPr>
        <w:t>Manutenção da Instância Única Anunciada</w:t>
      </w:r>
      <w:r>
        <w:rPr>
          <w:sz w:val="18"/>
        </w:rPr>
        <w:t>” designa os períodos de Tempo de Inatividade relacionados com as atualizações de rede ou a manutenção da rede, do hardware ou do Serviço que têm impacto nas Instâncias Únicas. A Microsoft publicará uma notificação ou notificará o Cliente pelo menos cinco (5) dias antes do início desse Tempo de Inatividade.</w:t>
      </w:r>
    </w:p>
    <w:p w14:paraId="0CAE2E23" w14:textId="77777777" w:rsidR="00CE0E2F" w:rsidRPr="00552D87" w:rsidRDefault="00CE0E2F" w:rsidP="00CE0E2F">
      <w:pPr>
        <w:spacing w:after="0" w:line="252" w:lineRule="auto"/>
      </w:pPr>
      <w:r>
        <w:rPr>
          <w:sz w:val="18"/>
        </w:rPr>
        <w:t>“</w:t>
      </w:r>
      <w:r>
        <w:rPr>
          <w:b/>
          <w:color w:val="00188F"/>
          <w:sz w:val="18"/>
        </w:rPr>
        <w:t>Par de Elevada Disponibilidade</w:t>
      </w:r>
      <w:r>
        <w:rPr>
          <w:sz w:val="18"/>
        </w:rPr>
        <w:t>”</w:t>
      </w:r>
      <w:r>
        <w:t xml:space="preserve"> </w:t>
      </w:r>
      <w:r>
        <w:rPr>
          <w:sz w:val="18"/>
        </w:rPr>
        <w:t>designa duas ou mais instâncias de grande dimensão do SAP HANA no Azure idênticas implementadas na mesma região e configuradas pelo cliente para a replicação do sistema na camada de aplicação. O Cliente deve declarar os membros de um Par de Elevada Disponibilidade à Microsoft durante o processo de estruturação da arquitetura.</w:t>
      </w:r>
    </w:p>
    <w:p w14:paraId="112CAA38" w14:textId="77777777" w:rsidR="00CE0E2F" w:rsidRPr="00552D87" w:rsidRDefault="00CE0E2F" w:rsidP="00CE0E2F">
      <w:pPr>
        <w:spacing w:after="0" w:line="252" w:lineRule="auto"/>
      </w:pPr>
      <w:r>
        <w:rPr>
          <w:sz w:val="18"/>
        </w:rPr>
        <w:t>“</w:t>
      </w:r>
      <w:r>
        <w:rPr>
          <w:b/>
          <w:color w:val="00188F"/>
          <w:sz w:val="18"/>
        </w:rPr>
        <w:t>Conectividade do SAP HANA no Azure</w:t>
      </w:r>
      <w:r>
        <w:rPr>
          <w:sz w:val="18"/>
        </w:rPr>
        <w:t>”</w:t>
      </w:r>
      <w:r>
        <w:t xml:space="preserve"> </w:t>
      </w:r>
      <w:r>
        <w:rPr>
          <w:sz w:val="18"/>
        </w:rPr>
        <w:t>designa o tráfego de rede bidirecional entre a instância de grande dimensão do SAP HANA no Azure e os outros endereços IP que utilizam os protocolos de rede TCP ou UDP em que a instância está configurada para o tráfego permitido. Os endereços IP têm de ser endereços IP na Rede Virtual da subscrição do Azure associada.</w:t>
      </w:r>
    </w:p>
    <w:p w14:paraId="798ACDFA" w14:textId="77777777" w:rsidR="00CE0E2F" w:rsidRPr="00552D87" w:rsidRDefault="00CE0E2F" w:rsidP="00CE0E2F">
      <w:pPr>
        <w:spacing w:after="0" w:line="252" w:lineRule="auto"/>
      </w:pPr>
      <w:r>
        <w:t xml:space="preserve">A </w:t>
      </w:r>
      <w:r>
        <w:rPr>
          <w:sz w:val="18"/>
        </w:rPr>
        <w:t>“</w:t>
      </w:r>
      <w:r>
        <w:rPr>
          <w:b/>
          <w:color w:val="00188F"/>
          <w:sz w:val="18"/>
        </w:rPr>
        <w:t>Instância Única</w:t>
      </w:r>
      <w:r>
        <w:rPr>
          <w:sz w:val="18"/>
        </w:rPr>
        <w:t>” é definida como qualquer máquina da Instância de Grande Dimensão do Microsoft SAP HANA no Azure que não esteja implementada num Par de Elevada Disponibilidade.</w:t>
      </w:r>
    </w:p>
    <w:p w14:paraId="5D0CF365" w14:textId="77777777" w:rsidR="00CE0E2F" w:rsidRPr="00552D87" w:rsidRDefault="00CE0E2F" w:rsidP="00CE0E2F">
      <w:pPr>
        <w:spacing w:after="0" w:line="252" w:lineRule="auto"/>
      </w:pPr>
    </w:p>
    <w:p w14:paraId="54E24208" w14:textId="77777777" w:rsidR="00CE0E2F" w:rsidRPr="00552D87" w:rsidRDefault="00CE0E2F" w:rsidP="00CE0E2F">
      <w:pPr>
        <w:spacing w:after="0" w:line="252" w:lineRule="auto"/>
      </w:pPr>
      <w:r>
        <w:rPr>
          <w:b/>
          <w:color w:val="00188F"/>
          <w:sz w:val="18"/>
        </w:rPr>
        <w:t>Cálculo de Atividade Mensal e Níveis de Serviço para o Par de Elevada Disponibilidade do SAP HANA no Azure</w:t>
      </w:r>
    </w:p>
    <w:p w14:paraId="070C0CAB" w14:textId="77777777" w:rsidR="00CE0E2F" w:rsidRPr="00552D87" w:rsidRDefault="00CE0E2F" w:rsidP="00CE0E2F">
      <w:pPr>
        <w:spacing w:after="0" w:line="252" w:lineRule="auto"/>
        <w:ind w:left="720"/>
      </w:pPr>
      <w:r>
        <w:rPr>
          <w:sz w:val="18"/>
        </w:rPr>
        <w:t>“</w:t>
      </w:r>
      <w:r>
        <w:rPr>
          <w:b/>
          <w:color w:val="0072C6"/>
          <w:sz w:val="18"/>
        </w:rPr>
        <w:t>Máximo de Minutos Disponíveis</w:t>
      </w:r>
      <w:r>
        <w:rPr>
          <w:sz w:val="18"/>
        </w:rPr>
        <w:t>”</w:t>
      </w:r>
      <w:r>
        <w:t xml:space="preserve"> </w:t>
      </w:r>
      <w:r>
        <w:rPr>
          <w:sz w:val="18"/>
        </w:rPr>
        <w:t>designa o total de minutos acumulados durante um mês de faturação para todas as instâncias do SAP HANA no Azure implementadas no mesmo Par de Elevada Disponibilidade. O Máximo de Minutos Disponíveis é calculado a partir do momento em que duas ou mais instâncias no mesmo Par de Elevada Disponibilidade foram iniciadas como resultado de uma ação iniciada pelo Cliente até ao momento em que o Cliente iniciou uma ação que resultaria na interrupção das instâncias.</w:t>
      </w:r>
    </w:p>
    <w:p w14:paraId="744EB4D7" w14:textId="77777777" w:rsidR="00CE0E2F" w:rsidRPr="005430DB" w:rsidRDefault="00CE0E2F" w:rsidP="00CE0E2F">
      <w:pPr>
        <w:spacing w:after="0" w:line="252" w:lineRule="auto"/>
        <w:ind w:left="720"/>
        <w:rPr>
          <w:sz w:val="18"/>
          <w:szCs w:val="18"/>
        </w:rPr>
      </w:pPr>
    </w:p>
    <w:p w14:paraId="0A7C8934" w14:textId="77777777" w:rsidR="00CE0E2F" w:rsidRPr="00552D87" w:rsidRDefault="00CE0E2F" w:rsidP="00CE0E2F">
      <w:pPr>
        <w:spacing w:after="0" w:line="252" w:lineRule="auto"/>
        <w:ind w:left="720"/>
      </w:pPr>
      <w:r>
        <w:rPr>
          <w:sz w:val="18"/>
        </w:rPr>
        <w:t>“</w:t>
      </w:r>
      <w:r>
        <w:rPr>
          <w:b/>
          <w:color w:val="0072C6"/>
          <w:sz w:val="18"/>
        </w:rPr>
        <w:t>Período de Indisponibilidade</w:t>
      </w:r>
      <w:r>
        <w:rPr>
          <w:sz w:val="18"/>
        </w:rPr>
        <w:t>” designa o total de minutos acumulados que fazem parte do Máximo de Minutos Disponíveis sem Conectividade do SAP HANA no Azure.</w:t>
      </w:r>
    </w:p>
    <w:p w14:paraId="66A85559" w14:textId="77777777" w:rsidR="00CE0E2F" w:rsidRPr="00552D87" w:rsidRDefault="00CE0E2F" w:rsidP="00CE0E2F">
      <w:pPr>
        <w:pStyle w:val="ProductList-Body"/>
        <w:ind w:left="720"/>
      </w:pPr>
    </w:p>
    <w:p w14:paraId="62DF1FC8" w14:textId="77777777" w:rsidR="00CE0E2F" w:rsidRPr="00552D87" w:rsidRDefault="00CE0E2F" w:rsidP="00CE0E2F">
      <w:pPr>
        <w:pStyle w:val="ProductList-Body"/>
        <w:ind w:left="720"/>
      </w:pPr>
      <w:r>
        <w:rPr>
          <w:b/>
          <w:color w:val="0072C6"/>
        </w:rPr>
        <w:t>Percentagem de Tempo de Atividade Mensal</w:t>
      </w:r>
      <w:r w:rsidRPr="005430DB">
        <w:rPr>
          <w:b/>
          <w:bCs/>
        </w:rPr>
        <w:t>:</w:t>
      </w:r>
      <w:r>
        <w:t xml:space="preserve"> A Percentagem de Tempo de Atividade Mensal para o Par de Elevada Disponibilidade do SAP HANA no Azure é calculada com a seguinte fórmula:</w:t>
      </w:r>
    </w:p>
    <w:p w14:paraId="24D31D71" w14:textId="77777777" w:rsidR="00CE0E2F" w:rsidRPr="00552D87" w:rsidRDefault="00CE0E2F" w:rsidP="00CE0E2F">
      <w:pPr>
        <w:pStyle w:val="ProductList-Body"/>
        <w:ind w:left="720"/>
      </w:pPr>
    </w:p>
    <w:p w14:paraId="521D2D19" w14:textId="77777777" w:rsidR="00CE0E2F" w:rsidRPr="00552D87" w:rsidRDefault="00127A80" w:rsidP="00CE0E2F">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580900" w14:textId="77777777" w:rsidR="00CE0E2F" w:rsidRPr="00552D87" w:rsidRDefault="00CE0E2F" w:rsidP="00CE0E2F">
      <w:pPr>
        <w:pStyle w:val="ProductList-Body"/>
        <w:ind w:left="720"/>
      </w:pPr>
      <w:r>
        <w:rPr>
          <w:b/>
          <w:color w:val="00188F"/>
        </w:rPr>
        <w:t>Crédito de Serviço para o Par de Elevada Disponibilidade do SAP HANA no Azure</w:t>
      </w:r>
      <w:r w:rsidRPr="005430DB">
        <w:rPr>
          <w:b/>
          <w:bCs/>
        </w:rPr>
        <w:t>:</w:t>
      </w:r>
    </w:p>
    <w:tbl>
      <w:tblPr>
        <w:tblW w:w="10062" w:type="dxa"/>
        <w:tblInd w:w="75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12"/>
        <w:gridCol w:w="4950"/>
      </w:tblGrid>
      <w:tr w:rsidR="00CE0E2F" w:rsidRPr="009D0B2F" w14:paraId="4E39D3AA" w14:textId="77777777" w:rsidTr="00CE0E2F">
        <w:trPr>
          <w:trHeight w:val="235"/>
          <w:tblHeader/>
        </w:trPr>
        <w:tc>
          <w:tcPr>
            <w:tcW w:w="5112" w:type="dxa"/>
            <w:shd w:val="clear" w:color="auto" w:fill="0072C6"/>
          </w:tcPr>
          <w:p w14:paraId="005E1494" w14:textId="77777777" w:rsidR="00CE0E2F" w:rsidRPr="001A0074" w:rsidRDefault="00CE0E2F" w:rsidP="00CE0E2F">
            <w:pPr>
              <w:pStyle w:val="ProductList-OfferingBody"/>
              <w:jc w:val="center"/>
              <w:rPr>
                <w:color w:val="FFFFFF" w:themeColor="background1"/>
              </w:rPr>
            </w:pPr>
            <w:r>
              <w:rPr>
                <w:color w:val="FFFFFF" w:themeColor="background1"/>
              </w:rPr>
              <w:t>Percentagem de Tempo de Atividade Mensal</w:t>
            </w:r>
          </w:p>
        </w:tc>
        <w:tc>
          <w:tcPr>
            <w:tcW w:w="4950" w:type="dxa"/>
            <w:shd w:val="clear" w:color="auto" w:fill="0072C6"/>
          </w:tcPr>
          <w:p w14:paraId="3448217F" w14:textId="77777777" w:rsidR="00CE0E2F" w:rsidRPr="001A0074" w:rsidRDefault="00CE0E2F" w:rsidP="00CE0E2F">
            <w:pPr>
              <w:pStyle w:val="ProductList-OfferingBody"/>
              <w:jc w:val="center"/>
              <w:rPr>
                <w:color w:val="FFFFFF" w:themeColor="background1"/>
              </w:rPr>
            </w:pPr>
            <w:r>
              <w:rPr>
                <w:color w:val="FFFFFF" w:themeColor="background1"/>
              </w:rPr>
              <w:t>Crédito de Serviço</w:t>
            </w:r>
          </w:p>
        </w:tc>
      </w:tr>
      <w:tr w:rsidR="00CE0E2F" w:rsidRPr="009D0B2F" w14:paraId="565C02DF" w14:textId="77777777" w:rsidTr="00CE0E2F">
        <w:trPr>
          <w:trHeight w:val="235"/>
        </w:trPr>
        <w:tc>
          <w:tcPr>
            <w:tcW w:w="5112" w:type="dxa"/>
          </w:tcPr>
          <w:p w14:paraId="1B79F069" w14:textId="77777777" w:rsidR="00CE0E2F" w:rsidRPr="0076238C" w:rsidRDefault="00CE0E2F" w:rsidP="00CE0E2F">
            <w:pPr>
              <w:pStyle w:val="ProductList-OfferingBody"/>
              <w:jc w:val="center"/>
            </w:pPr>
            <w:r>
              <w:t>&lt; 99,99%</w:t>
            </w:r>
          </w:p>
        </w:tc>
        <w:tc>
          <w:tcPr>
            <w:tcW w:w="4950" w:type="dxa"/>
          </w:tcPr>
          <w:p w14:paraId="3008A2D8" w14:textId="77777777" w:rsidR="00CE0E2F" w:rsidRPr="0076238C" w:rsidRDefault="00CE0E2F" w:rsidP="00CE0E2F">
            <w:pPr>
              <w:pStyle w:val="ProductList-OfferingBody"/>
              <w:jc w:val="center"/>
            </w:pPr>
            <w:r>
              <w:t>10%</w:t>
            </w:r>
          </w:p>
        </w:tc>
      </w:tr>
      <w:tr w:rsidR="00CE0E2F" w:rsidRPr="009D0B2F" w14:paraId="17FBC560" w14:textId="77777777" w:rsidTr="00CE0E2F">
        <w:trPr>
          <w:trHeight w:val="236"/>
        </w:trPr>
        <w:tc>
          <w:tcPr>
            <w:tcW w:w="5112" w:type="dxa"/>
          </w:tcPr>
          <w:p w14:paraId="22E70D04" w14:textId="77777777" w:rsidR="00CE0E2F" w:rsidRPr="0076238C" w:rsidRDefault="00CE0E2F" w:rsidP="00CE0E2F">
            <w:pPr>
              <w:pStyle w:val="ProductList-OfferingBody"/>
              <w:jc w:val="center"/>
            </w:pPr>
            <w:r>
              <w:t>&lt; 99,9%</w:t>
            </w:r>
          </w:p>
        </w:tc>
        <w:tc>
          <w:tcPr>
            <w:tcW w:w="4950" w:type="dxa"/>
          </w:tcPr>
          <w:p w14:paraId="14EB0A6D" w14:textId="77777777" w:rsidR="00CE0E2F" w:rsidRPr="0076238C" w:rsidRDefault="00CE0E2F" w:rsidP="00CE0E2F">
            <w:pPr>
              <w:pStyle w:val="ProductList-OfferingBody"/>
              <w:jc w:val="center"/>
            </w:pPr>
            <w:r>
              <w:t>25%</w:t>
            </w:r>
          </w:p>
        </w:tc>
      </w:tr>
    </w:tbl>
    <w:p w14:paraId="30CFBC2F" w14:textId="77777777" w:rsidR="00CE0E2F" w:rsidRPr="00552D87" w:rsidRDefault="00CE0E2F" w:rsidP="00CE0E2F">
      <w:pPr>
        <w:spacing w:after="0"/>
      </w:pPr>
    </w:p>
    <w:p w14:paraId="2C73156B" w14:textId="77777777" w:rsidR="00CE0E2F" w:rsidRPr="00552D87" w:rsidRDefault="00CE0E2F" w:rsidP="00CE0E2F">
      <w:pPr>
        <w:spacing w:after="0" w:line="252" w:lineRule="auto"/>
      </w:pPr>
      <w:r>
        <w:rPr>
          <w:b/>
          <w:color w:val="00188F"/>
          <w:sz w:val="18"/>
        </w:rPr>
        <w:t>Cálculo de Atividade Mensal e Níveis de Serviço para a Instância Única do SAP HANA no Azure</w:t>
      </w:r>
    </w:p>
    <w:p w14:paraId="56096224" w14:textId="77777777" w:rsidR="00CE0E2F" w:rsidRPr="00552D87" w:rsidRDefault="00CE0E2F" w:rsidP="00CE0E2F">
      <w:pPr>
        <w:spacing w:after="0" w:line="252" w:lineRule="auto"/>
        <w:ind w:left="720"/>
      </w:pPr>
      <w:r>
        <w:rPr>
          <w:sz w:val="18"/>
        </w:rPr>
        <w:t>“</w:t>
      </w:r>
      <w:r>
        <w:rPr>
          <w:b/>
          <w:color w:val="0072C6"/>
          <w:sz w:val="18"/>
        </w:rPr>
        <w:t>Máximo de Minutos Disponíveis</w:t>
      </w:r>
      <w:r>
        <w:rPr>
          <w:sz w:val="18"/>
        </w:rPr>
        <w:t xml:space="preserve">” designa o total de minutos acumulados para todas as Instâncias Únicas do SAP HANA no Azure implementadas pelo Cliente, durante um mês de faturação, para uma determinada subscrição do Microsoft Azure. </w:t>
      </w:r>
    </w:p>
    <w:p w14:paraId="4106E8BA" w14:textId="77777777" w:rsidR="00CE0E2F" w:rsidRPr="00552D87" w:rsidRDefault="00CE0E2F" w:rsidP="00CE0E2F">
      <w:pPr>
        <w:spacing w:after="0" w:line="252" w:lineRule="auto"/>
        <w:ind w:left="720"/>
      </w:pPr>
      <w:r>
        <w:rPr>
          <w:sz w:val="18"/>
        </w:rPr>
        <w:t xml:space="preserve"> </w:t>
      </w:r>
    </w:p>
    <w:p w14:paraId="411B05C1" w14:textId="77777777" w:rsidR="00CE0E2F" w:rsidRPr="00552D87" w:rsidRDefault="00CE0E2F" w:rsidP="00CE0E2F">
      <w:pPr>
        <w:spacing w:after="0" w:line="252" w:lineRule="auto"/>
        <w:ind w:left="720"/>
      </w:pPr>
      <w:r>
        <w:rPr>
          <w:sz w:val="18"/>
        </w:rPr>
        <w:t>“</w:t>
      </w:r>
      <w:r>
        <w:rPr>
          <w:b/>
          <w:color w:val="0072C6"/>
          <w:sz w:val="18"/>
        </w:rPr>
        <w:t>Período de Indisponibilidade</w:t>
      </w:r>
      <w:r>
        <w:rPr>
          <w:sz w:val="18"/>
        </w:rPr>
        <w:t>” designa o total de minutos acumulados que fazem parte do Máximo de Minutos Disponíveis sem Conectividade do SAP HANA no Azure. O Tempo de Inatividade exclui a Manutenção da Instância Única Anunciada.</w:t>
      </w:r>
    </w:p>
    <w:p w14:paraId="44B8A351" w14:textId="77777777" w:rsidR="00CE0E2F" w:rsidRPr="00552D87" w:rsidRDefault="00CE0E2F" w:rsidP="00CE0E2F">
      <w:pPr>
        <w:spacing w:after="0" w:line="252" w:lineRule="auto"/>
        <w:ind w:left="720"/>
      </w:pPr>
    </w:p>
    <w:p w14:paraId="7A5E2AF8" w14:textId="35B896A0" w:rsidR="00CE0E2F" w:rsidRDefault="00CE0E2F" w:rsidP="00CE0E2F">
      <w:pPr>
        <w:spacing w:after="0" w:line="252" w:lineRule="auto"/>
        <w:ind w:left="720"/>
        <w:rPr>
          <w:sz w:val="18"/>
        </w:rPr>
      </w:pPr>
      <w:r>
        <w:rPr>
          <w:b/>
          <w:color w:val="0072C6"/>
          <w:sz w:val="18"/>
        </w:rPr>
        <w:t>Percentagem de Tempo de Atividade Mensal</w:t>
      </w:r>
      <w:r>
        <w:rPr>
          <w:b/>
          <w:color w:val="00188F"/>
          <w:sz w:val="18"/>
        </w:rPr>
        <w:t>:</w:t>
      </w:r>
      <w:r>
        <w:rPr>
          <w:sz w:val="18"/>
        </w:rPr>
        <w:t xml:space="preserve"> A Percentagem de Tempo de Atividade Mensal para a Instância Única do SAP HANA no Azure é calculada com a seguinte fórmula</w:t>
      </w:r>
    </w:p>
    <w:p w14:paraId="05774FA5" w14:textId="77777777" w:rsidR="00CE0E2F" w:rsidRPr="00552D87" w:rsidRDefault="00CE0E2F" w:rsidP="00CE0E2F">
      <w:pPr>
        <w:spacing w:after="0" w:line="252" w:lineRule="auto"/>
        <w:ind w:left="720"/>
      </w:pPr>
    </w:p>
    <w:p w14:paraId="09A3766A" w14:textId="77777777" w:rsidR="00CE0E2F" w:rsidRPr="00552D87" w:rsidRDefault="00127A80" w:rsidP="00CE0E2F">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F44786" w14:textId="77777777" w:rsidR="00CE0E2F" w:rsidRPr="00552D87" w:rsidRDefault="00CE0E2F" w:rsidP="00CE0E2F">
      <w:pPr>
        <w:spacing w:after="0" w:line="252" w:lineRule="auto"/>
        <w:ind w:left="720"/>
      </w:pPr>
      <w:r>
        <w:rPr>
          <w:sz w:val="18"/>
        </w:rPr>
        <w:t>Os seguintes Níveis de Serviço e Créditos de Serviço são aplicáveis à utilização que o Cliente faz das Instâncias Únicas do SAP HANA no Azure: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CE0E2F" w14:paraId="7008DE57" w14:textId="77777777" w:rsidTr="00CE0E2F">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68D83E" w14:textId="77777777" w:rsidR="00CE0E2F" w:rsidRDefault="00CE0E2F" w:rsidP="00CE0E2F">
            <w:pPr>
              <w:pStyle w:val="ProductList-OfferingBody"/>
              <w:spacing w:line="256" w:lineRule="auto"/>
              <w:jc w:val="center"/>
              <w:rPr>
                <w:color w:val="FFFFFF" w:themeColor="background1"/>
              </w:rPr>
            </w:pPr>
            <w:r>
              <w:rPr>
                <w:color w:val="FFFFFF" w:themeColor="background1"/>
              </w:rPr>
              <w:t>Percentagem de Tempo de Atividade Mensal</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3C800B" w14:textId="77777777" w:rsidR="00CE0E2F" w:rsidRDefault="00CE0E2F" w:rsidP="00CE0E2F">
            <w:pPr>
              <w:pStyle w:val="ProductList-OfferingBody"/>
              <w:spacing w:line="256" w:lineRule="auto"/>
              <w:jc w:val="center"/>
              <w:rPr>
                <w:color w:val="FFFFFF" w:themeColor="background1"/>
              </w:rPr>
            </w:pPr>
            <w:r>
              <w:rPr>
                <w:color w:val="FFFFFF" w:themeColor="background1"/>
              </w:rPr>
              <w:t>Crédito de Serviço</w:t>
            </w:r>
          </w:p>
        </w:tc>
      </w:tr>
      <w:tr w:rsidR="00CE0E2F" w14:paraId="315E4004" w14:textId="77777777" w:rsidTr="00CE0E2F">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46A03A" w14:textId="77777777" w:rsidR="00CE0E2F" w:rsidRDefault="00CE0E2F" w:rsidP="00CE0E2F">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7D84D8" w14:textId="77777777" w:rsidR="00CE0E2F" w:rsidRDefault="00CE0E2F" w:rsidP="00CE0E2F">
            <w:pPr>
              <w:pStyle w:val="ProductList-OfferingBody"/>
              <w:spacing w:line="256" w:lineRule="auto"/>
              <w:jc w:val="center"/>
            </w:pPr>
            <w:r>
              <w:t>10%</w:t>
            </w:r>
          </w:p>
        </w:tc>
      </w:tr>
      <w:tr w:rsidR="00CE0E2F" w14:paraId="58B20A40" w14:textId="77777777" w:rsidTr="00CE0E2F">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CAA283" w14:textId="77777777" w:rsidR="00CE0E2F" w:rsidRDefault="00CE0E2F" w:rsidP="00CE0E2F">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932E4" w14:textId="77777777" w:rsidR="00CE0E2F" w:rsidRDefault="00CE0E2F" w:rsidP="00CE0E2F">
            <w:pPr>
              <w:pStyle w:val="ProductList-OfferingBody"/>
              <w:spacing w:line="256" w:lineRule="auto"/>
              <w:jc w:val="center"/>
            </w:pPr>
            <w:r>
              <w:t>25%</w:t>
            </w:r>
          </w:p>
        </w:tc>
      </w:tr>
      <w:tr w:rsidR="00CE0E2F" w14:paraId="7E2E7A64" w14:textId="77777777" w:rsidTr="00CE0E2F">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4026A5" w14:textId="77777777" w:rsidR="00CE0E2F" w:rsidRDefault="00CE0E2F" w:rsidP="00CE0E2F">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176946" w14:textId="77777777" w:rsidR="00CE0E2F" w:rsidRDefault="00CE0E2F" w:rsidP="00CE0E2F">
            <w:pPr>
              <w:pStyle w:val="ProductList-OfferingBody"/>
              <w:spacing w:line="256" w:lineRule="auto"/>
              <w:jc w:val="center"/>
            </w:pPr>
            <w:r>
              <w:t>100%</w:t>
            </w:r>
          </w:p>
        </w:tc>
      </w:tr>
    </w:tbl>
    <w:p w14:paraId="581A57F8" w14:textId="77777777" w:rsidR="00CE0E2F" w:rsidRPr="00552D87" w:rsidRDefault="00127A80" w:rsidP="00CE0E2F">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E0E2F">
          <w:rPr>
            <w:rStyle w:val="Hyperlink"/>
            <w:sz w:val="16"/>
            <w:szCs w:val="16"/>
          </w:rPr>
          <w:t>Índice</w:t>
        </w:r>
      </w:hyperlink>
      <w:r w:rsidR="00CE0E2F">
        <w:rPr>
          <w:sz w:val="16"/>
          <w:szCs w:val="16"/>
        </w:rPr>
        <w:t xml:space="preserve"> / </w:t>
      </w:r>
      <w:hyperlink w:anchor="Definições" w:history="1">
        <w:r w:rsidR="00CE0E2F">
          <w:rPr>
            <w:rStyle w:val="Hyperlink"/>
            <w:sz w:val="16"/>
            <w:szCs w:val="16"/>
          </w:rPr>
          <w:t>Definições</w:t>
        </w:r>
      </w:hyperlink>
    </w:p>
    <w:p w14:paraId="33160E12" w14:textId="5D966CDC" w:rsidR="00C513D8" w:rsidRPr="001279E8" w:rsidRDefault="00C513D8" w:rsidP="00C513D8">
      <w:pPr>
        <w:pStyle w:val="ProductList-Offering2Heading"/>
        <w:tabs>
          <w:tab w:val="clear" w:pos="360"/>
          <w:tab w:val="clear" w:pos="720"/>
          <w:tab w:val="clear" w:pos="1080"/>
        </w:tabs>
        <w:outlineLvl w:val="2"/>
        <w:rPr>
          <w:szCs w:val="28"/>
        </w:rPr>
      </w:pPr>
      <w:bookmarkStart w:id="219" w:name="_Toc523906946"/>
      <w:r w:rsidRPr="001279E8">
        <w:rPr>
          <w:szCs w:val="28"/>
        </w:rPr>
        <w:t>Agendador</w:t>
      </w:r>
      <w:bookmarkEnd w:id="219"/>
    </w:p>
    <w:p w14:paraId="7026A1ED" w14:textId="339F01C6" w:rsidR="00C513D8" w:rsidRPr="00FB368F" w:rsidRDefault="00C513D8" w:rsidP="00C513D8">
      <w:pPr>
        <w:pStyle w:val="ProductList-Body"/>
      </w:pPr>
      <w:r>
        <w:rPr>
          <w:b/>
          <w:color w:val="00188F"/>
        </w:rPr>
        <w:t>Definições Adicionais</w:t>
      </w:r>
      <w:r w:rsidR="006F3E30" w:rsidRPr="009C5006">
        <w:t>:</w:t>
      </w:r>
    </w:p>
    <w:p w14:paraId="0D0A887B" w14:textId="542DAC40" w:rsidR="00E81D86" w:rsidRPr="00FB368F" w:rsidRDefault="0011209C" w:rsidP="00E81D86">
      <w:pPr>
        <w:pStyle w:val="ProductList-Body"/>
        <w:spacing w:after="40"/>
      </w:pPr>
      <w:r w:rsidRPr="009C5006">
        <w:t>“</w:t>
      </w:r>
      <w:r w:rsidR="00E81D86">
        <w:rPr>
          <w:b/>
          <w:color w:val="00188F"/>
        </w:rPr>
        <w:t>Máximo de Minutos Disponíveis</w:t>
      </w:r>
      <w:r w:rsidRPr="009C5006">
        <w:t>”</w:t>
      </w:r>
      <w:r w:rsidR="00E81D86">
        <w:t xml:space="preserve"> refere-se ao número total de minutos num mês de faturação. </w:t>
      </w:r>
    </w:p>
    <w:p w14:paraId="68228669" w14:textId="4829653C" w:rsidR="00E81D86" w:rsidRPr="00FB368F" w:rsidRDefault="0011209C" w:rsidP="00E81D86">
      <w:pPr>
        <w:pStyle w:val="ProductList-Body"/>
        <w:spacing w:after="40"/>
      </w:pPr>
      <w:r w:rsidRPr="009C5006">
        <w:t>“</w:t>
      </w:r>
      <w:r w:rsidR="00E81D86">
        <w:rPr>
          <w:b/>
          <w:color w:val="00188F"/>
        </w:rPr>
        <w:t>Hora de Execução Planeada</w:t>
      </w:r>
      <w:r w:rsidRPr="009C5006">
        <w:t>”</w:t>
      </w:r>
      <w:r w:rsidR="00E81D86">
        <w:t xml:space="preserve"> é a hora a que uma Tarefa Agendada está agendada para iniciar a execução.</w:t>
      </w:r>
    </w:p>
    <w:p w14:paraId="0F8B5F09" w14:textId="2140094B" w:rsidR="00E81D86" w:rsidRPr="00FB368F" w:rsidRDefault="0011209C" w:rsidP="00E81D86">
      <w:pPr>
        <w:pStyle w:val="ProductList-Body"/>
      </w:pPr>
      <w:r w:rsidRPr="009C5006">
        <w:t>“</w:t>
      </w:r>
      <w:r w:rsidR="00E81D86">
        <w:rPr>
          <w:b/>
          <w:color w:val="00188F"/>
        </w:rPr>
        <w:t>Tarefa Agendada</w:t>
      </w:r>
      <w:r w:rsidRPr="009C5006">
        <w:t>”</w:t>
      </w:r>
      <w:r w:rsidR="00E81D86">
        <w:t xml:space="preserve"> significa uma ação especificada pelo Cliente para ser executada no Microsoft Azure de acordo com uma agenda especificada.</w:t>
      </w:r>
    </w:p>
    <w:p w14:paraId="5297BEA1" w14:textId="77777777" w:rsidR="00E81D86" w:rsidRPr="00FB368F" w:rsidRDefault="00E81D86" w:rsidP="00E81D86">
      <w:pPr>
        <w:pStyle w:val="ProductList-Body"/>
      </w:pPr>
    </w:p>
    <w:p w14:paraId="705960D2" w14:textId="6FFE7EA1" w:rsidR="00C513D8" w:rsidRPr="00FB368F" w:rsidRDefault="00E81D86" w:rsidP="00E81D86">
      <w:pPr>
        <w:pStyle w:val="ProductList-Body"/>
      </w:pPr>
      <w:r>
        <w:rPr>
          <w:b/>
          <w:color w:val="00188F"/>
        </w:rPr>
        <w:t>Indisponibilidade</w:t>
      </w:r>
      <w:r w:rsidR="006F3E30" w:rsidRPr="009C5006">
        <w:t>:</w:t>
      </w:r>
      <w:r w:rsidR="00E67E60">
        <w:t xml:space="preserve"> </w:t>
      </w:r>
      <w:r>
        <w:t>O total de minutos acumulados num mês de faturação no qual uma ou mais Tarefas Agendadas do Cliente estão no estado de execução atrasada. Uma determinada Tarefa Agendada está no estado de execução atrasada se não tiver começado a execução a seguir a uma Hora de Execução Planeada, desde que essa hora de execução atrasada não seja considerada Indisponibilidade caso a Tarefa Agendada comece a execução num prazo de trinta (30) minutos a seguir a uma Hora de Execução Planeada.</w:t>
      </w:r>
    </w:p>
    <w:p w14:paraId="01AD4C44" w14:textId="77777777" w:rsidR="00E81D86" w:rsidRPr="00FB368F" w:rsidRDefault="00E81D86" w:rsidP="00E81D86">
      <w:pPr>
        <w:pStyle w:val="ProductList-Body"/>
      </w:pPr>
    </w:p>
    <w:p w14:paraId="79936791" w14:textId="3E45B584" w:rsidR="00FB2E57" w:rsidRPr="00FB368F" w:rsidRDefault="00C513D8"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5BFD75C4" w14:textId="77777777" w:rsidR="004542F5" w:rsidRPr="00FB368F" w:rsidRDefault="004542F5" w:rsidP="004542F5">
      <w:pPr>
        <w:pStyle w:val="ProductList-Body"/>
      </w:pPr>
    </w:p>
    <w:p w14:paraId="259BD04C" w14:textId="7D7D05C2" w:rsidR="004542F5" w:rsidRPr="00886EFD" w:rsidRDefault="00127A80" w:rsidP="004542F5">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777E705B" w14:textId="009594D6" w:rsidR="00C513D8" w:rsidRPr="00FB368F" w:rsidRDefault="00C513D8" w:rsidP="0049405A">
      <w:pPr>
        <w:pStyle w:val="ProductList-Body"/>
        <w:keepNext/>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FE2668">
        <w:trPr>
          <w:tblHeader/>
        </w:trPr>
        <w:tc>
          <w:tcPr>
            <w:tcW w:w="5400" w:type="dxa"/>
            <w:shd w:val="clear" w:color="auto" w:fill="0072C6"/>
          </w:tcPr>
          <w:p w14:paraId="48A93E81" w14:textId="77777777" w:rsidR="00C513D8" w:rsidRPr="001A0074" w:rsidRDefault="00C513D8" w:rsidP="0049405A">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1FCFC6FD" w14:textId="77777777" w:rsidR="00C513D8" w:rsidRPr="001A0074" w:rsidRDefault="00C513D8" w:rsidP="0049405A">
            <w:pPr>
              <w:pStyle w:val="ProductList-OfferingBody"/>
              <w:keepNext/>
              <w:jc w:val="center"/>
              <w:rPr>
                <w:color w:val="FFFFFF" w:themeColor="background1"/>
              </w:rPr>
            </w:pPr>
            <w:r>
              <w:rPr>
                <w:color w:val="FFFFFF" w:themeColor="background1"/>
              </w:rPr>
              <w:t>Crédito de Serviço</w:t>
            </w:r>
          </w:p>
        </w:tc>
      </w:tr>
      <w:tr w:rsidR="00C513D8" w:rsidRPr="009D0B2F" w14:paraId="4C689330" w14:textId="77777777" w:rsidTr="00FE2668">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FE2668">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5F9B054E" w:rsidR="00C513D8" w:rsidRPr="00FB368F" w:rsidRDefault="00127A8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47829B82" w14:textId="09B94F46" w:rsidR="00E81D86" w:rsidRPr="001279E8" w:rsidRDefault="00E81D86" w:rsidP="00E81D86">
      <w:pPr>
        <w:pStyle w:val="ProductList-Offering2Heading"/>
        <w:tabs>
          <w:tab w:val="clear" w:pos="360"/>
          <w:tab w:val="clear" w:pos="720"/>
          <w:tab w:val="clear" w:pos="1080"/>
        </w:tabs>
        <w:outlineLvl w:val="2"/>
        <w:rPr>
          <w:szCs w:val="28"/>
        </w:rPr>
      </w:pPr>
      <w:bookmarkStart w:id="220" w:name="_Toc523906947"/>
      <w:r w:rsidRPr="001279E8">
        <w:rPr>
          <w:szCs w:val="28"/>
        </w:rPr>
        <w:t>Pesquisa</w:t>
      </w:r>
      <w:bookmarkEnd w:id="220"/>
    </w:p>
    <w:p w14:paraId="7894A3FD" w14:textId="6F79F8F2" w:rsidR="00E81D86" w:rsidRPr="00FB368F" w:rsidRDefault="00E81D86" w:rsidP="00E81D86">
      <w:pPr>
        <w:pStyle w:val="ProductList-Body"/>
      </w:pPr>
      <w:r>
        <w:rPr>
          <w:b/>
          <w:color w:val="00188F"/>
        </w:rPr>
        <w:t>Definições Adicionais</w:t>
      </w:r>
      <w:r w:rsidR="006F3E30" w:rsidRPr="009C5006">
        <w:t>:</w:t>
      </w:r>
    </w:p>
    <w:p w14:paraId="77D52A64" w14:textId="148915EE" w:rsidR="00E81D86" w:rsidRPr="00FB368F" w:rsidRDefault="0011209C" w:rsidP="00E81D86">
      <w:pPr>
        <w:pStyle w:val="ProductList-Body"/>
        <w:spacing w:after="40"/>
      </w:pPr>
      <w:r w:rsidRPr="009C5006">
        <w:t>“</w:t>
      </w:r>
      <w:r w:rsidR="00E81D86">
        <w:rPr>
          <w:b/>
          <w:color w:val="00188F"/>
        </w:rPr>
        <w:t>Média de Total de Erros</w:t>
      </w:r>
      <w:r w:rsidRPr="009C5006">
        <w:t>”</w:t>
      </w:r>
      <w:r w:rsidR="00E81D86">
        <w:t xml:space="preserve"> para um mês de faturação é a soma dos Totais de Erros para cada hora no mês de faturação a dividir pelo número total de horas no mês de faturação. </w:t>
      </w:r>
    </w:p>
    <w:p w14:paraId="47C8377D" w14:textId="0EF15048" w:rsidR="00E81D86" w:rsidRPr="00FB368F" w:rsidRDefault="0011209C" w:rsidP="00E81D86">
      <w:pPr>
        <w:pStyle w:val="ProductList-Body"/>
        <w:spacing w:after="40"/>
      </w:pPr>
      <w:r w:rsidRPr="009C5006">
        <w:t>“</w:t>
      </w:r>
      <w:r w:rsidR="00E81D86">
        <w:rPr>
          <w:b/>
          <w:color w:val="00188F"/>
        </w:rPr>
        <w:t>Total de Erros</w:t>
      </w:r>
      <w:r w:rsidRPr="009C5006">
        <w:t>”</w:t>
      </w:r>
      <w:r w:rsidR="00E81D86">
        <w:t xml:space="preserve"> é o número total de Pedidos com Falha a dividir pelo Total de Pedidos, em todas as Instâncias de Serviço de Pesquisa numa determinada subscrição do Azure, durante um intervalo de uma hora. Se o Total de Pedidos num intervalo de uma hora for zero, o Total de Erros para esse intervalo é 0%. </w:t>
      </w:r>
    </w:p>
    <w:p w14:paraId="6705854F" w14:textId="2656571A" w:rsidR="00E81D86" w:rsidRPr="00FB368F" w:rsidRDefault="0011209C" w:rsidP="00E81D86">
      <w:pPr>
        <w:pStyle w:val="ProductList-Body"/>
        <w:spacing w:after="40"/>
      </w:pPr>
      <w:r w:rsidRPr="009C5006">
        <w:t>“</w:t>
      </w:r>
      <w:r w:rsidR="00E81D86">
        <w:rPr>
          <w:b/>
          <w:color w:val="00188F"/>
        </w:rPr>
        <w:t>Pedidos Excluídos</w:t>
      </w:r>
      <w:r w:rsidRPr="009C5006">
        <w:t>”</w:t>
      </w:r>
      <w:r w:rsidR="00E81D86">
        <w:t xml:space="preserve"> refere-se a todos os pedidos que são limitados devido à exaustão de recursos alocados para uma Instância de Serviço de Pesquisa, conforme indicado por um código de estado HTTP 503 e um cabeçalho de resposta a indicar que o pedido foi limitado. </w:t>
      </w:r>
    </w:p>
    <w:p w14:paraId="59D80BCD" w14:textId="48C6D4C7" w:rsidR="00E81D86" w:rsidRPr="00FB368F" w:rsidRDefault="0011209C" w:rsidP="00E81D86">
      <w:pPr>
        <w:pStyle w:val="ProductList-Body"/>
        <w:spacing w:after="40"/>
      </w:pPr>
      <w:r w:rsidRPr="009C5006">
        <w:t>“</w:t>
      </w:r>
      <w:r w:rsidR="00E81D86">
        <w:rPr>
          <w:b/>
          <w:color w:val="00188F"/>
        </w:rPr>
        <w:t>Pedidos com Falha</w:t>
      </w:r>
      <w:r w:rsidRPr="009C5006">
        <w:t>”</w:t>
      </w:r>
      <w:r w:rsidR="00E81D86">
        <w:t xml:space="preserve"> é o conjunto de todos os pedidos no Total de Pedidos que não conseguem devolver um Código de Êxito ou resposta HTTP 4xx.</w:t>
      </w:r>
    </w:p>
    <w:p w14:paraId="5049AB16" w14:textId="64095150" w:rsidR="00E81D86" w:rsidRPr="00FB368F" w:rsidRDefault="0011209C" w:rsidP="00E81D86">
      <w:pPr>
        <w:pStyle w:val="ProductList-Body"/>
        <w:spacing w:after="40"/>
      </w:pPr>
      <w:r w:rsidRPr="009C5006">
        <w:t>“</w:t>
      </w:r>
      <w:r w:rsidR="00E81D86">
        <w:rPr>
          <w:b/>
          <w:color w:val="00188F"/>
        </w:rPr>
        <w:t>Réplica</w:t>
      </w:r>
      <w:r w:rsidRPr="009C5006">
        <w:t>”</w:t>
      </w:r>
      <w:r w:rsidR="00E81D86">
        <w:t xml:space="preserve"> é uma cópia de um índice de pesquisa numa Instância de Serviço de Pesquisa.</w:t>
      </w:r>
    </w:p>
    <w:p w14:paraId="35354F3F" w14:textId="292BA45A" w:rsidR="00E81D86" w:rsidRPr="00FB368F" w:rsidRDefault="0011209C" w:rsidP="00E81D86">
      <w:pPr>
        <w:pStyle w:val="ProductList-Body"/>
        <w:spacing w:after="40"/>
      </w:pPr>
      <w:r w:rsidRPr="009C5006">
        <w:t>“</w:t>
      </w:r>
      <w:r w:rsidR="00E81D86">
        <w:rPr>
          <w:b/>
          <w:color w:val="00188F"/>
        </w:rPr>
        <w:t>Instância de Serviço de Pesquisa</w:t>
      </w:r>
      <w:r w:rsidRPr="009C5006">
        <w:t>”</w:t>
      </w:r>
      <w:r w:rsidR="00E81D86">
        <w:t xml:space="preserve"> é uma instância de serviço de Pesquisa do Azure com um ou mais índices de pesquisa. </w:t>
      </w:r>
    </w:p>
    <w:p w14:paraId="0F524554" w14:textId="2418F628" w:rsidR="00E81D86" w:rsidRPr="00FB368F" w:rsidRDefault="0011209C" w:rsidP="00E81D86">
      <w:pPr>
        <w:pStyle w:val="ProductList-Body"/>
      </w:pPr>
      <w:r w:rsidRPr="009C5006">
        <w:t>“</w:t>
      </w:r>
      <w:r w:rsidR="00E81D86">
        <w:rPr>
          <w:b/>
          <w:color w:val="00188F"/>
        </w:rPr>
        <w:t>Total de Pedidos</w:t>
      </w:r>
      <w:r w:rsidRPr="009C5006">
        <w:t>”</w:t>
      </w:r>
      <w:r w:rsidR="00E81D86">
        <w:t xml:space="preserve"> é o conjunto de (i) todos os pedidos para atualizar uma Instância de Serviço de Pesquisa com três ou mais Réplicas e (ii) todos os pedidos para consultar uma Instância de Serviço de Pesquisa com duas ou mais Réplicas, que não os Pedidos Excluídos, num intervalo de uma hora numa determinada subscrição do Azure durante um mês de faturação.</w:t>
      </w:r>
    </w:p>
    <w:p w14:paraId="549F57EA" w14:textId="77777777" w:rsidR="00E81D86" w:rsidRPr="00FB368F" w:rsidRDefault="00E81D86" w:rsidP="00E81D86">
      <w:pPr>
        <w:pStyle w:val="ProductList-Body"/>
      </w:pPr>
    </w:p>
    <w:p w14:paraId="623A4F27" w14:textId="746878FE" w:rsidR="00E81D86" w:rsidRDefault="00E81D86" w:rsidP="003B2282">
      <w:pPr>
        <w:pStyle w:val="ProductList-Body"/>
        <w:rPr>
          <w:bCs/>
          <w:color w:val="000000" w:themeColor="text1"/>
        </w:rPr>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66F6925F" w14:textId="77777777" w:rsidR="003B2282" w:rsidRPr="00FB368F" w:rsidRDefault="003B2282" w:rsidP="003B2282">
      <w:pPr>
        <w:pStyle w:val="ProductList-Body"/>
      </w:pPr>
    </w:p>
    <w:p w14:paraId="54E02994" w14:textId="1FE8F6CB" w:rsidR="00E81D86" w:rsidRPr="000F50FB" w:rsidRDefault="000F50FB" w:rsidP="009F12BF">
      <w:pPr>
        <w:pStyle w:val="Heading4"/>
        <w:keepNext w:val="0"/>
        <w:keepLines w:val="0"/>
        <w:rPr>
          <w:rFonts w:ascii="Cambria Math" w:hAnsi="Cambria Math"/>
          <w:oMath/>
        </w:rPr>
      </w:pPr>
      <m:oMathPara>
        <m:oMath>
          <m:r>
            <w:rPr>
              <w:rFonts w:ascii="Cambria Math" w:hAnsi="Cambria Math" w:cs="Tahoma"/>
              <w:color w:val="000000" w:themeColor="text1"/>
              <w:sz w:val="18"/>
              <w:szCs w:val="18"/>
            </w:rPr>
            <m:t>100%-</m:t>
          </m:r>
          <m:r>
            <w:rPr>
              <w:rFonts w:ascii="Cambria Math" w:hAnsi="Cambria Math"/>
              <w:color w:val="000000" w:themeColor="text1"/>
              <w:sz w:val="18"/>
              <w:szCs w:val="18"/>
            </w:rPr>
            <m:t>Tasa Promedio de Errores</m:t>
          </m:r>
        </m:oMath>
      </m:oMathPara>
    </w:p>
    <w:p w14:paraId="36A7F29A" w14:textId="1766383A" w:rsidR="00E81D86" w:rsidRPr="00FB368F" w:rsidRDefault="00E81D86" w:rsidP="009F12BF">
      <w:pPr>
        <w:pStyle w:val="ProductList-Body"/>
        <w:keepNext/>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FE2668">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Crédito de Serviço</w:t>
            </w:r>
          </w:p>
        </w:tc>
      </w:tr>
      <w:tr w:rsidR="00E81D86" w:rsidRPr="009D0B2F" w14:paraId="597A1FBD" w14:textId="77777777" w:rsidTr="00FE2668">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FE2668">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3E6A2C3F" w:rsidR="00E81D86" w:rsidRPr="00FB368F" w:rsidRDefault="00E81D86" w:rsidP="00E81D86">
      <w:pPr>
        <w:pStyle w:val="ProductList-Body"/>
      </w:pPr>
      <w:r>
        <w:rPr>
          <w:b/>
          <w:color w:val="00188F"/>
        </w:rPr>
        <w:t>Exceções de Nível de Serviço</w:t>
      </w:r>
      <w:r w:rsidR="006F3E30" w:rsidRPr="009C5006">
        <w:t>:</w:t>
      </w:r>
      <w:r w:rsidR="00E67E60">
        <w:t xml:space="preserve"> </w:t>
      </w:r>
      <w:r>
        <w:t>A camada Free de Pesquisa não está abrangida por este SLA.</w:t>
      </w:r>
    </w:p>
    <w:p w14:paraId="362E47E7" w14:textId="58FB1254" w:rsidR="00E81D86" w:rsidRPr="00FB368F" w:rsidRDefault="00127A8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77D1DFA4" w14:textId="77777777" w:rsidR="00D41858" w:rsidRPr="00E637C9" w:rsidRDefault="00D41858" w:rsidP="00DA57C1">
      <w:pPr>
        <w:pStyle w:val="ProductList-Offering2Heading"/>
        <w:keepNext/>
        <w:tabs>
          <w:tab w:val="clear" w:pos="360"/>
          <w:tab w:val="clear" w:pos="720"/>
          <w:tab w:val="clear" w:pos="1080"/>
        </w:tabs>
        <w:outlineLvl w:val="2"/>
      </w:pPr>
      <w:bookmarkStart w:id="221" w:name="_Toc421206057"/>
      <w:bookmarkStart w:id="222" w:name="_Toc425256443"/>
      <w:bookmarkStart w:id="223" w:name="_Toc523906948"/>
      <w:r>
        <w:t xml:space="preserve">Serviço de Barramento de Serviço – </w:t>
      </w:r>
      <w:bookmarkStart w:id="224" w:name="_Toc421206060"/>
      <w:bookmarkEnd w:id="221"/>
      <w:r>
        <w:t>Hubs de Eventos</w:t>
      </w:r>
      <w:bookmarkEnd w:id="222"/>
      <w:bookmarkEnd w:id="223"/>
      <w:bookmarkEnd w:id="224"/>
    </w:p>
    <w:p w14:paraId="497D920F" w14:textId="77777777" w:rsidR="00D41858" w:rsidRPr="00E637C9" w:rsidRDefault="00D41858" w:rsidP="00DA57C1">
      <w:pPr>
        <w:pStyle w:val="ProductList-Body"/>
        <w:keepNext/>
      </w:pPr>
      <w:r>
        <w:rPr>
          <w:b/>
          <w:color w:val="00188F"/>
        </w:rPr>
        <w:t>Definições Adicionais</w:t>
      </w:r>
      <w:r w:rsidRPr="009C5006">
        <w:t>:</w:t>
      </w:r>
    </w:p>
    <w:p w14:paraId="71593079" w14:textId="77777777" w:rsidR="00D41858" w:rsidRPr="00E637C9" w:rsidRDefault="00D41858" w:rsidP="00D41858">
      <w:pPr>
        <w:pStyle w:val="ProductList-Body"/>
        <w:spacing w:after="40"/>
      </w:pPr>
      <w:r w:rsidRPr="009C5006">
        <w:t>“</w:t>
      </w:r>
      <w:r>
        <w:rPr>
          <w:b/>
          <w:color w:val="00188F"/>
        </w:rPr>
        <w:t>Minutos de Implementação</w:t>
      </w:r>
      <w:r w:rsidRPr="009C5006">
        <w:t>”</w:t>
      </w:r>
      <w:r>
        <w:t xml:space="preserve"> refere-se ao número total de minutos durante os quais um determinado Hub de Eventos foi implementado no Microsoft Azure num mês de faturação.</w:t>
      </w:r>
    </w:p>
    <w:p w14:paraId="05A588CC" w14:textId="77777777" w:rsidR="00D41858" w:rsidRPr="00E637C9" w:rsidRDefault="00D41858" w:rsidP="00D41858">
      <w:pPr>
        <w:pStyle w:val="ProductList-Body"/>
        <w:spacing w:after="40"/>
      </w:pPr>
      <w:r w:rsidRPr="009C5006">
        <w:t>“</w:t>
      </w:r>
      <w:r>
        <w:rPr>
          <w:b/>
          <w:color w:val="00188F"/>
        </w:rPr>
        <w:t>Máximo de Minutos Disponíveis</w:t>
      </w:r>
      <w:r w:rsidRPr="009C5006">
        <w:t>”</w:t>
      </w:r>
      <w:r>
        <w:t xml:space="preserve"> refere-se à soma de todos os Minutos de Implementação em todos os Hubs de Eventos implementados pelo Cliente numa determinada subscrição do Microsoft Azure nas camadas Basic ou Standard dos Hubs de Eventos num mês de faturação.</w:t>
      </w:r>
    </w:p>
    <w:p w14:paraId="3A7DB0E2" w14:textId="77777777" w:rsidR="00D41858" w:rsidRPr="00E637C9" w:rsidRDefault="00D41858" w:rsidP="00D41858">
      <w:pPr>
        <w:pStyle w:val="ProductList-Body"/>
      </w:pPr>
      <w:r w:rsidRPr="009C5006">
        <w:t>“</w:t>
      </w:r>
      <w:r>
        <w:rPr>
          <w:b/>
          <w:color w:val="00188F"/>
        </w:rPr>
        <w:t>Mensagem</w:t>
      </w:r>
      <w:r w:rsidRPr="009C5006">
        <w:t>”</w:t>
      </w:r>
      <w:r>
        <w:t xml:space="preserve"> refere-se a qualquer conteúdo definido pelo utilizador que seja enviado ou recebido através de Filas, Tópicos, Hubs de Notificação ou Reencaminhamentos de Barramento de Serviço e que utilize qualquer protocolo suportado pelo Barramento de Serviço. </w:t>
      </w:r>
    </w:p>
    <w:p w14:paraId="02F79F7A" w14:textId="77777777" w:rsidR="00D41858" w:rsidRPr="00E637C9" w:rsidRDefault="00D41858" w:rsidP="00D41858">
      <w:pPr>
        <w:pStyle w:val="ProductList-Body"/>
      </w:pPr>
    </w:p>
    <w:p w14:paraId="70ADC8D5" w14:textId="77777777" w:rsidR="00D41858" w:rsidRPr="00E637C9" w:rsidRDefault="00D41858" w:rsidP="00D41858">
      <w:pPr>
        <w:pStyle w:val="ProductList-Body"/>
      </w:pPr>
      <w:r>
        <w:rPr>
          <w:b/>
          <w:color w:val="00188F"/>
        </w:rPr>
        <w:t>Inatividade</w:t>
      </w:r>
      <w:r w:rsidRPr="009C5006">
        <w:t>:</w:t>
      </w:r>
      <w:r>
        <w:t xml:space="preserve"> O total de Minutos de Implementação acumulados, em todos os Hubs de Eventos implementados pelo Cliente numa determinada subscrição do Microsoft Azure nas camadas Basic ou Standard dos Hubs de Eventos, no qual o Hub de Eventos está indisponível. Um minuto é considerado indisponível para um determinado Hub de Eventos se todas as tentativas contínuas para enviar ou receber Mensagens ou executar outras operações no </w:t>
      </w:r>
      <w:r>
        <w:rPr>
          <w:rFonts w:cs="Segoe UI"/>
        </w:rPr>
        <w:t xml:space="preserve">Hub de </w:t>
      </w:r>
      <w:r>
        <w:t>Eventos nesse minuto devolverem um Código de Erro ou não resultarem num Código de Êxito num prazo de cinco minutos.</w:t>
      </w:r>
    </w:p>
    <w:p w14:paraId="55FE9874" w14:textId="77777777" w:rsidR="00D41858" w:rsidRPr="00E637C9" w:rsidRDefault="00D41858" w:rsidP="00D41858">
      <w:pPr>
        <w:pStyle w:val="ProductList-Body"/>
      </w:pPr>
    </w:p>
    <w:p w14:paraId="232B7B79" w14:textId="77777777" w:rsidR="00D41858" w:rsidRPr="00E637C9" w:rsidRDefault="00D41858" w:rsidP="00D41858">
      <w:pPr>
        <w:pStyle w:val="ProductList-Body"/>
      </w:pPr>
      <w:r>
        <w:rPr>
          <w:b/>
          <w:color w:val="00188F"/>
        </w:rPr>
        <w:t>Percentagem de Atividade Mensal</w:t>
      </w:r>
      <w:r w:rsidRPr="009C5006">
        <w:t>:</w:t>
      </w:r>
      <w:r>
        <w:t xml:space="preserve"> A Percentagem de Atividade Mensal é calculada utilizando a seguinte fórmula</w:t>
      </w:r>
      <w:r w:rsidRPr="009C5006">
        <w:t>:</w:t>
      </w:r>
    </w:p>
    <w:p w14:paraId="562CA8EC" w14:textId="77777777" w:rsidR="00D41858" w:rsidRPr="00E637C9" w:rsidRDefault="00D41858" w:rsidP="00D41858">
      <w:pPr>
        <w:pStyle w:val="ProductList-Body"/>
      </w:pPr>
    </w:p>
    <w:p w14:paraId="0A594905" w14:textId="77777777" w:rsidR="00D41858" w:rsidRPr="00E637C9" w:rsidRDefault="00127A80"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52EBC8" w14:textId="77777777" w:rsidR="00D41858" w:rsidRPr="00E637C9" w:rsidRDefault="00D41858" w:rsidP="00D55D70">
      <w:pPr>
        <w:pStyle w:val="ProductList-Body"/>
        <w:keepNext/>
      </w:pPr>
      <w:r>
        <w:rPr>
          <w:b/>
          <w:color w:val="00188F"/>
        </w:rPr>
        <w:t>Crédito de Serviço</w:t>
      </w:r>
      <w:r w:rsidRPr="009C5006">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42CF5B5A" w14:textId="77777777" w:rsidTr="00FE2668">
        <w:trPr>
          <w:tblHeader/>
        </w:trPr>
        <w:tc>
          <w:tcPr>
            <w:tcW w:w="5400" w:type="dxa"/>
            <w:shd w:val="clear" w:color="auto" w:fill="0072C6"/>
          </w:tcPr>
          <w:p w14:paraId="6E2C1C83"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2D4ECB05"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0AB07E2F" w14:textId="77777777" w:rsidTr="00FE2668">
        <w:tc>
          <w:tcPr>
            <w:tcW w:w="5400" w:type="dxa"/>
          </w:tcPr>
          <w:p w14:paraId="27F0720D" w14:textId="77777777" w:rsidR="00D41858" w:rsidRPr="0076238C" w:rsidRDefault="00D41858" w:rsidP="00D41858">
            <w:pPr>
              <w:pStyle w:val="ProductList-OfferingBody"/>
              <w:jc w:val="center"/>
            </w:pPr>
            <w:r>
              <w:t>&lt; 99,9%</w:t>
            </w:r>
          </w:p>
        </w:tc>
        <w:tc>
          <w:tcPr>
            <w:tcW w:w="5400" w:type="dxa"/>
          </w:tcPr>
          <w:p w14:paraId="4E5414D8" w14:textId="77777777" w:rsidR="00D41858" w:rsidRPr="0076238C" w:rsidRDefault="00D41858" w:rsidP="00D41858">
            <w:pPr>
              <w:pStyle w:val="ProductList-OfferingBody"/>
              <w:jc w:val="center"/>
            </w:pPr>
            <w:r>
              <w:t>10%</w:t>
            </w:r>
          </w:p>
        </w:tc>
      </w:tr>
      <w:tr w:rsidR="00D41858" w:rsidRPr="009D0B2F" w14:paraId="684E3636" w14:textId="77777777" w:rsidTr="00FE2668">
        <w:tc>
          <w:tcPr>
            <w:tcW w:w="5400" w:type="dxa"/>
          </w:tcPr>
          <w:p w14:paraId="2FE59124" w14:textId="77777777" w:rsidR="00D41858" w:rsidRPr="0076238C" w:rsidRDefault="00D41858" w:rsidP="00D41858">
            <w:pPr>
              <w:pStyle w:val="ProductList-OfferingBody"/>
              <w:jc w:val="center"/>
            </w:pPr>
            <w:r>
              <w:t>&lt; 99%</w:t>
            </w:r>
          </w:p>
        </w:tc>
        <w:tc>
          <w:tcPr>
            <w:tcW w:w="5400" w:type="dxa"/>
          </w:tcPr>
          <w:p w14:paraId="14FDD12C" w14:textId="77777777" w:rsidR="00D41858" w:rsidRPr="0076238C" w:rsidRDefault="00D41858" w:rsidP="00D41858">
            <w:pPr>
              <w:pStyle w:val="ProductList-OfferingBody"/>
              <w:jc w:val="center"/>
            </w:pPr>
            <w:r>
              <w:t>25%</w:t>
            </w:r>
          </w:p>
        </w:tc>
      </w:tr>
    </w:tbl>
    <w:p w14:paraId="1B829C6C" w14:textId="77777777" w:rsidR="00D41858" w:rsidRPr="00E637C9" w:rsidRDefault="00D41858" w:rsidP="00D41858">
      <w:pPr>
        <w:pStyle w:val="ProductList-Body"/>
        <w:jc w:val="center"/>
      </w:pPr>
    </w:p>
    <w:p w14:paraId="7CB796CD" w14:textId="77777777" w:rsidR="00D41858" w:rsidRPr="00E637C9" w:rsidRDefault="00D41858" w:rsidP="00D41858">
      <w:pPr>
        <w:pStyle w:val="ProductList-Body"/>
      </w:pPr>
      <w:r>
        <w:rPr>
          <w:b/>
          <w:color w:val="00188F"/>
        </w:rPr>
        <w:t>Exceções de Nível de Serviço</w:t>
      </w:r>
      <w:r w:rsidRPr="009C5006">
        <w:t>:</w:t>
      </w:r>
      <w:r>
        <w:t xml:space="preserve"> </w:t>
      </w:r>
      <w:r>
        <w:rPr>
          <w:szCs w:val="18"/>
        </w:rPr>
        <w:t>Os Níveis de Serviço e Créditos de Serviço são aplicáveis à utilização que o Cliente faz das camadas Basic e Standard dos Hubs de Eventos. A camada Free dos Hubs de Eventos não está abrangida por este SLA</w:t>
      </w:r>
      <w:r>
        <w:t>.</w:t>
      </w:r>
    </w:p>
    <w:p w14:paraId="2A211FD3" w14:textId="77777777" w:rsidR="00D41858" w:rsidRPr="00E637C9" w:rsidRDefault="00127A8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ções" w:history="1">
        <w:hyperlink w:anchor="Definições" w:history="1">
          <w:r w:rsidR="00D41858">
            <w:rPr>
              <w:rStyle w:val="Hyperlink"/>
              <w:sz w:val="16"/>
              <w:szCs w:val="16"/>
            </w:rPr>
            <w:t>Definições</w:t>
          </w:r>
        </w:hyperlink>
      </w:hyperlink>
    </w:p>
    <w:p w14:paraId="53CEA41D" w14:textId="77777777" w:rsidR="00D41858" w:rsidRPr="00E637C9" w:rsidRDefault="00D41858" w:rsidP="00D76D19">
      <w:pPr>
        <w:pStyle w:val="ProductList-Offering2Heading"/>
        <w:keepNext/>
        <w:tabs>
          <w:tab w:val="clear" w:pos="360"/>
          <w:tab w:val="clear" w:pos="720"/>
          <w:tab w:val="clear" w:pos="1080"/>
        </w:tabs>
        <w:outlineLvl w:val="2"/>
      </w:pPr>
      <w:bookmarkStart w:id="225" w:name="_Toc425256444"/>
      <w:bookmarkStart w:id="226" w:name="_Toc523906949"/>
      <w:r>
        <w:t>Serviço de Barramento de Serviço – Hubs de Notificação</w:t>
      </w:r>
      <w:bookmarkEnd w:id="225"/>
      <w:bookmarkEnd w:id="226"/>
    </w:p>
    <w:p w14:paraId="397ACACC" w14:textId="77777777" w:rsidR="00D41858" w:rsidRPr="00E637C9" w:rsidRDefault="00D41858" w:rsidP="00D76D19">
      <w:pPr>
        <w:pStyle w:val="ProductList-Body"/>
        <w:keepNext/>
      </w:pPr>
      <w:r>
        <w:rPr>
          <w:b/>
          <w:color w:val="00188F"/>
        </w:rPr>
        <w:t>Definições Adicionais</w:t>
      </w:r>
      <w:r w:rsidRPr="009C5006">
        <w:t>:</w:t>
      </w:r>
    </w:p>
    <w:p w14:paraId="36C2BAEB" w14:textId="77777777" w:rsidR="00D41858" w:rsidRPr="00E637C9" w:rsidRDefault="00D41858" w:rsidP="00D41858">
      <w:pPr>
        <w:pStyle w:val="ProductList-Body"/>
        <w:spacing w:after="40"/>
      </w:pPr>
      <w:r w:rsidRPr="009C5006">
        <w:t>“</w:t>
      </w:r>
      <w:r>
        <w:rPr>
          <w:b/>
          <w:color w:val="00188F"/>
        </w:rPr>
        <w:t>Minutos de Implementação</w:t>
      </w:r>
      <w:r w:rsidRPr="009C5006">
        <w:t>”</w:t>
      </w:r>
      <w:r>
        <w:t xml:space="preserve"> refere-se ao número total de minutos durante os quais um determinado Hub de Notificação foi implementado no Microsoft Azure num mês de faturação.</w:t>
      </w:r>
    </w:p>
    <w:p w14:paraId="678995CC" w14:textId="77777777" w:rsidR="00D41858" w:rsidRPr="00E637C9" w:rsidRDefault="00D41858" w:rsidP="00D41858">
      <w:pPr>
        <w:pStyle w:val="ProductList-Body"/>
      </w:pPr>
      <w:r w:rsidRPr="009C5006">
        <w:t>“</w:t>
      </w:r>
      <w:r>
        <w:rPr>
          <w:b/>
          <w:color w:val="00188F"/>
        </w:rPr>
        <w:t>Máximo de Minutos Disponíveis</w:t>
      </w:r>
      <w:r w:rsidRPr="009C5006">
        <w:t>”</w:t>
      </w:r>
      <w:r>
        <w:t xml:space="preserve"> refere-se à soma de todos os Minutos de Implementação em todos os Hubs de Notificação implementados pelo Cliente numa determinada subscrição do Microsoft Azure nas camadas Basic ou Standard dos Hubs de Notificação num mês de faturação.</w:t>
      </w:r>
    </w:p>
    <w:p w14:paraId="24449771" w14:textId="77777777" w:rsidR="00D41858" w:rsidRPr="00E637C9" w:rsidRDefault="00D41858" w:rsidP="00D41858">
      <w:pPr>
        <w:pStyle w:val="ProductList-Body"/>
      </w:pPr>
    </w:p>
    <w:p w14:paraId="767285D7" w14:textId="77777777" w:rsidR="00D41858" w:rsidRPr="00E637C9" w:rsidRDefault="00D41858" w:rsidP="00D41858">
      <w:pPr>
        <w:pStyle w:val="ProductList-Body"/>
      </w:pPr>
      <w:r>
        <w:rPr>
          <w:b/>
          <w:color w:val="00188F"/>
        </w:rPr>
        <w:t>Inatividade</w:t>
      </w:r>
      <w:r w:rsidRPr="009C5006">
        <w:t>:</w:t>
      </w:r>
      <w:r>
        <w:t xml:space="preserve"> O total de Minutos de Implementação acumulados, em todos os Hubs de Notificação implementados pelo Cliente numa determinada subscrição do Microsoft Azure nas camadas Basic ou Standard dos Hubs de Notificação, no qual o Hub de Notificação está indisponível. Um minuto é considerado indisponível para um determinado Hub de Notificação se todas as tentativas contínuas para enviar notificações ou executar operações de gestão de registos relativamente ao Hub de Notificação nesse minuto devolverem um Código de Erro ou não resultarem num Código de Êxito num prazo de cinco minutos.</w:t>
      </w:r>
    </w:p>
    <w:p w14:paraId="2285875D" w14:textId="77777777" w:rsidR="00D41858" w:rsidRPr="00E637C9" w:rsidRDefault="00D41858" w:rsidP="00D41858">
      <w:pPr>
        <w:pStyle w:val="ProductList-Body"/>
      </w:pPr>
    </w:p>
    <w:p w14:paraId="77A6B0CE" w14:textId="77777777" w:rsidR="00D41858" w:rsidRPr="00E637C9" w:rsidRDefault="00D41858" w:rsidP="00D41858">
      <w:pPr>
        <w:pStyle w:val="ProductList-Body"/>
      </w:pPr>
      <w:r>
        <w:rPr>
          <w:b/>
          <w:color w:val="00188F"/>
        </w:rPr>
        <w:t>Percentagem de Atividade Mensal</w:t>
      </w:r>
      <w:r w:rsidRPr="009C5006">
        <w:t>:</w:t>
      </w:r>
      <w:r>
        <w:t xml:space="preserve"> A Percentagem de Atividade Mensal é calculada utilizando a seguinte fórmula</w:t>
      </w:r>
      <w:r w:rsidRPr="009C5006">
        <w:t>:</w:t>
      </w:r>
    </w:p>
    <w:p w14:paraId="50D9CD9D" w14:textId="77777777" w:rsidR="00D41858" w:rsidRPr="00E637C9" w:rsidRDefault="00D41858" w:rsidP="00D41858">
      <w:pPr>
        <w:pStyle w:val="ProductList-Body"/>
      </w:pPr>
    </w:p>
    <w:p w14:paraId="4EB1E6C3" w14:textId="77777777" w:rsidR="00D41858" w:rsidRPr="00E637C9" w:rsidRDefault="00127A80"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EEA1CE" w14:textId="77777777" w:rsidR="00D41858" w:rsidRPr="00E637C9" w:rsidRDefault="00D41858" w:rsidP="00D41858">
      <w:pPr>
        <w:pStyle w:val="ProductList-Body"/>
      </w:pPr>
      <w:r>
        <w:rPr>
          <w:b/>
          <w:color w:val="00188F"/>
        </w:rPr>
        <w:t>Crédito de Serviço</w:t>
      </w:r>
      <w:r w:rsidRPr="009C5006">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0E41020B" w14:textId="77777777" w:rsidTr="00FE2668">
        <w:trPr>
          <w:tblHeader/>
        </w:trPr>
        <w:tc>
          <w:tcPr>
            <w:tcW w:w="5400" w:type="dxa"/>
            <w:shd w:val="clear" w:color="auto" w:fill="0072C6"/>
          </w:tcPr>
          <w:p w14:paraId="72C222F1"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1CC35FDA"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6F4B5BA1" w14:textId="77777777" w:rsidTr="00FE2668">
        <w:tc>
          <w:tcPr>
            <w:tcW w:w="5400" w:type="dxa"/>
          </w:tcPr>
          <w:p w14:paraId="6EF81D49" w14:textId="77777777" w:rsidR="00D41858" w:rsidRPr="0076238C" w:rsidRDefault="00D41858" w:rsidP="00D41858">
            <w:pPr>
              <w:pStyle w:val="ProductList-OfferingBody"/>
              <w:jc w:val="center"/>
            </w:pPr>
            <w:r>
              <w:t>&lt; 99,9%</w:t>
            </w:r>
          </w:p>
        </w:tc>
        <w:tc>
          <w:tcPr>
            <w:tcW w:w="5400" w:type="dxa"/>
          </w:tcPr>
          <w:p w14:paraId="3F8869B0" w14:textId="77777777" w:rsidR="00D41858" w:rsidRPr="0076238C" w:rsidRDefault="00D41858" w:rsidP="00D41858">
            <w:pPr>
              <w:pStyle w:val="ProductList-OfferingBody"/>
              <w:jc w:val="center"/>
            </w:pPr>
            <w:r>
              <w:t>10%</w:t>
            </w:r>
          </w:p>
        </w:tc>
      </w:tr>
      <w:tr w:rsidR="00D41858" w:rsidRPr="009D0B2F" w14:paraId="4C3164F8" w14:textId="77777777" w:rsidTr="00FE2668">
        <w:tc>
          <w:tcPr>
            <w:tcW w:w="5400" w:type="dxa"/>
          </w:tcPr>
          <w:p w14:paraId="39070F66" w14:textId="77777777" w:rsidR="00D41858" w:rsidRPr="0076238C" w:rsidRDefault="00D41858" w:rsidP="00D41858">
            <w:pPr>
              <w:pStyle w:val="ProductList-OfferingBody"/>
              <w:jc w:val="center"/>
            </w:pPr>
            <w:r>
              <w:t>&lt; 99%</w:t>
            </w:r>
          </w:p>
        </w:tc>
        <w:tc>
          <w:tcPr>
            <w:tcW w:w="5400" w:type="dxa"/>
          </w:tcPr>
          <w:p w14:paraId="5EE682B6" w14:textId="77777777" w:rsidR="00D41858" w:rsidRPr="0076238C" w:rsidRDefault="00D41858" w:rsidP="00D41858">
            <w:pPr>
              <w:pStyle w:val="ProductList-OfferingBody"/>
              <w:jc w:val="center"/>
            </w:pPr>
            <w:r>
              <w:t>25%</w:t>
            </w:r>
          </w:p>
        </w:tc>
      </w:tr>
    </w:tbl>
    <w:p w14:paraId="1DFB6AAB" w14:textId="77777777" w:rsidR="00D41858" w:rsidRPr="00E637C9" w:rsidRDefault="00D41858" w:rsidP="00D41858">
      <w:pPr>
        <w:pStyle w:val="ProductList-Body"/>
      </w:pPr>
    </w:p>
    <w:p w14:paraId="5137DD2A" w14:textId="77777777" w:rsidR="00D41858" w:rsidRPr="00E637C9" w:rsidRDefault="00D41858" w:rsidP="00D41858">
      <w:pPr>
        <w:pStyle w:val="ProductList-Body"/>
      </w:pPr>
      <w:r>
        <w:rPr>
          <w:b/>
          <w:color w:val="00188F"/>
        </w:rPr>
        <w:t>Exceções de Nível de Serviço</w:t>
      </w:r>
      <w:r w:rsidRPr="009C5006">
        <w:t>:</w:t>
      </w:r>
      <w:r>
        <w:t xml:space="preserve"> Os Níveis de Serviço e Créditos de Serviço são aplicáveis à utilização que o Cliente faz das camadas Basic e Standard dos Hubs de Notificação. A camada Free dos Hubs de Notificação não está abrangida por este SLA.</w:t>
      </w:r>
    </w:p>
    <w:p w14:paraId="672C7331" w14:textId="77777777" w:rsidR="00D41858" w:rsidRPr="00E637C9" w:rsidRDefault="00127A8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ções" w:history="1">
        <w:hyperlink w:anchor="Definições" w:history="1">
          <w:r w:rsidR="00D41858">
            <w:rPr>
              <w:rStyle w:val="Hyperlink"/>
              <w:sz w:val="16"/>
              <w:szCs w:val="16"/>
            </w:rPr>
            <w:t>Definições</w:t>
          </w:r>
        </w:hyperlink>
      </w:hyperlink>
    </w:p>
    <w:p w14:paraId="2F4BFDF6" w14:textId="77777777" w:rsidR="00D41858" w:rsidRPr="00E637C9" w:rsidRDefault="00D41858" w:rsidP="00D41858">
      <w:pPr>
        <w:pStyle w:val="ProductList-Offering2Heading"/>
        <w:tabs>
          <w:tab w:val="clear" w:pos="360"/>
          <w:tab w:val="clear" w:pos="720"/>
          <w:tab w:val="clear" w:pos="1080"/>
        </w:tabs>
        <w:outlineLvl w:val="2"/>
      </w:pPr>
      <w:bookmarkStart w:id="227" w:name="_Toc425256445"/>
      <w:bookmarkStart w:id="228" w:name="_Toc523906950"/>
      <w:r>
        <w:t>Serviço de Barramento de Serviço – Filas e Tópicos</w:t>
      </w:r>
      <w:bookmarkEnd w:id="227"/>
      <w:bookmarkEnd w:id="228"/>
    </w:p>
    <w:p w14:paraId="115A9412" w14:textId="77777777" w:rsidR="00D41858" w:rsidRPr="00E637C9" w:rsidRDefault="00D41858" w:rsidP="00D41858">
      <w:pPr>
        <w:pStyle w:val="ProductList-Body"/>
      </w:pPr>
      <w:r>
        <w:rPr>
          <w:b/>
          <w:color w:val="00188F"/>
        </w:rPr>
        <w:t>Definições Adicionais</w:t>
      </w:r>
      <w:r w:rsidRPr="009C5006">
        <w:t>:</w:t>
      </w:r>
    </w:p>
    <w:p w14:paraId="5AEF37E0" w14:textId="77777777" w:rsidR="00D41858" w:rsidRPr="00E637C9" w:rsidRDefault="00D41858" w:rsidP="00D41858">
      <w:pPr>
        <w:pStyle w:val="ProductList-Body"/>
        <w:spacing w:after="40"/>
      </w:pPr>
      <w:r w:rsidRPr="009C5006">
        <w:t>“</w:t>
      </w:r>
      <w:r>
        <w:rPr>
          <w:b/>
          <w:color w:val="00188F"/>
        </w:rPr>
        <w:t>Minutos de Implementação</w:t>
      </w:r>
      <w:r w:rsidRPr="009C5006">
        <w:t>”</w:t>
      </w:r>
      <w:r>
        <w:t xml:space="preserve"> refere-se ao número total de minutos durante os quais um determinado Tópico ou Fila foi implementado no Microsoft Azure num mês de faturação.</w:t>
      </w:r>
    </w:p>
    <w:p w14:paraId="263F7534" w14:textId="77777777" w:rsidR="00D41858" w:rsidRPr="00E637C9" w:rsidRDefault="00D41858" w:rsidP="00D41858">
      <w:pPr>
        <w:pStyle w:val="ProductList-Body"/>
        <w:spacing w:after="40"/>
      </w:pPr>
      <w:r w:rsidRPr="009C5006">
        <w:t>“</w:t>
      </w:r>
      <w:r>
        <w:rPr>
          <w:b/>
          <w:color w:val="00188F"/>
        </w:rPr>
        <w:t>Máximo de Minutos Disponíveis</w:t>
      </w:r>
      <w:r w:rsidRPr="009C5006">
        <w:t>”</w:t>
      </w:r>
      <w:r>
        <w:t xml:space="preserve"> refere-se à soma de todos os Minutos de Implementação em todos os Tópicos e Filas implementados pelo Cliente numa determinada subscrição do Microsoft Azure num mês de faturação.</w:t>
      </w:r>
    </w:p>
    <w:p w14:paraId="6B8003C9" w14:textId="77777777" w:rsidR="00D41858" w:rsidRPr="00E637C9" w:rsidRDefault="00D41858" w:rsidP="00D41858">
      <w:pPr>
        <w:pStyle w:val="ProductList-Body"/>
      </w:pPr>
      <w:r w:rsidRPr="009C5006">
        <w:t>“</w:t>
      </w:r>
      <w:r>
        <w:rPr>
          <w:b/>
          <w:color w:val="00188F"/>
        </w:rPr>
        <w:t>Mensagem</w:t>
      </w:r>
      <w:r w:rsidRPr="009C5006">
        <w:t>”</w:t>
      </w:r>
      <w:r>
        <w:t xml:space="preserve"> refere-se a qualquer conteúdo definido pelo utilizador que seja enviado ou recebido através de Filas, Tópicos, Hubs de Notificação ou Reencaminhamentos de Barramento de Serviço e que utilize qualquer protocolo suportado pelo Barramento de Serviço. </w:t>
      </w:r>
    </w:p>
    <w:p w14:paraId="291E2331" w14:textId="77777777" w:rsidR="00D41858" w:rsidRPr="00E637C9" w:rsidRDefault="00D41858" w:rsidP="00D41858">
      <w:pPr>
        <w:pStyle w:val="ProductList-Body"/>
      </w:pPr>
    </w:p>
    <w:p w14:paraId="0438DB4E" w14:textId="77777777" w:rsidR="00D41858" w:rsidRPr="00E637C9" w:rsidRDefault="00D41858" w:rsidP="00D41858">
      <w:pPr>
        <w:pStyle w:val="ProductList-Body"/>
      </w:pPr>
      <w:r>
        <w:rPr>
          <w:b/>
          <w:color w:val="00188F"/>
        </w:rPr>
        <w:t>Inatividade</w:t>
      </w:r>
      <w:r w:rsidRPr="009C5006">
        <w:t>:</w:t>
      </w:r>
      <w:r>
        <w:t xml:space="preserve"> O total de Minutos de Implementação acumulados, em todos os Tópicos e Filas implementados pelo Cliente numa determinada subscrição do Microsoft Azure, no qual o Tópico ou Fila está indisponível. Um minuto é considerado indisponível para um determinado Tópico ou Fila se todas as tentativas contínuas para enviar ou receber Mensagens ou executar outras operações na Fila ou Tópico nesse minuto devolverem um Código de Erro ou não resultarem num Código de Êxito num prazo de cinco minutos.</w:t>
      </w:r>
    </w:p>
    <w:p w14:paraId="14420446" w14:textId="77777777" w:rsidR="00D41858" w:rsidRPr="00E637C9" w:rsidRDefault="00D41858" w:rsidP="00D41858">
      <w:pPr>
        <w:pStyle w:val="ProductList-Body"/>
      </w:pPr>
    </w:p>
    <w:p w14:paraId="43AAA91A" w14:textId="77777777" w:rsidR="00D41858" w:rsidRPr="00E637C9" w:rsidRDefault="00D41858" w:rsidP="00D41858">
      <w:pPr>
        <w:pStyle w:val="ProductList-Body"/>
      </w:pPr>
      <w:r>
        <w:rPr>
          <w:b/>
          <w:color w:val="00188F"/>
        </w:rPr>
        <w:t>Percentagem de Atividade Mensal</w:t>
      </w:r>
      <w:r w:rsidRPr="009C5006">
        <w:t>:</w:t>
      </w:r>
      <w:r>
        <w:t xml:space="preserve"> A Percentagem de Atividade Mensal é calculada utilizando a seguinte fórmula</w:t>
      </w:r>
      <w:r w:rsidRPr="009C5006">
        <w:t>:</w:t>
      </w:r>
    </w:p>
    <w:p w14:paraId="052622B7" w14:textId="77777777" w:rsidR="00D41858" w:rsidRPr="00E637C9" w:rsidRDefault="00D41858" w:rsidP="00D41858">
      <w:pPr>
        <w:pStyle w:val="ProductList-Body"/>
      </w:pPr>
    </w:p>
    <w:p w14:paraId="230E78E9" w14:textId="77777777" w:rsidR="00D41858" w:rsidRPr="00E637C9" w:rsidRDefault="00127A80"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413F7C" w14:textId="77777777" w:rsidR="00D41858" w:rsidRPr="00E637C9" w:rsidRDefault="00D41858" w:rsidP="00D41858">
      <w:pPr>
        <w:pStyle w:val="ProductList-Body"/>
      </w:pPr>
      <w:r>
        <w:rPr>
          <w:b/>
          <w:color w:val="00188F"/>
        </w:rPr>
        <w:t>Crédito de Serviço</w:t>
      </w:r>
      <w:r w:rsidRPr="009C5006">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668E8B6C" w14:textId="77777777" w:rsidTr="00FE2668">
        <w:trPr>
          <w:tblHeader/>
        </w:trPr>
        <w:tc>
          <w:tcPr>
            <w:tcW w:w="5400" w:type="dxa"/>
            <w:shd w:val="clear" w:color="auto" w:fill="0072C6"/>
          </w:tcPr>
          <w:p w14:paraId="4B2D64C4"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277FA2A0"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55082BF3" w14:textId="77777777" w:rsidTr="00FE2668">
        <w:tc>
          <w:tcPr>
            <w:tcW w:w="5400" w:type="dxa"/>
          </w:tcPr>
          <w:p w14:paraId="05878A07" w14:textId="77777777" w:rsidR="00D41858" w:rsidRPr="0076238C" w:rsidRDefault="00D41858" w:rsidP="00D41858">
            <w:pPr>
              <w:pStyle w:val="ProductList-OfferingBody"/>
              <w:jc w:val="center"/>
            </w:pPr>
            <w:r>
              <w:t>&lt; 99,9%</w:t>
            </w:r>
          </w:p>
        </w:tc>
        <w:tc>
          <w:tcPr>
            <w:tcW w:w="5400" w:type="dxa"/>
          </w:tcPr>
          <w:p w14:paraId="3BC6CF36" w14:textId="77777777" w:rsidR="00D41858" w:rsidRPr="0076238C" w:rsidRDefault="00D41858" w:rsidP="00D41858">
            <w:pPr>
              <w:pStyle w:val="ProductList-OfferingBody"/>
              <w:jc w:val="center"/>
            </w:pPr>
            <w:r>
              <w:t>10%</w:t>
            </w:r>
          </w:p>
        </w:tc>
      </w:tr>
      <w:tr w:rsidR="00D41858" w:rsidRPr="009D0B2F" w14:paraId="2E0FAE2A" w14:textId="77777777" w:rsidTr="00FE2668">
        <w:tc>
          <w:tcPr>
            <w:tcW w:w="5400" w:type="dxa"/>
          </w:tcPr>
          <w:p w14:paraId="358AE13E" w14:textId="77777777" w:rsidR="00D41858" w:rsidRPr="0076238C" w:rsidRDefault="00D41858" w:rsidP="00D41858">
            <w:pPr>
              <w:pStyle w:val="ProductList-OfferingBody"/>
              <w:jc w:val="center"/>
            </w:pPr>
            <w:r>
              <w:t>&lt; 99%</w:t>
            </w:r>
          </w:p>
        </w:tc>
        <w:tc>
          <w:tcPr>
            <w:tcW w:w="5400" w:type="dxa"/>
          </w:tcPr>
          <w:p w14:paraId="2BEFEACE" w14:textId="77777777" w:rsidR="00D41858" w:rsidRPr="0076238C" w:rsidRDefault="00D41858" w:rsidP="00D41858">
            <w:pPr>
              <w:pStyle w:val="ProductList-OfferingBody"/>
              <w:jc w:val="center"/>
            </w:pPr>
            <w:r>
              <w:t>25%</w:t>
            </w:r>
          </w:p>
        </w:tc>
      </w:tr>
    </w:tbl>
    <w:p w14:paraId="2A99461E" w14:textId="77777777" w:rsidR="00D41858" w:rsidRPr="00E637C9" w:rsidRDefault="00127A8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tions" w:history="1">
        <w:hyperlink w:anchor="Definições" w:history="1">
          <w:r w:rsidR="00D41858">
            <w:rPr>
              <w:rStyle w:val="Hyperlink"/>
              <w:sz w:val="16"/>
              <w:szCs w:val="16"/>
            </w:rPr>
            <w:t>Definições</w:t>
          </w:r>
        </w:hyperlink>
      </w:hyperlink>
    </w:p>
    <w:p w14:paraId="13D89F9A" w14:textId="77777777" w:rsidR="00F21B38" w:rsidRPr="004B5B5A" w:rsidRDefault="00F21B38" w:rsidP="00F21B38">
      <w:pPr>
        <w:pStyle w:val="ProductList-Offering2Heading"/>
        <w:tabs>
          <w:tab w:val="clear" w:pos="360"/>
          <w:tab w:val="clear" w:pos="720"/>
          <w:tab w:val="clear" w:pos="1080"/>
        </w:tabs>
        <w:outlineLvl w:val="2"/>
      </w:pPr>
      <w:bookmarkStart w:id="229" w:name="_Toc457821574"/>
      <w:bookmarkStart w:id="230" w:name="_Toc489270910"/>
      <w:bookmarkStart w:id="231" w:name="_Toc487138071"/>
      <w:bookmarkStart w:id="232" w:name="_Toc523906951"/>
      <w:bookmarkStart w:id="233" w:name="ServiceBusServiceRelays"/>
      <w:r>
        <w:t>Serviço de Barramento de Serviço – Reencaminhamentos</w:t>
      </w:r>
      <w:bookmarkEnd w:id="229"/>
      <w:bookmarkEnd w:id="230"/>
      <w:bookmarkEnd w:id="231"/>
      <w:bookmarkEnd w:id="232"/>
    </w:p>
    <w:bookmarkEnd w:id="233"/>
    <w:p w14:paraId="786F9475" w14:textId="77777777" w:rsidR="00F21B38" w:rsidRPr="004B5B5A" w:rsidRDefault="00F21B38" w:rsidP="00F21B38">
      <w:pPr>
        <w:pStyle w:val="ProductList-Body"/>
      </w:pPr>
      <w:r>
        <w:rPr>
          <w:b/>
          <w:color w:val="00188F"/>
        </w:rPr>
        <w:t>Definições Adicionais</w:t>
      </w:r>
      <w:r w:rsidRPr="009C5006">
        <w:rPr>
          <w:bCs/>
        </w:rPr>
        <w:t>:</w:t>
      </w:r>
    </w:p>
    <w:p w14:paraId="6B9F5193" w14:textId="77777777" w:rsidR="00F21B38" w:rsidRPr="004B5B5A" w:rsidRDefault="00F21B38" w:rsidP="00F21B38">
      <w:pPr>
        <w:pStyle w:val="ProductList-Body"/>
      </w:pPr>
      <w:r w:rsidRPr="009C5006">
        <w:t>“</w:t>
      </w:r>
      <w:r>
        <w:rPr>
          <w:b/>
          <w:color w:val="00188F"/>
        </w:rPr>
        <w:t>Mensagem</w:t>
      </w:r>
      <w:r w:rsidRPr="009C5006">
        <w:t>”</w:t>
      </w:r>
      <w:r>
        <w:t xml:space="preserve"> designa qualquer conteúdo definido pelo utilizador que seja enviado ou recebido através de Reencaminhamentos de Barramento de Serviço, Filas ou Tópicos e que utilize qualquer protocolo suportado pelo Barramento de Serviço.</w:t>
      </w:r>
    </w:p>
    <w:p w14:paraId="5A096505" w14:textId="77777777" w:rsidR="00F21B38" w:rsidRPr="004B5B5A" w:rsidRDefault="00F21B38" w:rsidP="00F21B38">
      <w:pPr>
        <w:pStyle w:val="ProductList-Body"/>
        <w:spacing w:after="40"/>
      </w:pPr>
      <w:r w:rsidRPr="009C5006">
        <w:t>“</w:t>
      </w:r>
      <w:r>
        <w:rPr>
          <w:b/>
          <w:color w:val="00188F"/>
        </w:rPr>
        <w:t>Minutos de Implementação</w:t>
      </w:r>
      <w:r w:rsidRPr="009C5006">
        <w:t>”</w:t>
      </w:r>
      <w:r>
        <w:t xml:space="preserve"> refere-se ao número total de minutos durante os quais um determinado Reencaminhamento foi implementado no Microsoft Azure num mês de faturação.</w:t>
      </w:r>
    </w:p>
    <w:p w14:paraId="35754AF5" w14:textId="77777777" w:rsidR="00F21B38" w:rsidRPr="004B5B5A" w:rsidRDefault="00F21B38" w:rsidP="00F21B38">
      <w:pPr>
        <w:pStyle w:val="ProductList-Body"/>
      </w:pPr>
      <w:r w:rsidRPr="009C5006">
        <w:t>“</w:t>
      </w:r>
      <w:r>
        <w:rPr>
          <w:b/>
          <w:color w:val="00188F"/>
        </w:rPr>
        <w:t>Máximo de Minutos Disponíveis</w:t>
      </w:r>
      <w:r w:rsidRPr="009C5006">
        <w:t>”</w:t>
      </w:r>
      <w:r>
        <w:t xml:space="preserve"> designa a soma de todos os Minutos de Implementação em todos os Reencaminhamentos implementados pelo Cliente numa determinada subscrição do Microsoft Azure num mês de faturação.</w:t>
      </w:r>
    </w:p>
    <w:p w14:paraId="6FC9602F" w14:textId="77777777" w:rsidR="00F21B38" w:rsidRPr="004B5B5A" w:rsidRDefault="00F21B38" w:rsidP="00F21B38">
      <w:pPr>
        <w:pStyle w:val="ProductList-Body"/>
      </w:pPr>
    </w:p>
    <w:p w14:paraId="1B7BDA58" w14:textId="77777777" w:rsidR="00F21B38" w:rsidRPr="004B5B5A" w:rsidRDefault="00F21B38" w:rsidP="00F21B38">
      <w:pPr>
        <w:pStyle w:val="ProductList-Body"/>
      </w:pPr>
      <w:r>
        <w:rPr>
          <w:b/>
          <w:color w:val="00188F"/>
        </w:rPr>
        <w:t>Período de Indisponibilidade</w:t>
      </w:r>
      <w:r w:rsidRPr="009C5006">
        <w:rPr>
          <w:bCs/>
        </w:rPr>
        <w:t>:</w:t>
      </w:r>
      <w:r>
        <w:t xml:space="preserve"> Designa o total de Minutos de Implementação acumulados, em todos os Reencaminhamentos implementados pelo Cliente numa determinada subscrição do Microsoft Azure, no qual o Reencaminhamento está indisponível. Um minuto é considerado indisponível para um determinado Reencaminhamento se todas as tentativas contínuas para estabelecer uma ligação ao Reencaminhamento nesse minuto devolverem um Código de Erro ou não resultarem num Código de Êxito num prazo de cinco minutos.</w:t>
      </w:r>
    </w:p>
    <w:p w14:paraId="797431C4" w14:textId="77777777" w:rsidR="00F21B38" w:rsidRPr="004B5B5A" w:rsidRDefault="00F21B38" w:rsidP="00F21B38">
      <w:pPr>
        <w:pStyle w:val="ProductList-Body"/>
      </w:pPr>
    </w:p>
    <w:p w14:paraId="79A61733" w14:textId="77777777" w:rsidR="00F21B38" w:rsidRPr="004B5B5A" w:rsidRDefault="00F21B38" w:rsidP="00F21B38">
      <w:pPr>
        <w:pStyle w:val="ProductList-Body"/>
      </w:pPr>
      <w:r>
        <w:rPr>
          <w:b/>
          <w:color w:val="00188F"/>
        </w:rPr>
        <w:t>Percentagem de Tempo de Atividade Mensal</w:t>
      </w:r>
      <w:r w:rsidRPr="009C5006">
        <w:rPr>
          <w:bCs/>
        </w:rPr>
        <w:t>:</w:t>
      </w:r>
      <w:r>
        <w:t xml:space="preserve"> A Percentagem de Atividade Mensal para os Reencaminhamentos é calculada como o Máximo de Minutos Disponíveis menos a Inatividade a dividir pelo Máximo de Minutos Disponíveis num mês de faturação para uma determinada subscrição do Microsoft Azure. A Percentagem de Tempo de Atividade Mensal é representada pela seguinte fórmula</w:t>
      </w:r>
      <w:r w:rsidRPr="009C5006">
        <w:t>:</w:t>
      </w:r>
    </w:p>
    <w:p w14:paraId="73D4E80D" w14:textId="77777777" w:rsidR="00F21B38" w:rsidRPr="004B5B5A" w:rsidRDefault="00F21B38" w:rsidP="00F21B38">
      <w:pPr>
        <w:pStyle w:val="ProductList-Body"/>
      </w:pPr>
    </w:p>
    <w:p w14:paraId="49D7238C" w14:textId="77777777" w:rsidR="00F21B38" w:rsidRPr="004B5B5A" w:rsidRDefault="00127A80" w:rsidP="00F21B3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7B9031" w14:textId="77777777" w:rsidR="00F21B38" w:rsidRPr="004B5B5A" w:rsidRDefault="00F21B38" w:rsidP="00F21B38">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1B38" w:rsidRPr="009D0B2F" w14:paraId="7D269A42" w14:textId="77777777" w:rsidTr="00CE0E2F">
        <w:trPr>
          <w:tblHeader/>
        </w:trPr>
        <w:tc>
          <w:tcPr>
            <w:tcW w:w="5400" w:type="dxa"/>
            <w:shd w:val="clear" w:color="auto" w:fill="0072C6"/>
          </w:tcPr>
          <w:p w14:paraId="68579BF0" w14:textId="77777777" w:rsidR="00F21B38" w:rsidRPr="001A0074" w:rsidRDefault="00F21B38"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40634DC" w14:textId="77777777" w:rsidR="00F21B38" w:rsidRPr="001A0074" w:rsidRDefault="00F21B38" w:rsidP="00CE0E2F">
            <w:pPr>
              <w:pStyle w:val="ProductList-OfferingBody"/>
              <w:jc w:val="center"/>
              <w:rPr>
                <w:color w:val="FFFFFF" w:themeColor="background1"/>
              </w:rPr>
            </w:pPr>
            <w:r>
              <w:rPr>
                <w:color w:val="FFFFFF" w:themeColor="background1"/>
              </w:rPr>
              <w:t>Crédito de Serviço</w:t>
            </w:r>
          </w:p>
        </w:tc>
      </w:tr>
      <w:tr w:rsidR="00F21B38" w:rsidRPr="009D0B2F" w14:paraId="3F4405DD" w14:textId="77777777" w:rsidTr="00CE0E2F">
        <w:tc>
          <w:tcPr>
            <w:tcW w:w="5400" w:type="dxa"/>
          </w:tcPr>
          <w:p w14:paraId="4CF8DAF9" w14:textId="77777777" w:rsidR="00F21B38" w:rsidRPr="0076238C" w:rsidRDefault="00F21B38" w:rsidP="00CE0E2F">
            <w:pPr>
              <w:pStyle w:val="ProductList-OfferingBody"/>
              <w:jc w:val="center"/>
            </w:pPr>
            <w:r>
              <w:t>&lt; 99,9%</w:t>
            </w:r>
          </w:p>
        </w:tc>
        <w:tc>
          <w:tcPr>
            <w:tcW w:w="5400" w:type="dxa"/>
          </w:tcPr>
          <w:p w14:paraId="01F56C2F" w14:textId="77777777" w:rsidR="00F21B38" w:rsidRPr="0076238C" w:rsidRDefault="00F21B38" w:rsidP="00CE0E2F">
            <w:pPr>
              <w:pStyle w:val="ProductList-OfferingBody"/>
              <w:jc w:val="center"/>
            </w:pPr>
            <w:r>
              <w:t>10%</w:t>
            </w:r>
          </w:p>
        </w:tc>
      </w:tr>
      <w:tr w:rsidR="00F21B38" w:rsidRPr="009D0B2F" w14:paraId="41EC0F45" w14:textId="77777777" w:rsidTr="00CE0E2F">
        <w:tc>
          <w:tcPr>
            <w:tcW w:w="5400" w:type="dxa"/>
          </w:tcPr>
          <w:p w14:paraId="2FA1D15F" w14:textId="77777777" w:rsidR="00F21B38" w:rsidRPr="0076238C" w:rsidRDefault="00F21B38" w:rsidP="00CE0E2F">
            <w:pPr>
              <w:pStyle w:val="ProductList-OfferingBody"/>
              <w:jc w:val="center"/>
            </w:pPr>
            <w:r>
              <w:t>&lt; 99%</w:t>
            </w:r>
          </w:p>
        </w:tc>
        <w:tc>
          <w:tcPr>
            <w:tcW w:w="5400" w:type="dxa"/>
          </w:tcPr>
          <w:p w14:paraId="6DE9EB12" w14:textId="77777777" w:rsidR="00F21B38" w:rsidRPr="0076238C" w:rsidRDefault="00F21B38" w:rsidP="00CE0E2F">
            <w:pPr>
              <w:pStyle w:val="ProductList-OfferingBody"/>
              <w:jc w:val="center"/>
            </w:pPr>
            <w:r>
              <w:t>25%</w:t>
            </w:r>
          </w:p>
        </w:tc>
      </w:tr>
    </w:tbl>
    <w:p w14:paraId="62A714D6" w14:textId="468798CC" w:rsidR="00FB2E57" w:rsidRPr="00FB368F" w:rsidRDefault="00127A8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715AEFE4" w14:textId="77777777" w:rsidR="003D47FC" w:rsidRPr="00944E55" w:rsidRDefault="003D47FC" w:rsidP="00CE0E2F">
      <w:pPr>
        <w:pStyle w:val="ProductList-Offering2Heading"/>
        <w:keepNext/>
        <w:tabs>
          <w:tab w:val="clear" w:pos="360"/>
          <w:tab w:val="clear" w:pos="720"/>
          <w:tab w:val="clear" w:pos="1080"/>
        </w:tabs>
        <w:outlineLvl w:val="2"/>
      </w:pPr>
      <w:bookmarkStart w:id="234" w:name="_Toc454545907"/>
      <w:bookmarkStart w:id="235" w:name="_Toc453915871"/>
      <w:bookmarkStart w:id="236" w:name="_Toc523906952"/>
      <w:bookmarkStart w:id="237" w:name="SQLDatabaseService_BasicStandardPremium"/>
      <w:bookmarkStart w:id="238" w:name="_Toc412532210"/>
      <w:bookmarkStart w:id="239" w:name="_Toc453915873"/>
      <w:bookmarkStart w:id="240" w:name="StorageService"/>
      <w:r>
        <w:t>Base de dados do SQL Data Warehouse</w:t>
      </w:r>
      <w:bookmarkEnd w:id="234"/>
      <w:bookmarkEnd w:id="235"/>
      <w:bookmarkEnd w:id="236"/>
    </w:p>
    <w:p w14:paraId="48B1F87C" w14:textId="77777777" w:rsidR="003D47FC" w:rsidRPr="00944E55" w:rsidRDefault="003D47FC" w:rsidP="00CE0E2F">
      <w:pPr>
        <w:pStyle w:val="ProductList-Body"/>
        <w:keepNext/>
      </w:pPr>
      <w:r>
        <w:rPr>
          <w:b/>
          <w:color w:val="00188F"/>
        </w:rPr>
        <w:t>Definições Adicionais</w:t>
      </w:r>
      <w:r w:rsidRPr="009C5006">
        <w:t>:</w:t>
      </w:r>
    </w:p>
    <w:p w14:paraId="6E969438" w14:textId="77777777" w:rsidR="003D47FC" w:rsidRPr="00944E55" w:rsidRDefault="003D47FC" w:rsidP="003D47FC">
      <w:pPr>
        <w:pStyle w:val="ProductList-Body"/>
        <w:spacing w:after="40"/>
      </w:pPr>
      <w:r w:rsidRPr="009C5006">
        <w:t>“</w:t>
      </w:r>
      <w:r>
        <w:rPr>
          <w:b/>
          <w:color w:val="00188F"/>
        </w:rPr>
        <w:t>Base de Dados</w:t>
      </w:r>
      <w:r w:rsidRPr="009C5006">
        <w:t>”</w:t>
      </w:r>
      <w:r>
        <w:t xml:space="preserve"> designa qualquer Base de Dados do SQL Data Warehouse.</w:t>
      </w:r>
    </w:p>
    <w:p w14:paraId="21C12D1E" w14:textId="77777777" w:rsidR="003D47FC" w:rsidRPr="00944E55" w:rsidRDefault="003D47FC" w:rsidP="003D47FC">
      <w:pPr>
        <w:pStyle w:val="ProductList-Body"/>
      </w:pPr>
      <w:r w:rsidRPr="009C5006">
        <w:t>“</w:t>
      </w:r>
      <w:r>
        <w:rPr>
          <w:b/>
          <w:color w:val="00188F"/>
        </w:rPr>
        <w:t>Máximo de Minutos Disponíveis</w:t>
      </w:r>
      <w:r w:rsidRPr="009C5006">
        <w:t>”</w:t>
      </w:r>
      <w:r>
        <w:t xml:space="preserve"> refere-se ao número total de minutos durante os quais uma determinada Base de Dados foi implementada no Microsoft Azure durante um mês de faturação numa determinada subscrição do Microsoft Azure.</w:t>
      </w:r>
    </w:p>
    <w:p w14:paraId="0AECACA5" w14:textId="77777777" w:rsidR="003D47FC" w:rsidRPr="00944E55" w:rsidRDefault="003D47FC" w:rsidP="003D47FC">
      <w:pPr>
        <w:pStyle w:val="ProductList-Body"/>
      </w:pPr>
      <w:r w:rsidRPr="009C5006">
        <w:t>“</w:t>
      </w:r>
      <w:r>
        <w:rPr>
          <w:b/>
          <w:color w:val="00188F"/>
        </w:rPr>
        <w:t>Operações do Cliente</w:t>
      </w:r>
      <w:r w:rsidRPr="009C5006">
        <w:t>”</w:t>
      </w:r>
      <w:r>
        <w:t xml:space="preserve"> é um conjunto de todas as operações documentadas suportadas pelo SQL Data Warehouse.</w:t>
      </w:r>
    </w:p>
    <w:p w14:paraId="34A7FA21" w14:textId="77777777" w:rsidR="003D47FC" w:rsidRPr="00944E55" w:rsidRDefault="003D47FC" w:rsidP="003D47FC">
      <w:pPr>
        <w:pStyle w:val="ProductList-Body"/>
      </w:pPr>
    </w:p>
    <w:p w14:paraId="2B3382B4" w14:textId="77777777" w:rsidR="003D47FC" w:rsidRPr="00944E55" w:rsidRDefault="003D47FC" w:rsidP="003D47FC">
      <w:pPr>
        <w:pStyle w:val="ProductList-Body"/>
      </w:pPr>
      <w:r>
        <w:rPr>
          <w:b/>
          <w:color w:val="00188F"/>
        </w:rPr>
        <w:t>Período de Indisponibilidade</w:t>
      </w:r>
      <w:r w:rsidRPr="009C5006">
        <w:t>:</w:t>
      </w:r>
      <w:r>
        <w:t xml:space="preserve"> refere-se ao total de minutos acumulados durante um mês de faturação para uma determinada subscrição do Microsoft Azure durante o qual determinada Base de dados está indisponível. Um minuto é considerado indisponível para uma determinada Base de Dados se mais de 1% de todas as Operações do Cliente completadas durante esse minuto devolverem um Código de Erro.</w:t>
      </w:r>
    </w:p>
    <w:p w14:paraId="722A0E80" w14:textId="77777777" w:rsidR="003D47FC" w:rsidRPr="00944E55" w:rsidRDefault="003D47FC" w:rsidP="003D47FC">
      <w:pPr>
        <w:pStyle w:val="ProductList-Body"/>
      </w:pPr>
    </w:p>
    <w:p w14:paraId="527B3FE8" w14:textId="77777777" w:rsidR="003D47FC" w:rsidRPr="00944E55" w:rsidRDefault="003D47FC" w:rsidP="003D47FC">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p>
    <w:p w14:paraId="5D4F876A" w14:textId="77777777" w:rsidR="003D47FC" w:rsidRPr="00944E55" w:rsidRDefault="003D47FC" w:rsidP="003D47FC">
      <w:pPr>
        <w:pStyle w:val="ProductList-Body"/>
      </w:pPr>
    </w:p>
    <w:p w14:paraId="4F0AC912" w14:textId="77777777" w:rsidR="003D47FC" w:rsidRPr="00944E55" w:rsidRDefault="00127A80" w:rsidP="003D47F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D09007" w14:textId="77777777" w:rsidR="003D47FC" w:rsidRPr="00944E55" w:rsidRDefault="003D47FC" w:rsidP="003D47FC">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47FC" w:rsidRPr="009D0B2F" w14:paraId="066936D9" w14:textId="77777777" w:rsidTr="00CE0E2F">
        <w:trPr>
          <w:tblHeader/>
        </w:trPr>
        <w:tc>
          <w:tcPr>
            <w:tcW w:w="5400" w:type="dxa"/>
            <w:shd w:val="clear" w:color="auto" w:fill="0072C6"/>
          </w:tcPr>
          <w:p w14:paraId="3B324A3D" w14:textId="77777777" w:rsidR="003D47FC" w:rsidRPr="001A0074" w:rsidRDefault="003D47FC"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356DD01" w14:textId="77777777" w:rsidR="003D47FC" w:rsidRPr="001A0074" w:rsidRDefault="003D47FC" w:rsidP="00CE0E2F">
            <w:pPr>
              <w:pStyle w:val="ProductList-OfferingBody"/>
              <w:jc w:val="center"/>
              <w:rPr>
                <w:color w:val="FFFFFF" w:themeColor="background1"/>
              </w:rPr>
            </w:pPr>
            <w:r>
              <w:rPr>
                <w:color w:val="FFFFFF" w:themeColor="background1"/>
              </w:rPr>
              <w:t>Crédito de Serviço</w:t>
            </w:r>
          </w:p>
        </w:tc>
      </w:tr>
      <w:tr w:rsidR="003D47FC" w:rsidRPr="009D0B2F" w14:paraId="553F87F0" w14:textId="77777777" w:rsidTr="00CE0E2F">
        <w:tc>
          <w:tcPr>
            <w:tcW w:w="5400" w:type="dxa"/>
          </w:tcPr>
          <w:p w14:paraId="0D69E140" w14:textId="77777777" w:rsidR="003D47FC" w:rsidRPr="0076238C" w:rsidRDefault="003D47FC" w:rsidP="00CE0E2F">
            <w:pPr>
              <w:pStyle w:val="ProductList-OfferingBody"/>
              <w:jc w:val="center"/>
            </w:pPr>
            <w:r>
              <w:t>&lt; 99,9%</w:t>
            </w:r>
          </w:p>
        </w:tc>
        <w:tc>
          <w:tcPr>
            <w:tcW w:w="5400" w:type="dxa"/>
          </w:tcPr>
          <w:p w14:paraId="31F3137E" w14:textId="77777777" w:rsidR="003D47FC" w:rsidRPr="0076238C" w:rsidRDefault="003D47FC" w:rsidP="00CE0E2F">
            <w:pPr>
              <w:pStyle w:val="ProductList-OfferingBody"/>
              <w:jc w:val="center"/>
            </w:pPr>
            <w:r>
              <w:t>10%</w:t>
            </w:r>
          </w:p>
        </w:tc>
      </w:tr>
      <w:tr w:rsidR="003D47FC" w:rsidRPr="009D0B2F" w14:paraId="04BD887D" w14:textId="77777777" w:rsidTr="00CE0E2F">
        <w:tc>
          <w:tcPr>
            <w:tcW w:w="5400" w:type="dxa"/>
          </w:tcPr>
          <w:p w14:paraId="014EE0C0" w14:textId="77777777" w:rsidR="003D47FC" w:rsidRPr="0076238C" w:rsidRDefault="003D47FC" w:rsidP="00CE0E2F">
            <w:pPr>
              <w:pStyle w:val="ProductList-OfferingBody"/>
              <w:jc w:val="center"/>
            </w:pPr>
            <w:r>
              <w:t>&lt; 99%</w:t>
            </w:r>
          </w:p>
        </w:tc>
        <w:tc>
          <w:tcPr>
            <w:tcW w:w="5400" w:type="dxa"/>
          </w:tcPr>
          <w:p w14:paraId="4A10E211" w14:textId="77777777" w:rsidR="003D47FC" w:rsidRPr="0076238C" w:rsidRDefault="003D47FC" w:rsidP="00CE0E2F">
            <w:pPr>
              <w:pStyle w:val="ProductList-OfferingBody"/>
              <w:jc w:val="center"/>
            </w:pPr>
            <w:r>
              <w:t>25%</w:t>
            </w:r>
          </w:p>
        </w:tc>
      </w:tr>
    </w:tbl>
    <w:p w14:paraId="7629C7F9" w14:textId="77777777" w:rsidR="003D47FC" w:rsidRPr="00944E55" w:rsidRDefault="00127A8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47FC">
          <w:rPr>
            <w:rStyle w:val="Hyperlink"/>
            <w:sz w:val="16"/>
            <w:szCs w:val="16"/>
          </w:rPr>
          <w:t>Índice</w:t>
        </w:r>
      </w:hyperlink>
      <w:r w:rsidR="003D47FC">
        <w:rPr>
          <w:sz w:val="16"/>
          <w:szCs w:val="16"/>
        </w:rPr>
        <w:t xml:space="preserve"> / </w:t>
      </w:r>
      <w:hyperlink w:anchor="Definitions" w:history="1">
        <w:r w:rsidR="003D47FC">
          <w:rPr>
            <w:rStyle w:val="Hyperlink"/>
            <w:sz w:val="16"/>
            <w:szCs w:val="16"/>
          </w:rPr>
          <w:t>Definições</w:t>
        </w:r>
      </w:hyperlink>
    </w:p>
    <w:p w14:paraId="3BE98DE0" w14:textId="77777777" w:rsidR="003D47FC" w:rsidRPr="00944E55" w:rsidRDefault="003D47FC" w:rsidP="003B01AA">
      <w:pPr>
        <w:pStyle w:val="ProductList-Offering2Heading"/>
        <w:keepNext/>
        <w:tabs>
          <w:tab w:val="clear" w:pos="360"/>
          <w:tab w:val="clear" w:pos="720"/>
          <w:tab w:val="clear" w:pos="1080"/>
        </w:tabs>
        <w:outlineLvl w:val="2"/>
      </w:pPr>
      <w:bookmarkStart w:id="241" w:name="_Toc454545908"/>
      <w:bookmarkStart w:id="242" w:name="_Toc453915872"/>
      <w:bookmarkStart w:id="243" w:name="_Toc523906953"/>
      <w:r>
        <w:t>Serviço de Base de Dados SQL (Camadas Basic, Standard e Premium)</w:t>
      </w:r>
      <w:bookmarkEnd w:id="241"/>
      <w:bookmarkEnd w:id="242"/>
      <w:bookmarkEnd w:id="243"/>
    </w:p>
    <w:bookmarkEnd w:id="237"/>
    <w:p w14:paraId="09F48BF1" w14:textId="77777777" w:rsidR="003D47FC" w:rsidRPr="00944E55" w:rsidRDefault="003D47FC" w:rsidP="003B01AA">
      <w:pPr>
        <w:pStyle w:val="ProductList-Body"/>
        <w:keepNext/>
      </w:pPr>
      <w:r>
        <w:rPr>
          <w:b/>
          <w:color w:val="00188F"/>
        </w:rPr>
        <w:t>Definições Adicionais</w:t>
      </w:r>
      <w:r w:rsidRPr="009C5006">
        <w:t>:</w:t>
      </w:r>
    </w:p>
    <w:p w14:paraId="05A94D8F" w14:textId="77777777" w:rsidR="003D47FC" w:rsidRPr="00944E55" w:rsidRDefault="003D47FC" w:rsidP="003D47FC">
      <w:pPr>
        <w:pStyle w:val="ProductList-Body"/>
        <w:spacing w:after="40"/>
      </w:pPr>
      <w:r w:rsidRPr="009C5006">
        <w:t>“</w:t>
      </w:r>
      <w:r>
        <w:rPr>
          <w:b/>
          <w:color w:val="00188F"/>
        </w:rPr>
        <w:t>Base de Dados</w:t>
      </w:r>
      <w:r w:rsidRPr="009C5006">
        <w:t>”</w:t>
      </w:r>
      <w:r>
        <w:t xml:space="preserve"> designa qualquer Base de Dados SQL Basic, Standard ou Premium individual ou elástica do Microsoft Azure.</w:t>
      </w:r>
    </w:p>
    <w:p w14:paraId="4B11127B" w14:textId="77777777" w:rsidR="003D47FC" w:rsidRPr="00944E55" w:rsidRDefault="003D47FC" w:rsidP="003D47FC">
      <w:pPr>
        <w:pStyle w:val="ProductList-Body"/>
      </w:pPr>
      <w:r w:rsidRPr="009C5006">
        <w:t>“</w:t>
      </w:r>
      <w:r>
        <w:rPr>
          <w:b/>
          <w:color w:val="00188F"/>
        </w:rPr>
        <w:t>Máximo de Minutos Disponíveis</w:t>
      </w:r>
      <w:r w:rsidRPr="009C5006">
        <w:t>”</w:t>
      </w:r>
      <w:r>
        <w:t xml:space="preserve"> refere-se ao número total de minutos durante os quais uma determinada Base de Dados foi implementada no Microsoft Azure durante um mês de faturação numa determinada subscrição do Microsoft Azure.</w:t>
      </w:r>
    </w:p>
    <w:p w14:paraId="68FEE6FA" w14:textId="77777777" w:rsidR="003D47FC" w:rsidRPr="00944E55" w:rsidRDefault="003D47FC" w:rsidP="003D47FC">
      <w:pPr>
        <w:pStyle w:val="ProductList-Body"/>
      </w:pPr>
    </w:p>
    <w:p w14:paraId="15EFED0C" w14:textId="77777777" w:rsidR="003D47FC" w:rsidRPr="00944E55" w:rsidRDefault="003D47FC" w:rsidP="003D47FC">
      <w:pPr>
        <w:pStyle w:val="ProductList-Body"/>
      </w:pPr>
      <w:r>
        <w:rPr>
          <w:b/>
          <w:color w:val="00188F"/>
        </w:rPr>
        <w:t>Período de Indisponibilidade</w:t>
      </w:r>
      <w:r w:rsidRPr="009C5006">
        <w:t>:</w:t>
      </w:r>
      <w:r w:rsidRPr="0091187A">
        <w:rPr>
          <w:b/>
        </w:rPr>
        <w:t xml:space="preserve"> </w:t>
      </w:r>
      <w:r>
        <w:t>refere-se ao total de minutos acumulados num mês de faturação para uma determinada subscrição do Microsoft Azure durante o qual uma determinada Base de Dados está indisponível. Um minuto é considerado indisponível para uma determinada Base de Dados se falharem todas as tentativas contínuas para estabelecer uma ligação com a Base de Dados nesse minuto.</w:t>
      </w:r>
    </w:p>
    <w:p w14:paraId="3065B23D" w14:textId="77777777" w:rsidR="003D47FC" w:rsidRPr="00944E55" w:rsidRDefault="003D47FC" w:rsidP="003D47FC">
      <w:pPr>
        <w:pStyle w:val="ProductList-Body"/>
      </w:pPr>
    </w:p>
    <w:p w14:paraId="48738F93" w14:textId="77777777" w:rsidR="003D47FC" w:rsidRPr="00944E55" w:rsidRDefault="003D47FC" w:rsidP="003D47FC">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p>
    <w:p w14:paraId="1457C3D6" w14:textId="77777777" w:rsidR="003D47FC" w:rsidRPr="00944E55" w:rsidRDefault="003D47FC" w:rsidP="003D47FC">
      <w:pPr>
        <w:pStyle w:val="ProductList-Body"/>
      </w:pPr>
    </w:p>
    <w:p w14:paraId="06009C86" w14:textId="77777777" w:rsidR="003D47FC" w:rsidRPr="00944E55" w:rsidRDefault="00127A80" w:rsidP="003D47F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81617F" w14:textId="77777777" w:rsidR="003D47FC" w:rsidRPr="00944E55" w:rsidRDefault="003D47FC" w:rsidP="009C5006">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47FC" w:rsidRPr="009D0B2F" w14:paraId="4331BDE5" w14:textId="77777777" w:rsidTr="00CE0E2F">
        <w:trPr>
          <w:tblHeader/>
        </w:trPr>
        <w:tc>
          <w:tcPr>
            <w:tcW w:w="5400" w:type="dxa"/>
            <w:shd w:val="clear" w:color="auto" w:fill="0072C6"/>
          </w:tcPr>
          <w:p w14:paraId="5E863467" w14:textId="77777777" w:rsidR="003D47FC" w:rsidRPr="001A0074" w:rsidRDefault="003D47FC"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D954981" w14:textId="77777777" w:rsidR="003D47FC" w:rsidRPr="001A0074" w:rsidRDefault="003D47FC" w:rsidP="00CE0E2F">
            <w:pPr>
              <w:pStyle w:val="ProductList-OfferingBody"/>
              <w:jc w:val="center"/>
              <w:rPr>
                <w:color w:val="FFFFFF" w:themeColor="background1"/>
              </w:rPr>
            </w:pPr>
            <w:r>
              <w:rPr>
                <w:color w:val="FFFFFF" w:themeColor="background1"/>
              </w:rPr>
              <w:t>Crédito de Serviço</w:t>
            </w:r>
          </w:p>
        </w:tc>
      </w:tr>
      <w:tr w:rsidR="003D47FC" w:rsidRPr="009D0B2F" w14:paraId="4870F9B1" w14:textId="77777777" w:rsidTr="00CE0E2F">
        <w:tc>
          <w:tcPr>
            <w:tcW w:w="5400" w:type="dxa"/>
          </w:tcPr>
          <w:p w14:paraId="664EC079" w14:textId="77777777" w:rsidR="003D47FC" w:rsidRPr="0076238C" w:rsidRDefault="003D47FC" w:rsidP="00CE0E2F">
            <w:pPr>
              <w:pStyle w:val="ProductList-OfferingBody"/>
              <w:jc w:val="center"/>
            </w:pPr>
            <w:r>
              <w:t>&lt; 99,99%</w:t>
            </w:r>
          </w:p>
        </w:tc>
        <w:tc>
          <w:tcPr>
            <w:tcW w:w="5400" w:type="dxa"/>
          </w:tcPr>
          <w:p w14:paraId="763ACA54" w14:textId="77777777" w:rsidR="003D47FC" w:rsidRPr="0076238C" w:rsidRDefault="003D47FC" w:rsidP="00CE0E2F">
            <w:pPr>
              <w:pStyle w:val="ProductList-OfferingBody"/>
              <w:jc w:val="center"/>
            </w:pPr>
            <w:r>
              <w:t>10%</w:t>
            </w:r>
          </w:p>
        </w:tc>
      </w:tr>
      <w:tr w:rsidR="003D47FC" w:rsidRPr="009D0B2F" w14:paraId="4D39E9D4" w14:textId="77777777" w:rsidTr="00CE0E2F">
        <w:tc>
          <w:tcPr>
            <w:tcW w:w="5400" w:type="dxa"/>
          </w:tcPr>
          <w:p w14:paraId="3127DAD6" w14:textId="77777777" w:rsidR="003D47FC" w:rsidRPr="0076238C" w:rsidRDefault="003D47FC" w:rsidP="00CE0E2F">
            <w:pPr>
              <w:pStyle w:val="ProductList-OfferingBody"/>
              <w:jc w:val="center"/>
            </w:pPr>
            <w:r>
              <w:t>&lt; 99%</w:t>
            </w:r>
          </w:p>
        </w:tc>
        <w:tc>
          <w:tcPr>
            <w:tcW w:w="5400" w:type="dxa"/>
          </w:tcPr>
          <w:p w14:paraId="61030DEB" w14:textId="77777777" w:rsidR="003D47FC" w:rsidRPr="0076238C" w:rsidRDefault="003D47FC" w:rsidP="00CE0E2F">
            <w:pPr>
              <w:pStyle w:val="ProductList-OfferingBody"/>
              <w:jc w:val="center"/>
            </w:pPr>
            <w:r>
              <w:t>25%</w:t>
            </w:r>
          </w:p>
        </w:tc>
      </w:tr>
    </w:tbl>
    <w:p w14:paraId="41CC54B7" w14:textId="77777777" w:rsidR="003D47FC" w:rsidRPr="00944E55" w:rsidRDefault="00127A8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47FC">
          <w:rPr>
            <w:rStyle w:val="Hyperlink"/>
            <w:sz w:val="16"/>
            <w:szCs w:val="16"/>
          </w:rPr>
          <w:t>Índice</w:t>
        </w:r>
      </w:hyperlink>
      <w:r w:rsidR="003D47FC">
        <w:rPr>
          <w:sz w:val="16"/>
          <w:szCs w:val="16"/>
        </w:rPr>
        <w:t xml:space="preserve"> / </w:t>
      </w:r>
      <w:hyperlink w:anchor="Definitions" w:history="1">
        <w:r w:rsidR="003D47FC">
          <w:rPr>
            <w:rStyle w:val="Hyperlink"/>
            <w:sz w:val="16"/>
            <w:szCs w:val="16"/>
          </w:rPr>
          <w:t>Definições</w:t>
        </w:r>
      </w:hyperlink>
    </w:p>
    <w:p w14:paraId="56DABD22" w14:textId="77777777" w:rsidR="003D47FC" w:rsidRPr="00944E55" w:rsidRDefault="003D47FC" w:rsidP="003D47FC">
      <w:pPr>
        <w:pStyle w:val="ProductList-Offering2Heading"/>
        <w:tabs>
          <w:tab w:val="clear" w:pos="360"/>
          <w:tab w:val="clear" w:pos="720"/>
          <w:tab w:val="clear" w:pos="1080"/>
        </w:tabs>
        <w:outlineLvl w:val="2"/>
      </w:pPr>
      <w:bookmarkStart w:id="244" w:name="_Toc454545909"/>
      <w:bookmarkStart w:id="245" w:name="_Toc523906954"/>
      <w:r>
        <w:t>Serviço de Base de Dados SQL (Camadas Web e Business)</w:t>
      </w:r>
      <w:bookmarkEnd w:id="238"/>
      <w:bookmarkEnd w:id="244"/>
      <w:bookmarkEnd w:id="245"/>
    </w:p>
    <w:p w14:paraId="20969439" w14:textId="77777777" w:rsidR="003D47FC" w:rsidRPr="00944E55" w:rsidRDefault="003D47FC" w:rsidP="003D47FC">
      <w:pPr>
        <w:pStyle w:val="ProductList-Body"/>
      </w:pPr>
      <w:r>
        <w:rPr>
          <w:b/>
          <w:color w:val="00188F"/>
        </w:rPr>
        <w:t>Definições Adicionais</w:t>
      </w:r>
      <w:r w:rsidRPr="009C5006">
        <w:t>:</w:t>
      </w:r>
    </w:p>
    <w:p w14:paraId="4BC12480" w14:textId="77777777" w:rsidR="003D47FC" w:rsidRPr="00944E55" w:rsidRDefault="003D47FC" w:rsidP="003D47FC">
      <w:pPr>
        <w:pStyle w:val="ProductList-Body"/>
        <w:spacing w:after="40"/>
      </w:pPr>
      <w:r w:rsidRPr="009C5006">
        <w:t>“</w:t>
      </w:r>
      <w:r>
        <w:rPr>
          <w:b/>
          <w:color w:val="00188F"/>
        </w:rPr>
        <w:t>Base de Dados</w:t>
      </w:r>
      <w:r w:rsidRPr="009C5006">
        <w:t>”</w:t>
      </w:r>
      <w:r>
        <w:t xml:space="preserve"> designa qualquer Base de Dados SQL Web ou Business do Microsoft Azure.</w:t>
      </w:r>
    </w:p>
    <w:p w14:paraId="4BA21B84" w14:textId="77777777" w:rsidR="003D47FC" w:rsidRPr="00944E55" w:rsidRDefault="003D47FC" w:rsidP="003D47FC">
      <w:pPr>
        <w:pStyle w:val="ProductList-Body"/>
        <w:spacing w:after="40"/>
      </w:pPr>
      <w:r w:rsidRPr="009C5006">
        <w:t>“</w:t>
      </w:r>
      <w:r>
        <w:rPr>
          <w:b/>
          <w:color w:val="00188F"/>
        </w:rPr>
        <w:t>Minutos de Implementação</w:t>
      </w:r>
      <w:r w:rsidRPr="009C5006">
        <w:t>”</w:t>
      </w:r>
      <w:r>
        <w:t xml:space="preserve"> refere-se ao número total de minutos durante os quais uma determinada Base de Dados Web ou Business foi implementada no Microsoft Azure num mês de faturação.</w:t>
      </w:r>
    </w:p>
    <w:p w14:paraId="250668B4" w14:textId="77777777" w:rsidR="003D47FC" w:rsidRPr="00944E55" w:rsidRDefault="003D47FC" w:rsidP="003D47FC">
      <w:pPr>
        <w:pStyle w:val="ProductList-Body"/>
      </w:pPr>
      <w:r w:rsidRPr="009C5006">
        <w:t>“</w:t>
      </w:r>
      <w:r>
        <w:rPr>
          <w:b/>
          <w:color w:val="00188F"/>
        </w:rPr>
        <w:t>Máximo de Minutos Disponíveis</w:t>
      </w:r>
      <w:r w:rsidRPr="009C5006">
        <w:t>”</w:t>
      </w:r>
      <w:r>
        <w:t xml:space="preserve"> refere-se à soma de todos os Minutos de Implementação em todas as Bases de Dados Web e Business numa determinada subscrição do Microsoft Azure num mês de faturação.</w:t>
      </w:r>
    </w:p>
    <w:p w14:paraId="01EB7B64" w14:textId="77777777" w:rsidR="003D47FC" w:rsidRPr="00944E55" w:rsidRDefault="003D47FC" w:rsidP="003D47FC">
      <w:pPr>
        <w:pStyle w:val="ProductList-Body"/>
      </w:pPr>
    </w:p>
    <w:p w14:paraId="41E94F12" w14:textId="77777777" w:rsidR="003D47FC" w:rsidRPr="00944E55" w:rsidRDefault="003D47FC" w:rsidP="003D47FC">
      <w:pPr>
        <w:pStyle w:val="ProductList-Body"/>
      </w:pPr>
      <w:r>
        <w:rPr>
          <w:b/>
          <w:color w:val="00188F"/>
        </w:rPr>
        <w:t>Período de Indisponibilidade</w:t>
      </w:r>
      <w:r w:rsidRPr="009C5006">
        <w:t>:</w:t>
      </w:r>
      <w:r w:rsidRPr="0091187A">
        <w:rPr>
          <w:b/>
        </w:rPr>
        <w:t xml:space="preserve"> </w:t>
      </w:r>
      <w:r>
        <w:t>O total de Minutos de Implementação acumulados, em todas as Bases de Dados Web e Business implementadas pelo Cliente numa determinada subscrição do Microsoft Azure, no qual a Base de Dados está indisponível. Um minuto é considerado indisponível para uma determinada Base de Dados se falharem todas as tentativas contínuas por parte do Cliente para estabelecer uma ligação com a Base de Dados nesse minuto falharem.</w:t>
      </w:r>
    </w:p>
    <w:p w14:paraId="2E8B31AC" w14:textId="77777777" w:rsidR="003D47FC" w:rsidRPr="00944E55" w:rsidRDefault="003D47FC" w:rsidP="003D47FC">
      <w:pPr>
        <w:pStyle w:val="ProductList-Body"/>
      </w:pPr>
    </w:p>
    <w:p w14:paraId="2CFD4C95" w14:textId="77777777" w:rsidR="003D47FC" w:rsidRPr="00944E55" w:rsidRDefault="003D47FC" w:rsidP="003D47FC">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p>
    <w:p w14:paraId="0C6FB358" w14:textId="77777777" w:rsidR="003D47FC" w:rsidRPr="00944E55" w:rsidRDefault="003D47FC" w:rsidP="003D47FC">
      <w:pPr>
        <w:pStyle w:val="ProductList-Body"/>
      </w:pPr>
    </w:p>
    <w:p w14:paraId="343FE7D3" w14:textId="77777777" w:rsidR="003D47FC" w:rsidRPr="00944E55" w:rsidRDefault="00127A80" w:rsidP="003D47F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AD4D9E" w14:textId="77777777" w:rsidR="003D47FC" w:rsidRPr="00944E55" w:rsidRDefault="003D47FC" w:rsidP="00F21B38">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47FC" w:rsidRPr="009D0B2F" w14:paraId="4F1921DA" w14:textId="77777777" w:rsidTr="00CE0E2F">
        <w:trPr>
          <w:tblHeader/>
        </w:trPr>
        <w:tc>
          <w:tcPr>
            <w:tcW w:w="5400" w:type="dxa"/>
            <w:shd w:val="clear" w:color="auto" w:fill="0072C6"/>
          </w:tcPr>
          <w:p w14:paraId="1D875036" w14:textId="77777777" w:rsidR="003D47FC" w:rsidRPr="001A0074" w:rsidRDefault="003D47FC"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B1CE8BA" w14:textId="77777777" w:rsidR="003D47FC" w:rsidRPr="001A0074" w:rsidRDefault="003D47FC" w:rsidP="00CE0E2F">
            <w:pPr>
              <w:pStyle w:val="ProductList-OfferingBody"/>
              <w:jc w:val="center"/>
              <w:rPr>
                <w:color w:val="FFFFFF" w:themeColor="background1"/>
              </w:rPr>
            </w:pPr>
            <w:r>
              <w:rPr>
                <w:color w:val="FFFFFF" w:themeColor="background1"/>
              </w:rPr>
              <w:t>Crédito de Serviço</w:t>
            </w:r>
          </w:p>
        </w:tc>
      </w:tr>
      <w:tr w:rsidR="003D47FC" w:rsidRPr="009D0B2F" w14:paraId="1462F274" w14:textId="77777777" w:rsidTr="00CE0E2F">
        <w:tc>
          <w:tcPr>
            <w:tcW w:w="5400" w:type="dxa"/>
          </w:tcPr>
          <w:p w14:paraId="123492D2" w14:textId="77777777" w:rsidR="003D47FC" w:rsidRPr="0076238C" w:rsidRDefault="003D47FC" w:rsidP="00CE0E2F">
            <w:pPr>
              <w:pStyle w:val="ProductList-OfferingBody"/>
              <w:jc w:val="center"/>
            </w:pPr>
            <w:r>
              <w:t>&lt; 99,9%</w:t>
            </w:r>
          </w:p>
        </w:tc>
        <w:tc>
          <w:tcPr>
            <w:tcW w:w="5400" w:type="dxa"/>
          </w:tcPr>
          <w:p w14:paraId="05F147FA" w14:textId="77777777" w:rsidR="003D47FC" w:rsidRPr="0076238C" w:rsidRDefault="003D47FC" w:rsidP="00CE0E2F">
            <w:pPr>
              <w:pStyle w:val="ProductList-OfferingBody"/>
              <w:jc w:val="center"/>
            </w:pPr>
            <w:r>
              <w:t>10%</w:t>
            </w:r>
          </w:p>
        </w:tc>
      </w:tr>
      <w:tr w:rsidR="003D47FC" w:rsidRPr="009D0B2F" w14:paraId="4C0F7E61" w14:textId="77777777" w:rsidTr="00CE0E2F">
        <w:tc>
          <w:tcPr>
            <w:tcW w:w="5400" w:type="dxa"/>
          </w:tcPr>
          <w:p w14:paraId="32FBFB32" w14:textId="77777777" w:rsidR="003D47FC" w:rsidRPr="0076238C" w:rsidRDefault="003D47FC" w:rsidP="00CE0E2F">
            <w:pPr>
              <w:pStyle w:val="ProductList-OfferingBody"/>
              <w:jc w:val="center"/>
            </w:pPr>
            <w:r>
              <w:t>&lt; 99%</w:t>
            </w:r>
          </w:p>
        </w:tc>
        <w:tc>
          <w:tcPr>
            <w:tcW w:w="5400" w:type="dxa"/>
          </w:tcPr>
          <w:p w14:paraId="07E089B4" w14:textId="77777777" w:rsidR="003D47FC" w:rsidRPr="0076238C" w:rsidRDefault="003D47FC" w:rsidP="00CE0E2F">
            <w:pPr>
              <w:pStyle w:val="ProductList-OfferingBody"/>
              <w:jc w:val="center"/>
            </w:pPr>
            <w:r>
              <w:t>25%</w:t>
            </w:r>
          </w:p>
        </w:tc>
      </w:tr>
    </w:tbl>
    <w:p w14:paraId="09702DBA" w14:textId="77777777" w:rsidR="003D47FC" w:rsidRPr="00944E55" w:rsidRDefault="00127A8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47FC">
          <w:rPr>
            <w:rStyle w:val="Hyperlink"/>
            <w:sz w:val="16"/>
            <w:szCs w:val="16"/>
          </w:rPr>
          <w:t>Índice</w:t>
        </w:r>
      </w:hyperlink>
      <w:r w:rsidR="003D47FC">
        <w:rPr>
          <w:sz w:val="16"/>
          <w:szCs w:val="16"/>
        </w:rPr>
        <w:t xml:space="preserve"> / </w:t>
      </w:r>
      <w:hyperlink w:anchor="Definitions" w:history="1">
        <w:r w:rsidR="003D47FC">
          <w:rPr>
            <w:rStyle w:val="Hyperlink"/>
            <w:sz w:val="16"/>
            <w:szCs w:val="16"/>
          </w:rPr>
          <w:t>Definições</w:t>
        </w:r>
      </w:hyperlink>
    </w:p>
    <w:p w14:paraId="0FE3C0E0" w14:textId="77777777" w:rsidR="00F26303" w:rsidRPr="0018420F" w:rsidRDefault="00F26303" w:rsidP="003D47FC">
      <w:pPr>
        <w:pStyle w:val="ProductList-Offering2Heading"/>
        <w:keepNext/>
        <w:tabs>
          <w:tab w:val="clear" w:pos="360"/>
          <w:tab w:val="clear" w:pos="720"/>
          <w:tab w:val="clear" w:pos="1080"/>
        </w:tabs>
        <w:outlineLvl w:val="2"/>
      </w:pPr>
      <w:bookmarkStart w:id="246" w:name="_Toc523906955"/>
      <w:r>
        <w:t>SQL Server Stretch Database</w:t>
      </w:r>
      <w:bookmarkEnd w:id="239"/>
      <w:bookmarkEnd w:id="246"/>
    </w:p>
    <w:p w14:paraId="2F6B0CCB" w14:textId="77777777" w:rsidR="00F26303" w:rsidRPr="0018420F" w:rsidRDefault="00F26303" w:rsidP="003D47FC">
      <w:pPr>
        <w:pStyle w:val="ProductList-Body"/>
        <w:keepNext/>
      </w:pPr>
      <w:r>
        <w:rPr>
          <w:b/>
          <w:color w:val="00188F"/>
        </w:rPr>
        <w:t>Definições Adicionais</w:t>
      </w:r>
      <w:r w:rsidRPr="009C5006">
        <w:t>:</w:t>
      </w:r>
    </w:p>
    <w:p w14:paraId="38D6A329" w14:textId="77777777" w:rsidR="00F26303" w:rsidRPr="0018420F" w:rsidRDefault="00F26303" w:rsidP="00F26303">
      <w:pPr>
        <w:pStyle w:val="ProductList-Body"/>
        <w:spacing w:after="40"/>
      </w:pPr>
      <w:r w:rsidRPr="009C5006">
        <w:t>“</w:t>
      </w:r>
      <w:r>
        <w:rPr>
          <w:b/>
          <w:color w:val="00188F"/>
        </w:rPr>
        <w:t>Base de Dados</w:t>
      </w:r>
      <w:r w:rsidRPr="009C5006">
        <w:t>”</w:t>
      </w:r>
      <w:r>
        <w:t xml:space="preserve"> designa uma instância de SQL Server Stretch Database.</w:t>
      </w:r>
    </w:p>
    <w:p w14:paraId="1D3E2673" w14:textId="77777777" w:rsidR="00F26303" w:rsidRPr="0018420F" w:rsidRDefault="00F26303" w:rsidP="00F26303">
      <w:pPr>
        <w:pStyle w:val="ProductList-Body"/>
      </w:pPr>
      <w:r w:rsidRPr="009C5006">
        <w:t>“</w:t>
      </w:r>
      <w:r>
        <w:rPr>
          <w:b/>
          <w:color w:val="00188F"/>
        </w:rPr>
        <w:t>Máximo de Minutos Disponíveis</w:t>
      </w:r>
      <w:r w:rsidRPr="009C5006">
        <w:t>”</w:t>
      </w:r>
      <w:r>
        <w:t xml:space="preserve"> refere-se ao número total de minutos durante os quais uma determinada Base de Dados foi implementada numa determinada subscrição do Microsoft Azure durante um mês de faturação.</w:t>
      </w:r>
    </w:p>
    <w:p w14:paraId="7455D959" w14:textId="77777777" w:rsidR="00F26303" w:rsidRPr="0018420F" w:rsidRDefault="00F26303" w:rsidP="00F26303">
      <w:pPr>
        <w:pStyle w:val="ProductList-Body"/>
      </w:pPr>
    </w:p>
    <w:p w14:paraId="1C8027CA" w14:textId="77777777" w:rsidR="00F26303" w:rsidRPr="0018420F" w:rsidRDefault="00F26303" w:rsidP="00F26303">
      <w:pPr>
        <w:pStyle w:val="ProductList-Body"/>
      </w:pPr>
      <w:r>
        <w:rPr>
          <w:b/>
          <w:color w:val="00188F"/>
        </w:rPr>
        <w:t>Período de Indisponibilidade</w:t>
      </w:r>
      <w:r w:rsidRPr="009C5006">
        <w:t>:</w:t>
      </w:r>
      <w:r>
        <w:t xml:space="preserve"> refere-se ao total de minutos acumulados em todas as Bases de Dados implementadas pelo Cliente numa determinada subscrição do Microsoft Azure durante os quais a Base de Dados está indisponível. Um minuto é considerado indisponível para uma determinada Base de Dados se falharem todas as tentativas contínuas por parte do Cliente para estabelecer uma ligação com a Base de Dados nesse minuto.</w:t>
      </w:r>
    </w:p>
    <w:p w14:paraId="7B833EFB" w14:textId="77777777" w:rsidR="00F26303" w:rsidRPr="0018420F" w:rsidRDefault="00F26303" w:rsidP="00F26303">
      <w:pPr>
        <w:pStyle w:val="ProductList-Body"/>
      </w:pPr>
    </w:p>
    <w:p w14:paraId="751411C6" w14:textId="77777777" w:rsidR="00F26303" w:rsidRPr="0018420F" w:rsidRDefault="00F26303" w:rsidP="00F26303">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p>
    <w:p w14:paraId="1DFADD08" w14:textId="77777777" w:rsidR="00F26303" w:rsidRPr="0018420F" w:rsidRDefault="00F26303" w:rsidP="00F26303">
      <w:pPr>
        <w:pStyle w:val="ProductList-Body"/>
      </w:pPr>
    </w:p>
    <w:p w14:paraId="3BFE3860" w14:textId="77777777" w:rsidR="00F26303" w:rsidRPr="0018420F" w:rsidRDefault="00127A80" w:rsidP="00F2630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C584C2" w14:textId="77777777" w:rsidR="00F26303" w:rsidRPr="0018420F" w:rsidRDefault="00F26303" w:rsidP="001D663C">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6303" w:rsidRPr="009D0B2F" w14:paraId="488E5FFC" w14:textId="77777777" w:rsidTr="00CE0E2F">
        <w:trPr>
          <w:tblHeader/>
        </w:trPr>
        <w:tc>
          <w:tcPr>
            <w:tcW w:w="5400" w:type="dxa"/>
            <w:shd w:val="clear" w:color="auto" w:fill="0072C6"/>
          </w:tcPr>
          <w:p w14:paraId="0E82BDB4" w14:textId="77777777" w:rsidR="00F26303" w:rsidRPr="001A0074" w:rsidRDefault="00F26303"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8B450D9" w14:textId="77777777" w:rsidR="00F26303" w:rsidRPr="001A0074" w:rsidRDefault="00F26303" w:rsidP="00CE0E2F">
            <w:pPr>
              <w:pStyle w:val="ProductList-OfferingBody"/>
              <w:jc w:val="center"/>
              <w:rPr>
                <w:color w:val="FFFFFF" w:themeColor="background1"/>
              </w:rPr>
            </w:pPr>
            <w:r>
              <w:rPr>
                <w:color w:val="FFFFFF" w:themeColor="background1"/>
              </w:rPr>
              <w:t>Crédito de Serviço</w:t>
            </w:r>
          </w:p>
        </w:tc>
      </w:tr>
      <w:tr w:rsidR="00F26303" w:rsidRPr="009D0B2F" w14:paraId="48C25D38" w14:textId="77777777" w:rsidTr="00CE0E2F">
        <w:tc>
          <w:tcPr>
            <w:tcW w:w="5400" w:type="dxa"/>
          </w:tcPr>
          <w:p w14:paraId="19052782" w14:textId="77777777" w:rsidR="00F26303" w:rsidRPr="0076238C" w:rsidRDefault="00F26303" w:rsidP="00CE0E2F">
            <w:pPr>
              <w:pStyle w:val="ProductList-OfferingBody"/>
              <w:jc w:val="center"/>
            </w:pPr>
            <w:r>
              <w:t>&lt; 99,9%</w:t>
            </w:r>
          </w:p>
        </w:tc>
        <w:tc>
          <w:tcPr>
            <w:tcW w:w="5400" w:type="dxa"/>
          </w:tcPr>
          <w:p w14:paraId="75C95B59" w14:textId="77777777" w:rsidR="00F26303" w:rsidRPr="0076238C" w:rsidRDefault="00F26303" w:rsidP="00CE0E2F">
            <w:pPr>
              <w:pStyle w:val="ProductList-OfferingBody"/>
              <w:jc w:val="center"/>
            </w:pPr>
            <w:r>
              <w:t>10%</w:t>
            </w:r>
          </w:p>
        </w:tc>
      </w:tr>
      <w:tr w:rsidR="00F26303" w:rsidRPr="009D0B2F" w14:paraId="4F2078C5" w14:textId="77777777" w:rsidTr="00CE0E2F">
        <w:tc>
          <w:tcPr>
            <w:tcW w:w="5400" w:type="dxa"/>
          </w:tcPr>
          <w:p w14:paraId="637EF8CB" w14:textId="77777777" w:rsidR="00F26303" w:rsidRPr="0076238C" w:rsidRDefault="00F26303" w:rsidP="00CE0E2F">
            <w:pPr>
              <w:pStyle w:val="ProductList-OfferingBody"/>
              <w:jc w:val="center"/>
            </w:pPr>
            <w:r>
              <w:t>&lt; 99%</w:t>
            </w:r>
          </w:p>
        </w:tc>
        <w:tc>
          <w:tcPr>
            <w:tcW w:w="5400" w:type="dxa"/>
          </w:tcPr>
          <w:p w14:paraId="191B8094" w14:textId="77777777" w:rsidR="00F26303" w:rsidRPr="0076238C" w:rsidRDefault="00F26303" w:rsidP="00CE0E2F">
            <w:pPr>
              <w:pStyle w:val="ProductList-OfferingBody"/>
              <w:jc w:val="center"/>
            </w:pPr>
            <w:r>
              <w:t>25%</w:t>
            </w:r>
          </w:p>
        </w:tc>
      </w:tr>
    </w:tbl>
    <w:p w14:paraId="155EAFD6" w14:textId="77777777" w:rsidR="003B2282" w:rsidRPr="00E637C9" w:rsidRDefault="00127A8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3B2282" w:rsidRPr="0017387C">
            <w:rPr>
              <w:rStyle w:val="Hyperlink"/>
              <w:sz w:val="16"/>
              <w:szCs w:val="16"/>
            </w:rPr>
            <w:t>Índice</w:t>
          </w:r>
        </w:hyperlink>
      </w:hyperlink>
      <w:r w:rsidR="003B2282">
        <w:rPr>
          <w:sz w:val="16"/>
          <w:szCs w:val="16"/>
        </w:rPr>
        <w:t xml:space="preserve"> / </w:t>
      </w:r>
      <w:hyperlink w:anchor="Definitions" w:history="1">
        <w:hyperlink w:anchor="Definições" w:history="1">
          <w:r w:rsidR="003B2282">
            <w:rPr>
              <w:rStyle w:val="Hyperlink"/>
              <w:sz w:val="16"/>
              <w:szCs w:val="16"/>
            </w:rPr>
            <w:t>Definições</w:t>
          </w:r>
        </w:hyperlink>
      </w:hyperlink>
    </w:p>
    <w:p w14:paraId="169B4AA7" w14:textId="2180A883" w:rsidR="005D4A94" w:rsidRPr="001279E8" w:rsidRDefault="005D4A94" w:rsidP="00F26303">
      <w:pPr>
        <w:pStyle w:val="ProductList-Offering2Heading"/>
        <w:keepNext/>
        <w:tabs>
          <w:tab w:val="clear" w:pos="360"/>
          <w:tab w:val="clear" w:pos="720"/>
          <w:tab w:val="clear" w:pos="1080"/>
        </w:tabs>
        <w:outlineLvl w:val="2"/>
        <w:rPr>
          <w:szCs w:val="28"/>
        </w:rPr>
      </w:pPr>
      <w:bookmarkStart w:id="247" w:name="_Toc523906956"/>
      <w:r w:rsidRPr="001279E8">
        <w:rPr>
          <w:szCs w:val="28"/>
        </w:rPr>
        <w:t>Serviço de Armazenamento</w:t>
      </w:r>
      <w:bookmarkEnd w:id="247"/>
    </w:p>
    <w:bookmarkEnd w:id="240"/>
    <w:p w14:paraId="5E8B9805" w14:textId="6EA1DE68" w:rsidR="005D4A94" w:rsidRPr="00FB368F" w:rsidRDefault="005D4A94" w:rsidP="00F26303">
      <w:pPr>
        <w:pStyle w:val="ProductList-Body"/>
        <w:keepNext/>
      </w:pPr>
      <w:r>
        <w:rPr>
          <w:b/>
          <w:color w:val="00188F"/>
        </w:rPr>
        <w:t>Definições Adicionais</w:t>
      </w:r>
      <w:r w:rsidR="006F3E30" w:rsidRPr="009C5006">
        <w:t>:</w:t>
      </w:r>
    </w:p>
    <w:p w14:paraId="05D1A260" w14:textId="0A0BFD48" w:rsidR="00C11AC4" w:rsidRDefault="0011209C" w:rsidP="005D4A94">
      <w:pPr>
        <w:pStyle w:val="ProductList-Body"/>
        <w:spacing w:after="40"/>
      </w:pPr>
      <w:r w:rsidRPr="009C5006">
        <w:t>“</w:t>
      </w:r>
      <w:r w:rsidR="00C11AC4">
        <w:rPr>
          <w:b/>
          <w:color w:val="00188F"/>
        </w:rPr>
        <w:t>Média de Total de Erros</w:t>
      </w:r>
      <w:r w:rsidRPr="009C5006">
        <w:t>”</w:t>
      </w:r>
      <w:r w:rsidR="00C11AC4">
        <w:rPr>
          <w:b/>
          <w:color w:val="00188F"/>
        </w:rPr>
        <w:t xml:space="preserve"> </w:t>
      </w:r>
      <w:r w:rsidR="00C11AC4">
        <w:t>para</w:t>
      </w:r>
      <w:r w:rsidR="00C11AC4">
        <w:rPr>
          <w:b/>
          <w:color w:val="00188F"/>
        </w:rPr>
        <w:t xml:space="preserve"> </w:t>
      </w:r>
      <w:r w:rsidR="00C11AC4">
        <w:t>um mês de faturação é a soma dos Totais de Erros para cada hora no mês de faturação a dividir pelo número total de horas no mês de faturação.</w:t>
      </w:r>
      <w:r w:rsidR="00E67E60">
        <w:t xml:space="preserve"> </w:t>
      </w:r>
    </w:p>
    <w:p w14:paraId="49334BCD" w14:textId="77777777" w:rsidR="005F2CE0" w:rsidRPr="009B3DC1" w:rsidRDefault="005F2CE0" w:rsidP="005F2CE0">
      <w:pPr>
        <w:pStyle w:val="ProductList-Body"/>
      </w:pPr>
      <w:r w:rsidRPr="009C5006">
        <w:rPr>
          <w:bCs/>
        </w:rPr>
        <w:t>“</w:t>
      </w:r>
      <w:r>
        <w:rPr>
          <w:b/>
          <w:bCs/>
          <w:color w:val="00188F"/>
        </w:rPr>
        <w:t>Conta de Armazenamento de Blob</w:t>
      </w:r>
      <w:r w:rsidRPr="009C5006">
        <w:rPr>
          <w:bCs/>
        </w:rPr>
        <w:t>”</w:t>
      </w:r>
      <w:r w:rsidRPr="005F2CE0">
        <w:t xml:space="preserve"> </w:t>
      </w:r>
      <w:r>
        <w:t>é uma conta de armazenamento especializada no armazenamento de dados como blobs e permite especificar uma camada de acesso que indica a frequência com que os dados nessa conta são acedidos.</w:t>
      </w:r>
    </w:p>
    <w:p w14:paraId="4FEFC76C" w14:textId="77777777" w:rsidR="005F2CE0" w:rsidRPr="009B3DC1" w:rsidRDefault="005F2CE0" w:rsidP="005F2CE0">
      <w:pPr>
        <w:pStyle w:val="ProductList-Body"/>
        <w:spacing w:after="40"/>
      </w:pPr>
      <w:r w:rsidRPr="009C5006">
        <w:rPr>
          <w:bCs/>
        </w:rPr>
        <w:t>“</w:t>
      </w:r>
      <w:r>
        <w:rPr>
          <w:b/>
          <w:bCs/>
          <w:color w:val="00188F"/>
        </w:rPr>
        <w:t>Camada de Acesso Esporádico</w:t>
      </w:r>
      <w:r w:rsidRPr="009C5006">
        <w:rPr>
          <w:bCs/>
        </w:rPr>
        <w:t>”</w:t>
      </w:r>
      <w:r>
        <w:t xml:space="preserve"> é um atributo de uma Conta de Armazenamento de Blob que indica que os dados na conta são acedidos com pouca frequência e tem um nível de serviço de disponibilidade inferior aos dados nas outras camadas de acesso.</w:t>
      </w:r>
    </w:p>
    <w:p w14:paraId="795E3DCD" w14:textId="77777777" w:rsidR="00DA57C1" w:rsidRPr="00815D37" w:rsidRDefault="00DA57C1" w:rsidP="00DA57C1">
      <w:pPr>
        <w:pStyle w:val="ProductList-Body"/>
        <w:spacing w:after="40"/>
      </w:pPr>
      <w:r w:rsidRPr="009C5006">
        <w:t>“</w:t>
      </w:r>
      <w:r>
        <w:rPr>
          <w:b/>
          <w:color w:val="00188F"/>
        </w:rPr>
        <w:t>Transações Excluídas</w:t>
      </w:r>
      <w:r w:rsidRPr="009C5006">
        <w:t>”</w:t>
      </w:r>
      <w:r>
        <w:t xml:space="preserve"> refere-se a transações de armazenamento que não são consideradas como Total de Transações de Armazenamento ou Transações de Armazenamento com Falha. As Transações Excluídas incluem falhas de pré-autenticação, falhas de autenticação, transações tentadas para as contas de armazenamento nas respetivas quotas indicadas, criação ou eliminação de contentores, partilhas de ficheiros, tabelas ou filas, limpeza de filas e cópia de blobs ou ficheiros entre contas de armazenamento.</w:t>
      </w:r>
    </w:p>
    <w:p w14:paraId="528C398A" w14:textId="737BA399" w:rsidR="005D4A94" w:rsidRPr="00FB368F" w:rsidRDefault="0011209C" w:rsidP="00DA57C1">
      <w:pPr>
        <w:pStyle w:val="ProductList-Body"/>
        <w:spacing w:after="40"/>
      </w:pPr>
      <w:r w:rsidRPr="009C5006">
        <w:t>“</w:t>
      </w:r>
      <w:r w:rsidR="005D4A94">
        <w:rPr>
          <w:b/>
          <w:color w:val="00188F"/>
        </w:rPr>
        <w:t>Total de Erros</w:t>
      </w:r>
      <w:r w:rsidRPr="009C5006">
        <w:t>”</w:t>
      </w:r>
      <w:r w:rsidR="005D4A94">
        <w:t xml:space="preserve"> é o número total de Transações de Armazenamento com Falha a dividir pelo Total de Transações de Armazenamento durante um período de tempo determinado (atualmente uma hora).</w:t>
      </w:r>
      <w:r w:rsidR="00E67E60">
        <w:t xml:space="preserve"> </w:t>
      </w:r>
      <w:r w:rsidR="005D4A94">
        <w:t>Se o Total de Transações de Armazenamento num intervalo de uma hora for zero, o total de erros para esse intervalo é 0%.</w:t>
      </w:r>
    </w:p>
    <w:p w14:paraId="1EB3669D" w14:textId="2ACEECC3" w:rsidR="005D4A94" w:rsidRDefault="0011209C" w:rsidP="005D4A94">
      <w:pPr>
        <w:pStyle w:val="ProductList-Body"/>
      </w:pPr>
      <w:r w:rsidRPr="009C5006">
        <w:t>“</w:t>
      </w:r>
      <w:r w:rsidR="005D4A94">
        <w:rPr>
          <w:b/>
          <w:color w:val="00188F"/>
        </w:rPr>
        <w:t>Transações de Armazenamento com Falha</w:t>
      </w:r>
      <w:r w:rsidRPr="009C5006">
        <w:t>”</w:t>
      </w:r>
      <w:r w:rsidR="005D4A94">
        <w:t xml:space="preserve"> refere-se ao conjunto de todas as transações de armazenamento no Total de Transações de Armazenamento que não são concluídas no Tempo Máximo de Processamento associado ao respetivo tipo de transação, tal como especificado na tabela abaixo.</w:t>
      </w:r>
      <w:r w:rsidR="00E67E60">
        <w:t xml:space="preserve"> </w:t>
      </w:r>
      <w:r w:rsidR="005D4A94">
        <w:t>O Tempo Máximo de Processamento inclui apenas o tempo despendido no processamento de um pedido de transação no Serviço de Armazenamento e não inclui nenhum tempo despendido na transferência do pedido para ou do Serviço de Armazenamento.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57C1" w:rsidRPr="009D0B2F" w14:paraId="48C06E5D" w14:textId="77777777" w:rsidTr="00CE0E2F">
        <w:trPr>
          <w:tblHeader/>
        </w:trPr>
        <w:tc>
          <w:tcPr>
            <w:tcW w:w="5400" w:type="dxa"/>
            <w:shd w:val="clear" w:color="auto" w:fill="0072C6"/>
          </w:tcPr>
          <w:p w14:paraId="77ABB5A3" w14:textId="77777777" w:rsidR="00DA57C1" w:rsidRPr="001A0074" w:rsidRDefault="00DA57C1" w:rsidP="00CE0E2F">
            <w:pPr>
              <w:pStyle w:val="ProductList-OfferingBody"/>
              <w:rPr>
                <w:color w:val="FFFFFF" w:themeColor="background1"/>
              </w:rPr>
            </w:pPr>
            <w:r>
              <w:rPr>
                <w:color w:val="FFFFFF" w:themeColor="background1"/>
              </w:rPr>
              <w:t>Tipos de Pedido</w:t>
            </w:r>
          </w:p>
        </w:tc>
        <w:tc>
          <w:tcPr>
            <w:tcW w:w="5400" w:type="dxa"/>
            <w:shd w:val="clear" w:color="auto" w:fill="0072C6"/>
          </w:tcPr>
          <w:p w14:paraId="11641D30" w14:textId="77777777" w:rsidR="00DA57C1" w:rsidRPr="001A0074" w:rsidRDefault="00DA57C1" w:rsidP="00CE0E2F">
            <w:pPr>
              <w:pStyle w:val="ProductList-OfferingBody"/>
              <w:rPr>
                <w:color w:val="FFFFFF" w:themeColor="background1"/>
              </w:rPr>
            </w:pPr>
            <w:r>
              <w:rPr>
                <w:color w:val="FFFFFF" w:themeColor="background1"/>
              </w:rPr>
              <w:t>Tempo Máximo de Processamento</w:t>
            </w:r>
          </w:p>
        </w:tc>
      </w:tr>
      <w:tr w:rsidR="00DA57C1" w:rsidRPr="009D0B2F" w14:paraId="3BAC3CF4" w14:textId="77777777" w:rsidTr="00CE0E2F">
        <w:tc>
          <w:tcPr>
            <w:tcW w:w="5400" w:type="dxa"/>
          </w:tcPr>
          <w:p w14:paraId="1956BAE8" w14:textId="77777777" w:rsidR="00DA57C1" w:rsidRPr="00815D37" w:rsidRDefault="00DA57C1" w:rsidP="00CE0E2F">
            <w:pPr>
              <w:pStyle w:val="ProductList-OfferingBody"/>
            </w:pPr>
            <w:r>
              <w:t>PutBlob e GetBlob (inclui blocos e páginas)</w:t>
            </w:r>
          </w:p>
          <w:p w14:paraId="2F4D16F2" w14:textId="77777777" w:rsidR="00DA57C1" w:rsidRPr="0076238C" w:rsidRDefault="00DA57C1" w:rsidP="00CE0E2F">
            <w:pPr>
              <w:pStyle w:val="ProductList-OfferingBody"/>
            </w:pPr>
            <w:r>
              <w:t>Obter Intervalos de Blob de Página Válidos</w:t>
            </w:r>
          </w:p>
        </w:tc>
        <w:tc>
          <w:tcPr>
            <w:tcW w:w="5400" w:type="dxa"/>
          </w:tcPr>
          <w:p w14:paraId="3B761263" w14:textId="77777777" w:rsidR="00DA57C1" w:rsidRPr="0076238C" w:rsidRDefault="00DA57C1" w:rsidP="00CE0E2F">
            <w:pPr>
              <w:pStyle w:val="ProductList-OfferingBody"/>
            </w:pPr>
            <w:r>
              <w:rPr>
                <w:rFonts w:ascii="Calibri" w:eastAsia="Times New Roman" w:hAnsi="Calibri"/>
              </w:rPr>
              <w:t>Dois (2) segundos multiplicados pelo número de MBs transferidos no decorrer do processamento do pedido</w:t>
            </w:r>
          </w:p>
        </w:tc>
      </w:tr>
      <w:tr w:rsidR="00DA57C1" w:rsidRPr="009D0B2F" w14:paraId="65027523" w14:textId="77777777" w:rsidTr="00CE0E2F">
        <w:tc>
          <w:tcPr>
            <w:tcW w:w="5400" w:type="dxa"/>
          </w:tcPr>
          <w:p w14:paraId="59AB2013" w14:textId="77777777" w:rsidR="00DA57C1" w:rsidRPr="00CA3972" w:rsidRDefault="00DA57C1" w:rsidP="00CE0E2F">
            <w:pPr>
              <w:pStyle w:val="ProductList-OfferingBody"/>
            </w:pPr>
            <w:r>
              <w:rPr>
                <w:rFonts w:cstheme="minorHAnsi"/>
                <w:szCs w:val="16"/>
              </w:rPr>
              <w:t xml:space="preserve">PutFile e GetFile </w:t>
            </w:r>
          </w:p>
        </w:tc>
        <w:tc>
          <w:tcPr>
            <w:tcW w:w="5400" w:type="dxa"/>
          </w:tcPr>
          <w:p w14:paraId="14FA6507" w14:textId="77777777" w:rsidR="00DA57C1" w:rsidRPr="00CA3972" w:rsidRDefault="00DA57C1" w:rsidP="00CE0E2F">
            <w:pPr>
              <w:pStyle w:val="ProductList-OfferingBody"/>
              <w:rPr>
                <w:rFonts w:ascii="Calibri" w:eastAsia="Times New Roman" w:hAnsi="Calibri"/>
              </w:rPr>
            </w:pPr>
            <w:r>
              <w:rPr>
                <w:rFonts w:cstheme="minorHAnsi"/>
                <w:szCs w:val="16"/>
              </w:rPr>
              <w:t>Dois (2) segundos multiplicados pelo número de MBs transferidos no decorrer do processamento do pedido</w:t>
            </w:r>
          </w:p>
        </w:tc>
      </w:tr>
      <w:tr w:rsidR="00DA57C1" w:rsidRPr="009D0B2F" w14:paraId="500993D9" w14:textId="77777777" w:rsidTr="00CE0E2F">
        <w:tc>
          <w:tcPr>
            <w:tcW w:w="5400" w:type="dxa"/>
          </w:tcPr>
          <w:p w14:paraId="2A54B761" w14:textId="77777777" w:rsidR="00DA57C1" w:rsidRPr="0076238C" w:rsidRDefault="00DA57C1" w:rsidP="00CE0E2F">
            <w:pPr>
              <w:pStyle w:val="ProductList-OfferingBody"/>
            </w:pPr>
            <w:r>
              <w:t>Copiar Blob</w:t>
            </w:r>
          </w:p>
        </w:tc>
        <w:tc>
          <w:tcPr>
            <w:tcW w:w="5400" w:type="dxa"/>
          </w:tcPr>
          <w:p w14:paraId="0F0BBACA" w14:textId="77777777" w:rsidR="00DA57C1" w:rsidRPr="0076238C" w:rsidRDefault="00DA57C1" w:rsidP="00CE0E2F">
            <w:pPr>
              <w:pStyle w:val="ProductList-OfferingBody"/>
            </w:pPr>
            <w:r>
              <w:rPr>
                <w:rFonts w:ascii="Calibri" w:eastAsia="Times New Roman" w:hAnsi="Calibri"/>
              </w:rPr>
              <w:t>Noventa (90) segundos (em que os blobs de origem e de destino se encontram na mesma conta de armazenamento)</w:t>
            </w:r>
          </w:p>
        </w:tc>
      </w:tr>
      <w:tr w:rsidR="00DA57C1" w:rsidRPr="009D0B2F" w14:paraId="29F26A3B" w14:textId="77777777" w:rsidTr="00CE0E2F">
        <w:tc>
          <w:tcPr>
            <w:tcW w:w="5400" w:type="dxa"/>
          </w:tcPr>
          <w:p w14:paraId="1A79DC14" w14:textId="77777777" w:rsidR="00DA57C1" w:rsidRPr="0091163D" w:rsidRDefault="00DA57C1" w:rsidP="00CE0E2F">
            <w:pPr>
              <w:pStyle w:val="ProductList-OfferingBody"/>
            </w:pPr>
            <w:r>
              <w:rPr>
                <w:rFonts w:cstheme="minorHAnsi"/>
                <w:szCs w:val="16"/>
              </w:rPr>
              <w:t>CopyFile</w:t>
            </w:r>
          </w:p>
        </w:tc>
        <w:tc>
          <w:tcPr>
            <w:tcW w:w="5400" w:type="dxa"/>
          </w:tcPr>
          <w:p w14:paraId="4FFCA27D" w14:textId="77777777" w:rsidR="00DA57C1" w:rsidRPr="00CA3972" w:rsidRDefault="00DA57C1" w:rsidP="00CE0E2F">
            <w:pPr>
              <w:pStyle w:val="ProductList-OfferingBody"/>
              <w:rPr>
                <w:rFonts w:ascii="Calibri" w:eastAsia="Times New Roman" w:hAnsi="Calibri"/>
              </w:rPr>
            </w:pPr>
            <w:r>
              <w:rPr>
                <w:rFonts w:cstheme="minorHAnsi"/>
                <w:szCs w:val="16"/>
              </w:rPr>
              <w:t>Noventa (90) segundos (em que os ficheiros de origem e de destino se encontram na mesma conta de armazenamento)</w:t>
            </w:r>
          </w:p>
        </w:tc>
      </w:tr>
      <w:tr w:rsidR="00DA57C1" w:rsidRPr="009D0B2F" w14:paraId="35EB843A" w14:textId="77777777" w:rsidTr="00CE0E2F">
        <w:tc>
          <w:tcPr>
            <w:tcW w:w="5400" w:type="dxa"/>
          </w:tcPr>
          <w:p w14:paraId="53E22496" w14:textId="77777777" w:rsidR="00DA57C1" w:rsidRPr="00815D37" w:rsidRDefault="00DA57C1" w:rsidP="00CE0E2F">
            <w:pPr>
              <w:pStyle w:val="ProductList-OfferingBody"/>
            </w:pPr>
            <w:r>
              <w:t xml:space="preserve">PutBlockList </w:t>
            </w:r>
          </w:p>
          <w:p w14:paraId="25A26F74" w14:textId="77777777" w:rsidR="00DA57C1" w:rsidRPr="0076238C" w:rsidRDefault="00DA57C1" w:rsidP="00CE0E2F">
            <w:pPr>
              <w:pStyle w:val="ProductList-OfferingBody"/>
            </w:pPr>
            <w:r>
              <w:t>GetBlockList</w:t>
            </w:r>
          </w:p>
        </w:tc>
        <w:tc>
          <w:tcPr>
            <w:tcW w:w="5400" w:type="dxa"/>
          </w:tcPr>
          <w:p w14:paraId="639A6A43" w14:textId="77777777" w:rsidR="00DA57C1" w:rsidRDefault="00DA57C1" w:rsidP="00CE0E2F">
            <w:pPr>
              <w:pStyle w:val="ProductList-OfferingBody"/>
            </w:pPr>
            <w:r>
              <w:rPr>
                <w:rFonts w:ascii="Calibri" w:eastAsia="Times New Roman" w:hAnsi="Calibri"/>
              </w:rPr>
              <w:t>Sessenta (60) segundos</w:t>
            </w:r>
          </w:p>
        </w:tc>
      </w:tr>
      <w:tr w:rsidR="00DA57C1" w:rsidRPr="009D0B2F" w14:paraId="6A509738" w14:textId="77777777" w:rsidTr="00CE0E2F">
        <w:tc>
          <w:tcPr>
            <w:tcW w:w="5400" w:type="dxa"/>
          </w:tcPr>
          <w:p w14:paraId="273C7086" w14:textId="77777777" w:rsidR="00DA57C1" w:rsidRPr="00815D37" w:rsidRDefault="00DA57C1" w:rsidP="00CE0E2F">
            <w:pPr>
              <w:pStyle w:val="ProductList-OfferingBody"/>
            </w:pPr>
            <w:r>
              <w:t>Consulta de Tabela</w:t>
            </w:r>
          </w:p>
          <w:p w14:paraId="54B59B25" w14:textId="77777777" w:rsidR="00DA57C1" w:rsidRPr="0076238C" w:rsidRDefault="00DA57C1" w:rsidP="00CE0E2F">
            <w:pPr>
              <w:pStyle w:val="ProductList-OfferingBody"/>
            </w:pPr>
            <w:r>
              <w:t>Listar Operações</w:t>
            </w:r>
          </w:p>
        </w:tc>
        <w:tc>
          <w:tcPr>
            <w:tcW w:w="5400" w:type="dxa"/>
          </w:tcPr>
          <w:p w14:paraId="560DCBCF" w14:textId="77777777" w:rsidR="00DA57C1" w:rsidRDefault="00DA57C1" w:rsidP="00CE0E2F">
            <w:pPr>
              <w:pStyle w:val="ProductList-OfferingBody"/>
            </w:pPr>
            <w:r>
              <w:rPr>
                <w:rFonts w:ascii="Calibri" w:eastAsia="Times New Roman" w:hAnsi="Calibri"/>
              </w:rPr>
              <w:t>Dez (10) segundos (para concluir o processamento ou devolver uma continuação)</w:t>
            </w:r>
          </w:p>
        </w:tc>
      </w:tr>
      <w:tr w:rsidR="00DA57C1" w:rsidRPr="009D0B2F" w14:paraId="73559F57" w14:textId="77777777" w:rsidTr="00CE0E2F">
        <w:tc>
          <w:tcPr>
            <w:tcW w:w="5400" w:type="dxa"/>
          </w:tcPr>
          <w:p w14:paraId="30C62313" w14:textId="77777777" w:rsidR="00DA57C1" w:rsidRPr="0076238C" w:rsidRDefault="00DA57C1" w:rsidP="00CE0E2F">
            <w:pPr>
              <w:pStyle w:val="ProductList-OfferingBody"/>
            </w:pPr>
            <w:r>
              <w:t>Agrupar Operações de Tabela</w:t>
            </w:r>
          </w:p>
        </w:tc>
        <w:tc>
          <w:tcPr>
            <w:tcW w:w="5400" w:type="dxa"/>
          </w:tcPr>
          <w:p w14:paraId="3C3C60AD" w14:textId="77777777" w:rsidR="00DA57C1" w:rsidRDefault="00DA57C1" w:rsidP="00CE0E2F">
            <w:pPr>
              <w:pStyle w:val="ProductList-OfferingBody"/>
            </w:pPr>
            <w:r>
              <w:rPr>
                <w:rFonts w:ascii="Calibri" w:eastAsia="Times New Roman" w:hAnsi="Calibri"/>
              </w:rPr>
              <w:t>Trinta (30) segundos</w:t>
            </w:r>
          </w:p>
        </w:tc>
      </w:tr>
      <w:tr w:rsidR="00DA57C1" w:rsidRPr="009D0B2F" w14:paraId="63BFC239" w14:textId="77777777" w:rsidTr="00CE0E2F">
        <w:tc>
          <w:tcPr>
            <w:tcW w:w="5400" w:type="dxa"/>
          </w:tcPr>
          <w:p w14:paraId="36CECC49" w14:textId="77777777" w:rsidR="00DA57C1" w:rsidRPr="00815D37" w:rsidRDefault="00DA57C1" w:rsidP="00CE0E2F">
            <w:pPr>
              <w:pStyle w:val="ProductList-OfferingBody"/>
            </w:pPr>
            <w:r>
              <w:t xml:space="preserve">Todas as Operações de Tabela de Entidade Única </w:t>
            </w:r>
          </w:p>
          <w:p w14:paraId="367FD3C7" w14:textId="77777777" w:rsidR="00DA57C1" w:rsidRPr="0076238C" w:rsidRDefault="00DA57C1" w:rsidP="00CE0E2F">
            <w:pPr>
              <w:pStyle w:val="ProductList-OfferingBody"/>
            </w:pPr>
            <w:r>
              <w:t>Todas as outras Operações de Blob, Ficheiro e Mensagem</w:t>
            </w:r>
          </w:p>
        </w:tc>
        <w:tc>
          <w:tcPr>
            <w:tcW w:w="5400" w:type="dxa"/>
          </w:tcPr>
          <w:p w14:paraId="60EC492A" w14:textId="77777777" w:rsidR="00DA57C1" w:rsidRDefault="00DA57C1" w:rsidP="00CE0E2F">
            <w:pPr>
              <w:pStyle w:val="ProductList-OfferingBody"/>
            </w:pPr>
            <w:r>
              <w:rPr>
                <w:rFonts w:ascii="Calibri" w:eastAsia="Times New Roman" w:hAnsi="Calibri"/>
              </w:rPr>
              <w:t>Dois (2) segundos</w:t>
            </w:r>
          </w:p>
        </w:tc>
      </w:tr>
    </w:tbl>
    <w:p w14:paraId="23641F47" w14:textId="5CED44F8" w:rsidR="001E0407" w:rsidRPr="00FB368F" w:rsidRDefault="001E0407" w:rsidP="001E0407">
      <w:pPr>
        <w:pStyle w:val="ProductList-Body"/>
      </w:pPr>
      <w:r>
        <w:t>Estes algarismos representam os tempos máximos de processamento. Estima-se que os tempos reais e médios sejam muito mais baixos.</w:t>
      </w:r>
    </w:p>
    <w:p w14:paraId="38456E42" w14:textId="77777777" w:rsidR="004C2918" w:rsidRPr="00FB368F" w:rsidRDefault="004C2918" w:rsidP="005D4A94">
      <w:pPr>
        <w:pStyle w:val="ProductList-Body"/>
      </w:pPr>
    </w:p>
    <w:p w14:paraId="36C3D6DA" w14:textId="32066BDA" w:rsidR="001E0407" w:rsidRPr="00FB368F" w:rsidRDefault="001E0407" w:rsidP="001E0407">
      <w:pPr>
        <w:pStyle w:val="ProductList-Body"/>
      </w:pPr>
      <w:r>
        <w:t>As Transações de Armazenamento com Falha não incluem</w:t>
      </w:r>
      <w:r w:rsidR="006F3E30" w:rsidRPr="009C5006">
        <w:t>:</w:t>
      </w:r>
    </w:p>
    <w:p w14:paraId="1216498E" w14:textId="528225B8" w:rsidR="001E0407" w:rsidRPr="00FB368F" w:rsidRDefault="001E0407" w:rsidP="00E62D9C">
      <w:pPr>
        <w:pStyle w:val="ProductList-Body"/>
        <w:numPr>
          <w:ilvl w:val="0"/>
          <w:numId w:val="4"/>
        </w:numPr>
      </w:pPr>
      <w:r>
        <w:t xml:space="preserve">Pedidos de transação que são limitados pelo Serviço de Armazenamento devido a uma falha em respeitar os princípios de término adequados. </w:t>
      </w:r>
    </w:p>
    <w:p w14:paraId="7C1096B0" w14:textId="69015BEE" w:rsidR="001E0407" w:rsidRPr="00FB368F" w:rsidRDefault="001E0407" w:rsidP="00E62D9C">
      <w:pPr>
        <w:pStyle w:val="ProductList-Body"/>
        <w:numPr>
          <w:ilvl w:val="0"/>
          <w:numId w:val="4"/>
        </w:numPr>
      </w:pPr>
      <w:r>
        <w:t xml:space="preserve">Pedidos de transação com tempos limite inferiores aos respetivos Tempos Máximos de Processamento especificados acima. </w:t>
      </w:r>
    </w:p>
    <w:p w14:paraId="2371D06E" w14:textId="7430B6F7" w:rsidR="001E0407" w:rsidRPr="00FB368F" w:rsidRDefault="001E0407" w:rsidP="00E62D9C">
      <w:pPr>
        <w:pStyle w:val="ProductList-Body"/>
        <w:numPr>
          <w:ilvl w:val="0"/>
          <w:numId w:val="4"/>
        </w:numPr>
      </w:pPr>
      <w:r>
        <w:t xml:space="preserve">Pedidos de transações de leitura para Contas RA-GRS para as quais o Cliente não tentou executar o pedido na Região Secundária associada à conta de armazenamento se o pedido para a Região Primária não tiver sido bem-sucedido. </w:t>
      </w:r>
    </w:p>
    <w:p w14:paraId="6055D46A" w14:textId="0BE80517" w:rsidR="001E0407" w:rsidRPr="00FB368F" w:rsidRDefault="001E0407" w:rsidP="00E62D9C">
      <w:pPr>
        <w:pStyle w:val="ProductList-Body"/>
        <w:numPr>
          <w:ilvl w:val="0"/>
          <w:numId w:val="4"/>
        </w:numPr>
      </w:pPr>
      <w:r>
        <w:t>Pedidos de transações de leitura para Contas RA-GRS que falharam devido ao Intervalo de Georreplicação.</w:t>
      </w:r>
    </w:p>
    <w:p w14:paraId="69115D32" w14:textId="56EB5091" w:rsidR="001E0407" w:rsidRPr="00FB368F" w:rsidRDefault="0011209C" w:rsidP="001E0407">
      <w:pPr>
        <w:pStyle w:val="ProductList-Body"/>
        <w:spacing w:before="40" w:after="40"/>
      </w:pPr>
      <w:r w:rsidRPr="009C5006">
        <w:t>“</w:t>
      </w:r>
      <w:r w:rsidR="001E0407">
        <w:rPr>
          <w:b/>
          <w:color w:val="00188F"/>
        </w:rPr>
        <w:t>Intervalo de Georreplicação</w:t>
      </w:r>
      <w:r w:rsidRPr="009C5006">
        <w:t>”</w:t>
      </w:r>
      <w:r w:rsidR="001E0407">
        <w:t xml:space="preserve"> para Contas GRS e RA-GRS é o tempo que demora a replicação dos dados armazenados na Região Primária da conta de armazenamento para a Região Secundária da conta de armazenamento.</w:t>
      </w:r>
      <w:r w:rsidR="00E67E60">
        <w:t xml:space="preserve"> </w:t>
      </w:r>
      <w:r w:rsidR="001E0407">
        <w:t>Uma vez que as Contas GRS e RA-GRS são replicadas de forma assíncrona para a Região Secundária, os dados escritos na Região Primária da conta de armazenamento não estarão imediatamente disponíveis na Região Secundária. O Cliente pode consultar o Intervalo de Georreplicação para uma conta de armazenamento, mas a Microsoft não concede nenhuma garantia para a duração de qualquer Intervalo de Georreplicação ao abrigo deste SLA.</w:t>
      </w:r>
    </w:p>
    <w:p w14:paraId="5A313190" w14:textId="4979DCB9" w:rsidR="001E0407" w:rsidRPr="00FB368F" w:rsidRDefault="0011209C" w:rsidP="001E0407">
      <w:pPr>
        <w:pStyle w:val="ProductList-Body"/>
        <w:spacing w:after="40"/>
      </w:pPr>
      <w:r w:rsidRPr="009C5006">
        <w:t>“</w:t>
      </w:r>
      <w:r w:rsidR="001E0407">
        <w:rPr>
          <w:b/>
          <w:color w:val="00188F"/>
        </w:rPr>
        <w:t>Conta de Armazenamento Geograficamente Redundante (GRS)</w:t>
      </w:r>
      <w:r w:rsidRPr="009C5006">
        <w:t>”</w:t>
      </w:r>
      <w:r w:rsidR="001E0407">
        <w:t xml:space="preserve"> é uma conta de armazenamento para a qual os dados são replicados de forma síncrona numa Região Primária e, em seguida, replicados de forma assíncrona para uma Região Secundária. O Cliente não pode ler nem escrever diretamente dados na Região Secundária associada às Contas GRS.</w:t>
      </w:r>
    </w:p>
    <w:p w14:paraId="2C473875" w14:textId="6A47883C" w:rsidR="001E0407" w:rsidRPr="00FB368F" w:rsidRDefault="0011209C" w:rsidP="001E0407">
      <w:pPr>
        <w:pStyle w:val="ProductList-Body"/>
        <w:spacing w:after="40"/>
      </w:pPr>
      <w:r w:rsidRPr="009C5006">
        <w:t>“</w:t>
      </w:r>
      <w:r w:rsidR="001E0407">
        <w:rPr>
          <w:b/>
          <w:color w:val="00188F"/>
        </w:rPr>
        <w:t>Conta de Armazenamento Localmente Redundante (LRS)</w:t>
      </w:r>
      <w:r w:rsidRPr="009C5006">
        <w:t>”</w:t>
      </w:r>
      <w:r w:rsidR="001E0407">
        <w:t xml:space="preserve"> é uma conta de armazenamento para a qual os dados são replicados de forma síncrona apenas numa Região Primária.</w:t>
      </w:r>
    </w:p>
    <w:p w14:paraId="434D9D7F" w14:textId="30F0A75D" w:rsidR="001E0407" w:rsidRPr="00FB368F" w:rsidRDefault="0011209C" w:rsidP="001E0407">
      <w:pPr>
        <w:pStyle w:val="ProductList-Body"/>
        <w:spacing w:after="40"/>
      </w:pPr>
      <w:r w:rsidRPr="009C5006">
        <w:t>“</w:t>
      </w:r>
      <w:r w:rsidR="001E0407">
        <w:rPr>
          <w:b/>
          <w:color w:val="00188F"/>
        </w:rPr>
        <w:t>Região Primária</w:t>
      </w:r>
      <w:r w:rsidRPr="009C5006">
        <w:t>”</w:t>
      </w:r>
      <w:r w:rsidR="001E0407">
        <w:t xml:space="preserve"> é uma região geográfica onde os dados numa conta de armazenamento estão localizados, tal como selecionado pelo Cliente durante a criação da conta de armazenamento. O Cliente só pode executar pedidos de escrita em dados armazenados na Região Primária associada às contas de armazenamento.</w:t>
      </w:r>
    </w:p>
    <w:p w14:paraId="139FE56F" w14:textId="2BFCE4A9" w:rsidR="001E0407" w:rsidRPr="00FB368F" w:rsidRDefault="0011209C" w:rsidP="001E0407">
      <w:pPr>
        <w:pStyle w:val="ProductList-Body"/>
        <w:spacing w:after="40"/>
      </w:pPr>
      <w:r w:rsidRPr="009C5006">
        <w:t>“</w:t>
      </w:r>
      <w:r w:rsidR="001E0407">
        <w:rPr>
          <w:b/>
          <w:color w:val="00188F"/>
        </w:rPr>
        <w:t>Conta de Acesso de Leitura e Armazenamento Geograficamente Redundante (RA-GRS)</w:t>
      </w:r>
      <w:r w:rsidRPr="009C5006">
        <w:t>”</w:t>
      </w:r>
      <w:r w:rsidR="001E0407">
        <w:t xml:space="preserve"> é uma conta de armazenamento para a qual os dados são replicados de forma síncrona numa Região Primária e, em seguida, replicados de forma assíncrona para uma Região Secundária. O Cliente pode ler diretamente dados mas não pode escrever dados na Região Secundária associada às Contas RA-GRS.</w:t>
      </w:r>
    </w:p>
    <w:p w14:paraId="7831940F" w14:textId="48090F23" w:rsidR="001E0407" w:rsidRPr="00FB368F" w:rsidRDefault="0011209C" w:rsidP="001E0407">
      <w:pPr>
        <w:pStyle w:val="ProductList-Body"/>
        <w:spacing w:after="40"/>
      </w:pPr>
      <w:r w:rsidRPr="009C5006">
        <w:t>“</w:t>
      </w:r>
      <w:r w:rsidR="001E0407">
        <w:rPr>
          <w:b/>
          <w:color w:val="00188F"/>
        </w:rPr>
        <w:t>Região Secundária</w:t>
      </w:r>
      <w:r w:rsidRPr="009C5006">
        <w:t>”</w:t>
      </w:r>
      <w:r w:rsidR="001E0407">
        <w:t xml:space="preserve"> é uma região geográfica onde os dados numa Conta GRS ou RA-GRS são replicados e armazenados, tal como atribuído pelo Microsoft Azure com base na Região Primária associada à conta de armazenamento.</w:t>
      </w:r>
      <w:r w:rsidR="00E67E60">
        <w:t xml:space="preserve"> </w:t>
      </w:r>
      <w:r w:rsidR="001E0407">
        <w:t>O Cliente não pode especificar a Região Secundária associada às contas de armazenamento.</w:t>
      </w:r>
    </w:p>
    <w:p w14:paraId="210A0142" w14:textId="5317FFC3" w:rsidR="001E0407" w:rsidRPr="00FB368F" w:rsidRDefault="0011209C" w:rsidP="001E0407">
      <w:pPr>
        <w:pStyle w:val="ProductList-Body"/>
        <w:spacing w:after="40"/>
      </w:pPr>
      <w:r w:rsidRPr="009C5006">
        <w:t>“</w:t>
      </w:r>
      <w:r w:rsidR="001E0407">
        <w:rPr>
          <w:b/>
          <w:color w:val="00188F"/>
        </w:rPr>
        <w:t>Total de Transações de Armazenamento</w:t>
      </w:r>
      <w:r w:rsidRPr="009C5006">
        <w:t>”</w:t>
      </w:r>
      <w:r w:rsidR="001E0407">
        <w:t xml:space="preserve"> é o conjunto de todas as transações de armazenamento, que não as Transações Excluídas, tentadas num intervalo de uma hora em todas as contas de armazenamento no Serviço de Armazenamento numa determinada subscrição.</w:t>
      </w:r>
    </w:p>
    <w:p w14:paraId="17DEF38E" w14:textId="57C9C364" w:rsidR="001E0407" w:rsidRPr="00FB368F" w:rsidRDefault="0011209C" w:rsidP="001E0407">
      <w:pPr>
        <w:pStyle w:val="ProductList-Body"/>
      </w:pPr>
      <w:r w:rsidRPr="009C5006">
        <w:t>“</w:t>
      </w:r>
      <w:r w:rsidR="001E0407">
        <w:rPr>
          <w:b/>
          <w:color w:val="00188F"/>
        </w:rPr>
        <w:t>Conta de Armazenamento Redundante por Zona (ZRS)</w:t>
      </w:r>
      <w:r w:rsidRPr="009C5006">
        <w:t>”</w:t>
      </w:r>
      <w:r w:rsidR="001E0407">
        <w:t xml:space="preserve"> é uma conta de armazenamento para a qual os dados são replicados em múltiplas instalações.</w:t>
      </w:r>
      <w:r w:rsidR="00E67E60">
        <w:t xml:space="preserve"> </w:t>
      </w:r>
      <w:r w:rsidR="001E0407">
        <w:t>Estas instalações podem estar na mesma região geográfica ou em duas regiões geográficas.</w:t>
      </w:r>
    </w:p>
    <w:p w14:paraId="5F17F16F" w14:textId="77777777" w:rsidR="001E0407" w:rsidRPr="00FB368F" w:rsidRDefault="001E0407" w:rsidP="001E0407">
      <w:pPr>
        <w:pStyle w:val="ProductList-Body"/>
      </w:pPr>
    </w:p>
    <w:p w14:paraId="5310B0BF" w14:textId="218FC96C" w:rsidR="001E0407" w:rsidRPr="00FB368F" w:rsidRDefault="001E0407"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377ED0D1" w14:textId="77777777" w:rsidR="005D4A94" w:rsidRPr="00FB368F" w:rsidRDefault="005D4A94" w:rsidP="005D4A94">
      <w:pPr>
        <w:pStyle w:val="ProductList-Body"/>
      </w:pPr>
    </w:p>
    <w:p w14:paraId="171DAA41" w14:textId="3A2E1EAC" w:rsidR="005D4A94" w:rsidRPr="00FB368F" w:rsidRDefault="005D4A94" w:rsidP="00C14225">
      <w:pPr>
        <w:pStyle w:val="ListParagraph"/>
      </w:pPr>
      <m:oMathPara>
        <m:oMath>
          <m:r>
            <w:rPr>
              <w:rFonts w:ascii="Cambria Math" w:hAnsi="Cambria Math" w:cs="Tahoma"/>
              <w:sz w:val="18"/>
              <w:szCs w:val="18"/>
            </w:rPr>
            <m:t>100%-</m:t>
          </m:r>
          <m:r>
            <w:rPr>
              <w:rFonts w:ascii="Cambria Math" w:hAnsi="Cambria Math"/>
              <w:sz w:val="18"/>
              <w:szCs w:val="18"/>
            </w:rPr>
            <m:t>Tasa Promedio de Errores</m:t>
          </m:r>
        </m:oMath>
      </m:oMathPara>
    </w:p>
    <w:p w14:paraId="443AE4BA" w14:textId="4811029D" w:rsidR="001E0407" w:rsidRPr="00FB368F" w:rsidRDefault="001E0407" w:rsidP="00996826">
      <w:pPr>
        <w:pStyle w:val="ProductList-ClauseHeading"/>
        <w:keepNext/>
      </w:pPr>
      <w:r>
        <w:t>Crédito de Serviço – Contas LRS, ZRS, GRS e RA-GRS (pedidos de escrita)</w:t>
      </w:r>
      <w:r w:rsidR="006F3E30" w:rsidRPr="009C5006">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FE2668">
        <w:trPr>
          <w:tblHeader/>
        </w:trPr>
        <w:tc>
          <w:tcPr>
            <w:tcW w:w="5400" w:type="dxa"/>
            <w:shd w:val="clear" w:color="auto" w:fill="0072C6"/>
          </w:tcPr>
          <w:p w14:paraId="22659F2B" w14:textId="77777777" w:rsidR="001E0407" w:rsidRPr="001A0074" w:rsidRDefault="001E0407" w:rsidP="00996826">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2F98082B" w14:textId="77777777" w:rsidR="001E0407" w:rsidRPr="001A0074" w:rsidRDefault="001E0407" w:rsidP="00996826">
            <w:pPr>
              <w:pStyle w:val="ProductList-OfferingBody"/>
              <w:keepNext/>
              <w:jc w:val="center"/>
              <w:rPr>
                <w:color w:val="FFFFFF" w:themeColor="background1"/>
              </w:rPr>
            </w:pPr>
            <w:r>
              <w:rPr>
                <w:color w:val="FFFFFF" w:themeColor="background1"/>
              </w:rPr>
              <w:t>Crédito de Serviço</w:t>
            </w:r>
          </w:p>
        </w:tc>
      </w:tr>
      <w:tr w:rsidR="001E0407" w:rsidRPr="009D0B2F" w14:paraId="1645CBE9" w14:textId="77777777" w:rsidTr="00FE2668">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FE2668">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422B935E" w:rsidR="001E0407" w:rsidRDefault="001E0407" w:rsidP="005D4A94">
      <w:pPr>
        <w:pStyle w:val="ProductList-Body"/>
      </w:pPr>
    </w:p>
    <w:p w14:paraId="50AF4E78" w14:textId="77777777" w:rsidR="005F2CE0" w:rsidRPr="00FB368F" w:rsidRDefault="005F2CE0" w:rsidP="005F2CE0">
      <w:pPr>
        <w:pStyle w:val="ProductList-ClauseHeading"/>
        <w:keepNext/>
      </w:pPr>
      <w:r>
        <w:t>Crédito de Serviço – Contas RA-GRS (pedidos de leitura)</w:t>
      </w:r>
      <w:r w:rsidRPr="009C5006">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9D0B2F" w14:paraId="62287BB1" w14:textId="77777777" w:rsidTr="00CE0E2F">
        <w:trPr>
          <w:tblHeader/>
        </w:trPr>
        <w:tc>
          <w:tcPr>
            <w:tcW w:w="5400" w:type="dxa"/>
            <w:shd w:val="clear" w:color="auto" w:fill="0072C6"/>
          </w:tcPr>
          <w:p w14:paraId="706242F5" w14:textId="77777777" w:rsidR="005F2CE0" w:rsidRPr="001A0074" w:rsidRDefault="005F2CE0"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4AFAA64" w14:textId="77777777" w:rsidR="005F2CE0" w:rsidRPr="001A0074" w:rsidRDefault="005F2CE0" w:rsidP="00CE0E2F">
            <w:pPr>
              <w:pStyle w:val="ProductList-OfferingBody"/>
              <w:jc w:val="center"/>
              <w:rPr>
                <w:color w:val="FFFFFF" w:themeColor="background1"/>
              </w:rPr>
            </w:pPr>
            <w:r>
              <w:rPr>
                <w:color w:val="FFFFFF" w:themeColor="background1"/>
              </w:rPr>
              <w:t>Crédito de Serviço</w:t>
            </w:r>
          </w:p>
        </w:tc>
      </w:tr>
      <w:tr w:rsidR="005F2CE0" w:rsidRPr="009D0B2F" w14:paraId="0203BF65" w14:textId="77777777" w:rsidTr="00CE0E2F">
        <w:tc>
          <w:tcPr>
            <w:tcW w:w="5400" w:type="dxa"/>
          </w:tcPr>
          <w:p w14:paraId="461E2C70" w14:textId="77777777" w:rsidR="005F2CE0" w:rsidRPr="0076238C" w:rsidRDefault="005F2CE0" w:rsidP="00CE0E2F">
            <w:pPr>
              <w:pStyle w:val="ProductList-OfferingBody"/>
              <w:jc w:val="center"/>
            </w:pPr>
            <w:r>
              <w:t>&lt; 99,99%</w:t>
            </w:r>
          </w:p>
        </w:tc>
        <w:tc>
          <w:tcPr>
            <w:tcW w:w="5400" w:type="dxa"/>
          </w:tcPr>
          <w:p w14:paraId="0E9B9730" w14:textId="77777777" w:rsidR="005F2CE0" w:rsidRPr="0076238C" w:rsidRDefault="005F2CE0" w:rsidP="00CE0E2F">
            <w:pPr>
              <w:pStyle w:val="ProductList-OfferingBody"/>
              <w:jc w:val="center"/>
            </w:pPr>
            <w:r>
              <w:t>10%</w:t>
            </w:r>
          </w:p>
        </w:tc>
      </w:tr>
      <w:tr w:rsidR="005F2CE0" w:rsidRPr="009D0B2F" w14:paraId="5CF6B0C1" w14:textId="77777777" w:rsidTr="00CE0E2F">
        <w:tc>
          <w:tcPr>
            <w:tcW w:w="5400" w:type="dxa"/>
          </w:tcPr>
          <w:p w14:paraId="64D22695" w14:textId="77777777" w:rsidR="005F2CE0" w:rsidRPr="0076238C" w:rsidRDefault="005F2CE0" w:rsidP="00CE0E2F">
            <w:pPr>
              <w:pStyle w:val="ProductList-OfferingBody"/>
              <w:jc w:val="center"/>
            </w:pPr>
            <w:r>
              <w:t>&lt; 99%</w:t>
            </w:r>
          </w:p>
        </w:tc>
        <w:tc>
          <w:tcPr>
            <w:tcW w:w="5400" w:type="dxa"/>
          </w:tcPr>
          <w:p w14:paraId="6D1F185E" w14:textId="77777777" w:rsidR="005F2CE0" w:rsidRPr="0076238C" w:rsidRDefault="005F2CE0" w:rsidP="00CE0E2F">
            <w:pPr>
              <w:pStyle w:val="ProductList-OfferingBody"/>
              <w:jc w:val="center"/>
            </w:pPr>
            <w:r>
              <w:t>25%</w:t>
            </w:r>
          </w:p>
        </w:tc>
      </w:tr>
    </w:tbl>
    <w:p w14:paraId="1CC146A8" w14:textId="2E1C4FA0" w:rsidR="005F2CE0" w:rsidRDefault="005F2CE0" w:rsidP="005D4A94">
      <w:pPr>
        <w:pStyle w:val="ProductList-Body"/>
      </w:pPr>
    </w:p>
    <w:p w14:paraId="4FEC3349" w14:textId="77777777" w:rsidR="005F2CE0" w:rsidRPr="004E12C4" w:rsidRDefault="005F2CE0" w:rsidP="005F2CE0">
      <w:pPr>
        <w:pStyle w:val="ProductList-ClauseHeading"/>
        <w:rPr>
          <w:szCs w:val="18"/>
        </w:rPr>
      </w:pPr>
      <w:r w:rsidRPr="004E12C4">
        <w:rPr>
          <w:szCs w:val="18"/>
        </w:rPr>
        <w:t>Crédito de Serviço – Contas de Armazenamento de Blob LRS, GRS e RA-GRS (pedidos de escrita) (Camada de Acesso Esporádico)</w:t>
      </w:r>
      <w:r w:rsidRPr="009C5006">
        <w:rPr>
          <w:b w:val="0"/>
          <w:color w:val="auto"/>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9D0B2F" w14:paraId="08C43727" w14:textId="77777777" w:rsidTr="00CE0E2F">
        <w:trPr>
          <w:tblHeader/>
        </w:trPr>
        <w:tc>
          <w:tcPr>
            <w:tcW w:w="5400" w:type="dxa"/>
            <w:tcBorders>
              <w:bottom w:val="single" w:sz="4" w:space="0" w:color="auto"/>
            </w:tcBorders>
            <w:shd w:val="clear" w:color="auto" w:fill="0072C6"/>
          </w:tcPr>
          <w:p w14:paraId="33786118" w14:textId="77777777" w:rsidR="005F2CE0" w:rsidRPr="001A0074" w:rsidRDefault="005F2CE0" w:rsidP="00CE0E2F">
            <w:pPr>
              <w:pStyle w:val="ProductList-OfferingBody"/>
              <w:jc w:val="center"/>
              <w:rPr>
                <w:color w:val="FFFFFF" w:themeColor="background1"/>
              </w:rPr>
            </w:pPr>
            <w:r>
              <w:rPr>
                <w:color w:val="FFFFFF" w:themeColor="background1"/>
              </w:rPr>
              <w:t>Percentagem de Disponibilidade Mensal</w:t>
            </w:r>
          </w:p>
        </w:tc>
        <w:tc>
          <w:tcPr>
            <w:tcW w:w="5400" w:type="dxa"/>
            <w:tcBorders>
              <w:bottom w:val="single" w:sz="4" w:space="0" w:color="auto"/>
            </w:tcBorders>
            <w:shd w:val="clear" w:color="auto" w:fill="0072C6"/>
          </w:tcPr>
          <w:p w14:paraId="2C31ACF0" w14:textId="77777777" w:rsidR="005F2CE0" w:rsidRPr="001A0074" w:rsidRDefault="005F2CE0" w:rsidP="00CE0E2F">
            <w:pPr>
              <w:pStyle w:val="ProductList-OfferingBody"/>
              <w:jc w:val="center"/>
              <w:rPr>
                <w:color w:val="FFFFFF" w:themeColor="background1"/>
              </w:rPr>
            </w:pPr>
            <w:r>
              <w:rPr>
                <w:color w:val="FFFFFF" w:themeColor="background1"/>
              </w:rPr>
              <w:t>Crédito de Serviço</w:t>
            </w:r>
          </w:p>
        </w:tc>
      </w:tr>
      <w:tr w:rsidR="005F2CE0" w:rsidRPr="009D0B2F" w14:paraId="6BE9B987" w14:textId="77777777" w:rsidTr="00CE0E2F">
        <w:tc>
          <w:tcPr>
            <w:tcW w:w="5400" w:type="dxa"/>
            <w:tcBorders>
              <w:top w:val="single" w:sz="4" w:space="0" w:color="auto"/>
              <w:left w:val="single" w:sz="4" w:space="0" w:color="auto"/>
              <w:bottom w:val="single" w:sz="4" w:space="0" w:color="auto"/>
              <w:right w:val="single" w:sz="4" w:space="0" w:color="auto"/>
            </w:tcBorders>
          </w:tcPr>
          <w:p w14:paraId="6A847CFA" w14:textId="77777777" w:rsidR="005F2CE0" w:rsidRPr="0076238C" w:rsidRDefault="005F2CE0" w:rsidP="00CE0E2F">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BB6A4B" w14:textId="77777777" w:rsidR="005F2CE0" w:rsidRPr="0076238C" w:rsidRDefault="005F2CE0" w:rsidP="00CE0E2F">
            <w:pPr>
              <w:pStyle w:val="ProductList-OfferingBody"/>
              <w:jc w:val="center"/>
            </w:pPr>
            <w:r>
              <w:t>10%</w:t>
            </w:r>
          </w:p>
        </w:tc>
      </w:tr>
      <w:tr w:rsidR="005F2CE0" w:rsidRPr="009D0B2F" w14:paraId="3A8EF0B3" w14:textId="77777777" w:rsidTr="00CE0E2F">
        <w:tc>
          <w:tcPr>
            <w:tcW w:w="5400" w:type="dxa"/>
            <w:tcBorders>
              <w:top w:val="single" w:sz="4" w:space="0" w:color="auto"/>
              <w:left w:val="single" w:sz="4" w:space="0" w:color="auto"/>
              <w:bottom w:val="single" w:sz="4" w:space="0" w:color="auto"/>
              <w:right w:val="single" w:sz="4" w:space="0" w:color="auto"/>
            </w:tcBorders>
          </w:tcPr>
          <w:p w14:paraId="007F5AAC" w14:textId="77777777" w:rsidR="005F2CE0" w:rsidRPr="0076238C" w:rsidRDefault="005F2CE0" w:rsidP="00CE0E2F">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30C617E1" w14:textId="77777777" w:rsidR="005F2CE0" w:rsidRPr="0076238C" w:rsidRDefault="005F2CE0" w:rsidP="00CE0E2F">
            <w:pPr>
              <w:pStyle w:val="ProductList-OfferingBody"/>
              <w:jc w:val="center"/>
            </w:pPr>
            <w:r>
              <w:t>25%</w:t>
            </w:r>
          </w:p>
        </w:tc>
      </w:tr>
    </w:tbl>
    <w:p w14:paraId="6DFB8D3F" w14:textId="77777777" w:rsidR="005F2CE0" w:rsidRDefault="005F2CE0" w:rsidP="005F2CE0">
      <w:pPr>
        <w:pStyle w:val="ProductList-ClauseHeading"/>
      </w:pPr>
    </w:p>
    <w:p w14:paraId="6666A3CB" w14:textId="77777777" w:rsidR="005F2CE0" w:rsidRPr="009B3DC1" w:rsidRDefault="005F2CE0" w:rsidP="005F2CE0">
      <w:pPr>
        <w:pStyle w:val="ProductList-ClauseHeading"/>
      </w:pPr>
      <w:r>
        <w:t>Crédito de Serviço – Contas de Armazenamento de Blob RA-GRS (pedidos de escrita) (Camada de Acesso Esporádico)</w:t>
      </w:r>
      <w:r w:rsidRPr="009C5006">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9D0B2F" w14:paraId="29419EE9" w14:textId="77777777" w:rsidTr="00CE0E2F">
        <w:trPr>
          <w:tblHeader/>
        </w:trPr>
        <w:tc>
          <w:tcPr>
            <w:tcW w:w="5400" w:type="dxa"/>
            <w:shd w:val="clear" w:color="auto" w:fill="0072C6"/>
          </w:tcPr>
          <w:p w14:paraId="0AA690F8" w14:textId="77777777" w:rsidR="005F2CE0" w:rsidRPr="001A0074" w:rsidRDefault="005F2CE0" w:rsidP="00CE0E2F">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331434FD" w14:textId="77777777" w:rsidR="005F2CE0" w:rsidRPr="001A0074" w:rsidRDefault="005F2CE0" w:rsidP="00CE0E2F">
            <w:pPr>
              <w:pStyle w:val="ProductList-OfferingBody"/>
              <w:jc w:val="center"/>
              <w:rPr>
                <w:color w:val="FFFFFF" w:themeColor="background1"/>
              </w:rPr>
            </w:pPr>
            <w:r>
              <w:rPr>
                <w:color w:val="FFFFFF" w:themeColor="background1"/>
              </w:rPr>
              <w:t>Crédito de Serviço</w:t>
            </w:r>
          </w:p>
        </w:tc>
      </w:tr>
      <w:tr w:rsidR="005F2CE0" w:rsidRPr="009D0B2F" w14:paraId="2D968A6D" w14:textId="77777777" w:rsidTr="00CE0E2F">
        <w:tc>
          <w:tcPr>
            <w:tcW w:w="5400" w:type="dxa"/>
          </w:tcPr>
          <w:p w14:paraId="557A11AE" w14:textId="77777777" w:rsidR="005F2CE0" w:rsidRPr="0076238C" w:rsidRDefault="005F2CE0" w:rsidP="00CE0E2F">
            <w:pPr>
              <w:pStyle w:val="ProductList-OfferingBody"/>
              <w:jc w:val="center"/>
            </w:pPr>
            <w:r>
              <w:t>&lt; 99,9%</w:t>
            </w:r>
          </w:p>
        </w:tc>
        <w:tc>
          <w:tcPr>
            <w:tcW w:w="5400" w:type="dxa"/>
          </w:tcPr>
          <w:p w14:paraId="47053387" w14:textId="77777777" w:rsidR="005F2CE0" w:rsidRPr="0076238C" w:rsidRDefault="005F2CE0" w:rsidP="00CE0E2F">
            <w:pPr>
              <w:pStyle w:val="ProductList-OfferingBody"/>
              <w:jc w:val="center"/>
            </w:pPr>
            <w:r>
              <w:t>10%</w:t>
            </w:r>
          </w:p>
        </w:tc>
      </w:tr>
      <w:tr w:rsidR="005F2CE0" w:rsidRPr="009D0B2F" w14:paraId="76B7D7C5" w14:textId="77777777" w:rsidTr="00CE0E2F">
        <w:tc>
          <w:tcPr>
            <w:tcW w:w="5400" w:type="dxa"/>
          </w:tcPr>
          <w:p w14:paraId="03493CE9" w14:textId="77777777" w:rsidR="005F2CE0" w:rsidRPr="0076238C" w:rsidRDefault="005F2CE0" w:rsidP="00CE0E2F">
            <w:pPr>
              <w:pStyle w:val="ProductList-OfferingBody"/>
              <w:jc w:val="center"/>
            </w:pPr>
            <w:r>
              <w:t>&lt; 98%</w:t>
            </w:r>
          </w:p>
        </w:tc>
        <w:tc>
          <w:tcPr>
            <w:tcW w:w="5400" w:type="dxa"/>
          </w:tcPr>
          <w:p w14:paraId="2BB26ACC" w14:textId="77777777" w:rsidR="005F2CE0" w:rsidRPr="0076238C" w:rsidRDefault="005F2CE0" w:rsidP="00CE0E2F">
            <w:pPr>
              <w:pStyle w:val="ProductList-OfferingBody"/>
              <w:jc w:val="center"/>
            </w:pPr>
            <w:r>
              <w:t>25%</w:t>
            </w:r>
          </w:p>
        </w:tc>
      </w:tr>
    </w:tbl>
    <w:p w14:paraId="6125FC84" w14:textId="061A5A6A" w:rsidR="005D4A94" w:rsidRPr="00FB368F" w:rsidRDefault="00127A8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41A802BF" w14:textId="77777777" w:rsidR="0049405A" w:rsidRPr="001279E8" w:rsidRDefault="0049405A" w:rsidP="005A130E">
      <w:pPr>
        <w:pStyle w:val="ProductList-Offering2Heading"/>
        <w:keepNext/>
        <w:tabs>
          <w:tab w:val="clear" w:pos="360"/>
        </w:tabs>
        <w:outlineLvl w:val="2"/>
        <w:rPr>
          <w:szCs w:val="28"/>
        </w:rPr>
      </w:pPr>
      <w:bookmarkStart w:id="248" w:name="_Toc523906957"/>
      <w:bookmarkStart w:id="249" w:name="_Toc412532214"/>
      <w:r w:rsidRPr="001279E8">
        <w:rPr>
          <w:szCs w:val="28"/>
        </w:rPr>
        <w:t>Stream Analytics – Chamadas da API</w:t>
      </w:r>
      <w:bookmarkEnd w:id="248"/>
    </w:p>
    <w:p w14:paraId="657E2A88" w14:textId="77777777" w:rsidR="0049405A" w:rsidRDefault="0049405A" w:rsidP="005A130E">
      <w:pPr>
        <w:pStyle w:val="ProductList-Body"/>
        <w:keepNext/>
      </w:pPr>
      <w:r>
        <w:rPr>
          <w:b/>
          <w:color w:val="00188F"/>
        </w:rPr>
        <w:t>Definições Adicionais</w:t>
      </w:r>
      <w:r w:rsidRPr="009C5006">
        <w:t>:</w:t>
      </w:r>
    </w:p>
    <w:p w14:paraId="343298BF" w14:textId="77777777" w:rsidR="0049405A" w:rsidRDefault="0049405A" w:rsidP="0049405A">
      <w:pPr>
        <w:pStyle w:val="ProductList-Body"/>
        <w:spacing w:after="40"/>
      </w:pPr>
      <w:r w:rsidRPr="009C5006">
        <w:t>“</w:t>
      </w:r>
      <w:r>
        <w:rPr>
          <w:b/>
          <w:color w:val="00188F"/>
        </w:rPr>
        <w:t>Total de Tentativas de Transação</w:t>
      </w:r>
      <w:r w:rsidRPr="009C5006">
        <w:t>”</w:t>
      </w:r>
      <w:r>
        <w:t xml:space="preserve"> é o número total de pedidos de BES REST autenticados para gerir uma tarefa de transmissão em fluxo no Serviço Stream Analytics efetuado pelo Cliente durante um mês de faturação para uma determinada subscrição do Microsoft Azure. </w:t>
      </w:r>
    </w:p>
    <w:p w14:paraId="141A9C19" w14:textId="77777777" w:rsidR="0049405A" w:rsidRDefault="0049405A" w:rsidP="0049405A">
      <w:pPr>
        <w:pStyle w:val="ProductList-Body"/>
      </w:pPr>
      <w:r w:rsidRPr="009C5006">
        <w:t>“</w:t>
      </w:r>
      <w:r>
        <w:rPr>
          <w:b/>
          <w:color w:val="00188F"/>
        </w:rPr>
        <w:t>Transações com Falha</w:t>
      </w:r>
      <w:r w:rsidRPr="009C5006">
        <w:t>”</w:t>
      </w:r>
      <w:r>
        <w:t xml:space="preserve"> é o conjunto de todos os pedidos no Total de Tentativas de Transação que devolvem um Código de Erro ou de outro modo não devolvem um Código de Êxito no prazo de 5 minutos a partir da receção do pedido por parte da Microsoft.</w:t>
      </w:r>
    </w:p>
    <w:p w14:paraId="5BE33436" w14:textId="77777777" w:rsidR="0049405A" w:rsidRDefault="0049405A" w:rsidP="0049405A">
      <w:pPr>
        <w:pStyle w:val="ProductList-Body"/>
      </w:pPr>
    </w:p>
    <w:p w14:paraId="3656E03F" w14:textId="77777777" w:rsidR="0049405A" w:rsidRDefault="0049405A" w:rsidP="0049405A">
      <w:pPr>
        <w:pStyle w:val="ProductList-Body"/>
      </w:pPr>
      <w:r>
        <w:t xml:space="preserve">A </w:t>
      </w:r>
      <w:r w:rsidRPr="009C5006">
        <w:t>“</w:t>
      </w:r>
      <w:r>
        <w:rPr>
          <w:b/>
          <w:color w:val="00188F"/>
        </w:rPr>
        <w:t>Percentagem de Tempo de Atividade Mensal</w:t>
      </w:r>
      <w:r w:rsidRPr="009C5006">
        <w:t>”</w:t>
      </w:r>
      <w:r>
        <w:t xml:space="preserve"> para chamadas da API no Serviço Stream Analytics é representada pela seguinte fórmula</w:t>
      </w:r>
      <w:r w:rsidRPr="009C5006">
        <w:t>:</w:t>
      </w:r>
      <w:r>
        <w:t xml:space="preserve"> </w:t>
      </w:r>
    </w:p>
    <w:p w14:paraId="3DE5A88E" w14:textId="77777777" w:rsidR="0049405A" w:rsidRDefault="0049405A" w:rsidP="0049405A">
      <w:pPr>
        <w:pStyle w:val="ProductList-Body"/>
      </w:pPr>
    </w:p>
    <w:p w14:paraId="2E8016FE" w14:textId="53AEE1D3" w:rsidR="0049405A" w:rsidRPr="00DA57C1" w:rsidRDefault="00DA57C1" w:rsidP="0049405A">
      <w:pPr>
        <w:rPr>
          <w:rFonts w:ascii="Cambria Math" w:hAnsi="Cambria Math" w:cs="Tahoma"/>
          <w:i/>
          <w:sz w:val="18"/>
          <w:szCs w:val="18"/>
          <w:lang w:val="en-US" w:eastAsia="en-US" w:bidi="ar-SA"/>
        </w:rPr>
      </w:pPr>
      <m:oMathPara>
        <m:oMath>
          <m:r>
            <w:rPr>
              <w:rFonts w:ascii="Cambria Math" w:hAnsi="Cambria Math" w:cs="Tahoma"/>
              <w:sz w:val="18"/>
              <w:szCs w:val="18"/>
              <w:lang w:val="en-US" w:eastAsia="en-US" w:bidi="ar-SA"/>
            </w:rPr>
            <m:t>% de Atividade Mensal=</m:t>
          </m:r>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Total de Tentativas de Transação - Transações com Falha</m:t>
              </m:r>
            </m:num>
            <m:den>
              <m:r>
                <w:rPr>
                  <w:rFonts w:ascii="Cambria Math" w:hAnsi="Cambria Math" w:cs="Tahoma"/>
                  <w:sz w:val="18"/>
                  <w:szCs w:val="18"/>
                  <w:lang w:val="en-US" w:eastAsia="en-US" w:bidi="ar-SA"/>
                </w:rPr>
                <m:t>Total de Tentativas de Transação</m:t>
              </m:r>
            </m:den>
          </m:f>
        </m:oMath>
      </m:oMathPara>
    </w:p>
    <w:p w14:paraId="02FEEC16" w14:textId="77777777" w:rsidR="0049405A" w:rsidRDefault="0049405A" w:rsidP="001D663C">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14:paraId="65321DE8" w14:textId="77777777" w:rsidTr="00FE266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B3CB5B" w14:textId="77777777" w:rsidR="0049405A" w:rsidRDefault="0049405A" w:rsidP="00D41858">
            <w:pPr>
              <w:pStyle w:val="ProductList-OfferingBody"/>
              <w:spacing w:line="256" w:lineRule="auto"/>
              <w:jc w:val="center"/>
              <w:rPr>
                <w:color w:val="FFFFFF" w:themeColor="background1"/>
              </w:rPr>
            </w:pPr>
            <w:r>
              <w:rPr>
                <w:color w:val="FFFFFF" w:themeColor="background1"/>
              </w:rPr>
              <w:t>Percentagem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8D20D9" w14:textId="77777777" w:rsidR="0049405A" w:rsidRDefault="0049405A" w:rsidP="00D41858">
            <w:pPr>
              <w:pStyle w:val="ProductList-OfferingBody"/>
              <w:spacing w:line="256" w:lineRule="auto"/>
              <w:jc w:val="center"/>
              <w:rPr>
                <w:color w:val="FFFFFF" w:themeColor="background1"/>
              </w:rPr>
            </w:pPr>
            <w:r>
              <w:rPr>
                <w:color w:val="FFFFFF" w:themeColor="background1"/>
              </w:rPr>
              <w:t>Crédito de Serviço</w:t>
            </w:r>
          </w:p>
        </w:tc>
      </w:tr>
      <w:tr w:rsidR="0049405A" w14:paraId="18F91B90"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B22C5D" w14:textId="77777777" w:rsidR="0049405A" w:rsidRDefault="0049405A" w:rsidP="00D41858">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5CD8E2" w14:textId="77777777" w:rsidR="0049405A" w:rsidRDefault="0049405A" w:rsidP="00D41858">
            <w:pPr>
              <w:pStyle w:val="ProductList-OfferingBody"/>
              <w:spacing w:line="256" w:lineRule="auto"/>
              <w:jc w:val="center"/>
            </w:pPr>
            <w:r>
              <w:t>10%</w:t>
            </w:r>
          </w:p>
        </w:tc>
      </w:tr>
      <w:tr w:rsidR="0049405A" w14:paraId="4F0D3C27"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A32567" w14:textId="77777777" w:rsidR="0049405A" w:rsidRDefault="0049405A" w:rsidP="00D4185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DE9BD6" w14:textId="77777777" w:rsidR="0049405A" w:rsidRDefault="0049405A" w:rsidP="00D41858">
            <w:pPr>
              <w:pStyle w:val="ProductList-OfferingBody"/>
              <w:spacing w:line="256" w:lineRule="auto"/>
              <w:jc w:val="center"/>
            </w:pPr>
            <w:r>
              <w:t>25%</w:t>
            </w:r>
          </w:p>
        </w:tc>
      </w:tr>
    </w:tbl>
    <w:p w14:paraId="49C99516" w14:textId="77777777" w:rsidR="0049405A" w:rsidRDefault="00127A80" w:rsidP="003B2282">
      <w:pPr>
        <w:pStyle w:val="ProductList-Body"/>
        <w:shd w:val="clear" w:color="auto" w:fill="808080" w:themeFill="background1" w:themeFillShade="80"/>
        <w:tabs>
          <w:tab w:val="clear" w:pos="360"/>
        </w:tabs>
        <w:spacing w:before="120" w:after="240"/>
        <w:jc w:val="right"/>
        <w:rPr>
          <w:sz w:val="16"/>
          <w:szCs w:val="16"/>
        </w:rPr>
      </w:pPr>
      <w:hyperlink r:id="rId22" w:anchor="TOC" w:history="1">
        <w:r w:rsidR="0049405A">
          <w:rPr>
            <w:rStyle w:val="Hyperlink"/>
            <w:sz w:val="16"/>
            <w:szCs w:val="16"/>
          </w:rPr>
          <w:t>Índice</w:t>
        </w:r>
      </w:hyperlink>
      <w:r w:rsidR="0049405A">
        <w:rPr>
          <w:sz w:val="16"/>
          <w:szCs w:val="16"/>
        </w:rPr>
        <w:t xml:space="preserve"> / </w:t>
      </w:r>
      <w:hyperlink r:id="rId23" w:anchor="Definições" w:history="1">
        <w:r w:rsidR="0049405A">
          <w:rPr>
            <w:rStyle w:val="Hyperlink"/>
            <w:sz w:val="16"/>
            <w:szCs w:val="16"/>
          </w:rPr>
          <w:t>Definições</w:t>
        </w:r>
      </w:hyperlink>
      <w:r w:rsidR="0049405A">
        <w:rPr>
          <w:rStyle w:val="Hyperlink"/>
          <w:sz w:val="16"/>
          <w:szCs w:val="16"/>
        </w:rPr>
        <w:t>\</w:t>
      </w:r>
    </w:p>
    <w:p w14:paraId="55693C91" w14:textId="77777777" w:rsidR="0049405A" w:rsidRPr="001279E8" w:rsidRDefault="0049405A" w:rsidP="00D55D70">
      <w:pPr>
        <w:pStyle w:val="ProductList-Offering2Heading"/>
        <w:keepNext/>
        <w:tabs>
          <w:tab w:val="clear" w:pos="360"/>
        </w:tabs>
        <w:outlineLvl w:val="2"/>
        <w:rPr>
          <w:szCs w:val="28"/>
        </w:rPr>
      </w:pPr>
      <w:bookmarkStart w:id="250" w:name="_Toc523906958"/>
      <w:r w:rsidRPr="001279E8">
        <w:rPr>
          <w:szCs w:val="28"/>
        </w:rPr>
        <w:t>Stream Analytics – Tarefas</w:t>
      </w:r>
      <w:bookmarkEnd w:id="250"/>
    </w:p>
    <w:p w14:paraId="41455CC5" w14:textId="77777777" w:rsidR="0049405A" w:rsidRDefault="0049405A" w:rsidP="0049405A">
      <w:pPr>
        <w:pStyle w:val="ProductList-Body"/>
      </w:pPr>
      <w:r>
        <w:rPr>
          <w:b/>
          <w:color w:val="00188F"/>
        </w:rPr>
        <w:t>Definições Adicionais</w:t>
      </w:r>
      <w:r w:rsidRPr="009C5006">
        <w:t>:</w:t>
      </w:r>
    </w:p>
    <w:p w14:paraId="1D04C018" w14:textId="77777777" w:rsidR="0049405A" w:rsidRDefault="0049405A" w:rsidP="0049405A">
      <w:pPr>
        <w:pStyle w:val="ProductList-Body"/>
        <w:tabs>
          <w:tab w:val="left" w:pos="0"/>
        </w:tabs>
        <w:spacing w:after="40"/>
        <w:jc w:val="both"/>
      </w:pPr>
      <w:r w:rsidRPr="009C5006">
        <w:t>“</w:t>
      </w:r>
      <w:r>
        <w:rPr>
          <w:b/>
          <w:color w:val="00188F"/>
        </w:rPr>
        <w:t>Minutos de Implementação</w:t>
      </w:r>
      <w:r w:rsidRPr="009C5006">
        <w:t>”</w:t>
      </w:r>
      <w:r>
        <w:t xml:space="preserve"> refere-se ao número total de minutos durante os quais uma determinada tarefa foi implementada no Serviço Stream Analytics num mês de faturação.</w:t>
      </w:r>
    </w:p>
    <w:p w14:paraId="5A4A19FB" w14:textId="77777777" w:rsidR="0049405A" w:rsidRDefault="0049405A" w:rsidP="0049405A">
      <w:pPr>
        <w:pStyle w:val="ProductList-Body"/>
        <w:tabs>
          <w:tab w:val="left" w:pos="0"/>
        </w:tabs>
      </w:pPr>
      <w:r w:rsidRPr="009C5006">
        <w:t>“</w:t>
      </w:r>
      <w:r>
        <w:rPr>
          <w:b/>
          <w:color w:val="00188F"/>
        </w:rPr>
        <w:t>Máximo de Minutos Disponíveis</w:t>
      </w:r>
      <w:r w:rsidRPr="009C5006">
        <w:t>”</w:t>
      </w:r>
      <w:r>
        <w:t xml:space="preserve"> refere-se à soma de todos os Minutos de Implementação em todas as tarefas implementadas pelo Cliente numa determinada subscrição do Microsoft Azure num mês de faturação.</w:t>
      </w:r>
    </w:p>
    <w:p w14:paraId="67D3940A" w14:textId="77777777" w:rsidR="0049405A" w:rsidRDefault="0049405A" w:rsidP="0049405A">
      <w:pPr>
        <w:pStyle w:val="ProductList-Body"/>
        <w:tabs>
          <w:tab w:val="left" w:pos="0"/>
        </w:tabs>
      </w:pPr>
    </w:p>
    <w:p w14:paraId="3AE32604" w14:textId="77777777" w:rsidR="0049405A" w:rsidRDefault="0049405A" w:rsidP="0049405A">
      <w:pPr>
        <w:pStyle w:val="ProductList-Body"/>
        <w:tabs>
          <w:tab w:val="left" w:pos="0"/>
        </w:tabs>
        <w:jc w:val="both"/>
      </w:pPr>
      <w:r w:rsidRPr="009C5006">
        <w:t>“</w:t>
      </w:r>
      <w:r>
        <w:rPr>
          <w:b/>
          <w:color w:val="00188F"/>
        </w:rPr>
        <w:t>Indisponibilidade</w:t>
      </w:r>
      <w:r w:rsidRPr="009C5006">
        <w:t>”</w:t>
      </w:r>
      <w:r>
        <w:t xml:space="preserve"> refere-se ao total de Minutos de Implementação acumulados, em todas as tarefas implementadas pelo Cliente numa determinada subscrição do Microsoft Azure, na qual a tarefa está indisponível. Um minuto é considerado indisponível para uma determinada tarefa, se esta não estiver a processar dados, nem estiver disponível para processar dados ao longo do minuto.</w:t>
      </w:r>
    </w:p>
    <w:p w14:paraId="37362DE3" w14:textId="77777777" w:rsidR="0049405A" w:rsidRDefault="0049405A" w:rsidP="0049405A">
      <w:pPr>
        <w:pStyle w:val="ProductList-Body"/>
        <w:tabs>
          <w:tab w:val="left" w:pos="0"/>
        </w:tabs>
        <w:jc w:val="both"/>
      </w:pPr>
    </w:p>
    <w:p w14:paraId="348B2D6A" w14:textId="77777777" w:rsidR="0049405A" w:rsidRDefault="0049405A" w:rsidP="0049405A">
      <w:pPr>
        <w:pStyle w:val="ProductList-Body"/>
        <w:tabs>
          <w:tab w:val="left" w:pos="0"/>
        </w:tabs>
        <w:jc w:val="both"/>
      </w:pPr>
      <w:r>
        <w:t xml:space="preserve">A </w:t>
      </w:r>
      <w:r w:rsidRPr="009C5006">
        <w:t>“</w:t>
      </w:r>
      <w:r>
        <w:rPr>
          <w:b/>
          <w:color w:val="00188F"/>
        </w:rPr>
        <w:t>Percentagem de Tempo de Atividade Mensal</w:t>
      </w:r>
      <w:r w:rsidRPr="009C5006">
        <w:t>”</w:t>
      </w:r>
      <w:r>
        <w:rPr>
          <w:rFonts w:ascii="Calibri" w:eastAsia="MS Mincho" w:hAnsi="Calibri" w:cs="Calibri"/>
          <w:b/>
          <w:color w:val="2E74B5" w:themeColor="accent1" w:themeShade="BF"/>
          <w:szCs w:val="18"/>
        </w:rPr>
        <w:t xml:space="preserve"> </w:t>
      </w:r>
      <w:r>
        <w:t>para tarefas no Serviço Stream Analytics é representada pela seguinte fórmula</w:t>
      </w:r>
      <w:r w:rsidRPr="009C5006">
        <w:t>:</w:t>
      </w:r>
      <w:r>
        <w:t xml:space="preserve"> </w:t>
      </w:r>
    </w:p>
    <w:p w14:paraId="5A5A0E14" w14:textId="77777777" w:rsidR="0049405A" w:rsidRDefault="0049405A" w:rsidP="0049405A">
      <w:pPr>
        <w:pStyle w:val="ProductList-Body"/>
        <w:tabs>
          <w:tab w:val="left" w:pos="0"/>
        </w:tabs>
        <w:jc w:val="both"/>
      </w:pPr>
    </w:p>
    <w:p w14:paraId="4BDAF58C" w14:textId="77777777" w:rsidR="0049405A" w:rsidRDefault="00127A80" w:rsidP="0049405A">
      <w:pPr>
        <w:pStyle w:val="ListParagraph"/>
        <w:rPr>
          <w:rFonts w:ascii="Cambria Math" w:hAnsi="Cambria Math" w:cs="Tahoma"/>
          <w:i/>
          <w:iCs/>
          <w:sz w:val="18"/>
          <w:szCs w:val="18"/>
          <w:lang w:val="en-US" w:eastAsia="en-US" w:bidi="ar-SA"/>
        </w:rPr>
      </w:pPr>
      <m:oMathPara>
        <m:oMath>
          <m:f>
            <m:fPr>
              <m:ctrlPr>
                <w:rPr>
                  <w:rFonts w:ascii="Cambria Math" w:hAnsi="Cambria Math" w:cs="Tahoma"/>
                  <w:i/>
                  <w:iCs/>
                  <w:sz w:val="18"/>
                  <w:szCs w:val="18"/>
                  <w:lang w:eastAsia="en-US" w:bidi="ar-SA"/>
                </w:rPr>
              </m:ctrlPr>
            </m:fPr>
            <m:num>
              <m:r>
                <w:rPr>
                  <w:rFonts w:ascii="Cambria Math" w:hAnsi="Cambria Math" w:cs="Tahoma"/>
                  <w:sz w:val="18"/>
                  <w:szCs w:val="18"/>
                  <w:lang w:val="en-US" w:eastAsia="en-US" w:bidi="ar-SA"/>
                </w:rPr>
                <m:t>Máximo de Minutos Disponíveis - Indisponibilidade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lang w:val="en-US" w:eastAsia="en-US" w:bidi="ar-SA"/>
            </w:rPr>
            <m:t xml:space="preserve"> x 100</m:t>
          </m:r>
        </m:oMath>
      </m:oMathPara>
    </w:p>
    <w:p w14:paraId="2A0AE55C" w14:textId="77777777" w:rsidR="0049405A" w:rsidRDefault="0049405A" w:rsidP="003E1E26">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14:paraId="572DBAA0" w14:textId="77777777" w:rsidTr="00FE266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F0DCAAB" w14:textId="77777777" w:rsidR="0049405A" w:rsidRDefault="0049405A" w:rsidP="00D41858">
            <w:pPr>
              <w:pStyle w:val="ProductList-OfferingBody"/>
              <w:spacing w:line="256" w:lineRule="auto"/>
              <w:jc w:val="center"/>
              <w:rPr>
                <w:color w:val="FFFFFF" w:themeColor="background1"/>
              </w:rPr>
            </w:pPr>
            <w:r>
              <w:rPr>
                <w:color w:val="FFFFFF" w:themeColor="background1"/>
              </w:rPr>
              <w:t>Percentagem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F24F091" w14:textId="77777777" w:rsidR="0049405A" w:rsidRDefault="0049405A" w:rsidP="00D41858">
            <w:pPr>
              <w:pStyle w:val="ProductList-OfferingBody"/>
              <w:spacing w:line="256" w:lineRule="auto"/>
              <w:jc w:val="center"/>
              <w:rPr>
                <w:color w:val="FFFFFF" w:themeColor="background1"/>
              </w:rPr>
            </w:pPr>
            <w:r>
              <w:rPr>
                <w:color w:val="FFFFFF" w:themeColor="background1"/>
              </w:rPr>
              <w:t>Crédito de Serviço</w:t>
            </w:r>
          </w:p>
        </w:tc>
      </w:tr>
      <w:tr w:rsidR="0049405A" w14:paraId="410BD76A"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D5EB3" w14:textId="77777777" w:rsidR="0049405A" w:rsidRDefault="0049405A" w:rsidP="00D41858">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06B2F2" w14:textId="77777777" w:rsidR="0049405A" w:rsidRDefault="0049405A" w:rsidP="00D41858">
            <w:pPr>
              <w:pStyle w:val="ProductList-OfferingBody"/>
              <w:spacing w:line="256" w:lineRule="auto"/>
              <w:jc w:val="center"/>
            </w:pPr>
            <w:r>
              <w:t>10%</w:t>
            </w:r>
          </w:p>
        </w:tc>
      </w:tr>
      <w:tr w:rsidR="0049405A" w14:paraId="30D764E6"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53CDC1" w14:textId="77777777" w:rsidR="0049405A" w:rsidRDefault="0049405A" w:rsidP="00D4185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09538E" w14:textId="77777777" w:rsidR="0049405A" w:rsidRDefault="0049405A" w:rsidP="00D41858">
            <w:pPr>
              <w:pStyle w:val="ProductList-OfferingBody"/>
              <w:spacing w:line="256" w:lineRule="auto"/>
              <w:jc w:val="center"/>
            </w:pPr>
            <w:r>
              <w:t>25%</w:t>
            </w:r>
          </w:p>
        </w:tc>
      </w:tr>
    </w:tbl>
    <w:p w14:paraId="52469E33" w14:textId="77777777" w:rsidR="0049405A" w:rsidRDefault="00127A80" w:rsidP="003B2282">
      <w:pPr>
        <w:pStyle w:val="ProductList-Body"/>
        <w:shd w:val="clear" w:color="auto" w:fill="808080" w:themeFill="background1" w:themeFillShade="80"/>
        <w:tabs>
          <w:tab w:val="clear" w:pos="360"/>
        </w:tabs>
        <w:spacing w:before="120" w:after="240"/>
        <w:jc w:val="right"/>
        <w:rPr>
          <w:sz w:val="16"/>
          <w:szCs w:val="16"/>
        </w:rPr>
      </w:pPr>
      <w:hyperlink r:id="rId24" w:anchor="TOC" w:history="1">
        <w:r w:rsidR="0049405A">
          <w:rPr>
            <w:rStyle w:val="Hyperlink"/>
            <w:sz w:val="16"/>
            <w:szCs w:val="16"/>
          </w:rPr>
          <w:t>Índice</w:t>
        </w:r>
      </w:hyperlink>
      <w:r w:rsidR="0049405A">
        <w:rPr>
          <w:sz w:val="16"/>
          <w:szCs w:val="16"/>
        </w:rPr>
        <w:t xml:space="preserve"> / </w:t>
      </w:r>
      <w:hyperlink r:id="rId25" w:anchor="Definições" w:history="1">
        <w:r w:rsidR="0049405A">
          <w:rPr>
            <w:rStyle w:val="Hyperlink"/>
            <w:sz w:val="16"/>
            <w:szCs w:val="16"/>
          </w:rPr>
          <w:t>Definições</w:t>
        </w:r>
      </w:hyperlink>
    </w:p>
    <w:p w14:paraId="6B65A763" w14:textId="5840C87E" w:rsidR="001E0407" w:rsidRPr="001279E8" w:rsidRDefault="001E0407" w:rsidP="001E0407">
      <w:pPr>
        <w:pStyle w:val="ProductList-Offering2Heading"/>
        <w:tabs>
          <w:tab w:val="clear" w:pos="360"/>
          <w:tab w:val="clear" w:pos="720"/>
          <w:tab w:val="clear" w:pos="1080"/>
        </w:tabs>
        <w:outlineLvl w:val="2"/>
        <w:rPr>
          <w:szCs w:val="28"/>
        </w:rPr>
      </w:pPr>
      <w:bookmarkStart w:id="251" w:name="_Toc523906959"/>
      <w:r w:rsidRPr="001279E8">
        <w:rPr>
          <w:szCs w:val="28"/>
        </w:rPr>
        <w:t>Serviço de Gestor de Tráfego</w:t>
      </w:r>
      <w:bookmarkEnd w:id="249"/>
      <w:bookmarkEnd w:id="251"/>
    </w:p>
    <w:p w14:paraId="35D37C86" w14:textId="042D96DE" w:rsidR="001E0407" w:rsidRPr="00FB368F" w:rsidRDefault="001E0407" w:rsidP="001E0407">
      <w:pPr>
        <w:pStyle w:val="ProductList-Body"/>
      </w:pPr>
      <w:r>
        <w:rPr>
          <w:b/>
          <w:color w:val="00188F"/>
        </w:rPr>
        <w:t>Definições Adicionais</w:t>
      </w:r>
      <w:r w:rsidR="006F3E30" w:rsidRPr="009C5006">
        <w:t>:</w:t>
      </w:r>
    </w:p>
    <w:p w14:paraId="317431FE" w14:textId="6DE3C9A0" w:rsidR="001E0407" w:rsidRPr="00FB368F" w:rsidRDefault="0011209C" w:rsidP="001E0407">
      <w:pPr>
        <w:pStyle w:val="ProductList-Body"/>
        <w:spacing w:after="40"/>
      </w:pPr>
      <w:r w:rsidRPr="009C5006">
        <w:t>“</w:t>
      </w:r>
      <w:r w:rsidR="001E0407">
        <w:rPr>
          <w:b/>
          <w:color w:val="00188F"/>
        </w:rPr>
        <w:t>Minutos de Implementação</w:t>
      </w:r>
      <w:r w:rsidRPr="009C5006">
        <w:t>”</w:t>
      </w:r>
      <w:r w:rsidR="001E0407">
        <w:t xml:space="preserve"> refere-se ao número total de minutos durante os quais um determinado Perfil de Gestor de Tráfego foi implementado no Microsoft Azure num mês de faturação.</w:t>
      </w:r>
    </w:p>
    <w:p w14:paraId="51AEBA1C" w14:textId="025548D1" w:rsidR="001E0407" w:rsidRPr="00FB368F" w:rsidRDefault="0011209C" w:rsidP="001E0407">
      <w:pPr>
        <w:pStyle w:val="ProductList-Body"/>
        <w:spacing w:after="40"/>
      </w:pPr>
      <w:r w:rsidRPr="009C5006">
        <w:t>“</w:t>
      </w:r>
      <w:r w:rsidR="001E0407">
        <w:rPr>
          <w:b/>
          <w:color w:val="00188F"/>
        </w:rPr>
        <w:t>Máximo de Minutos Disponíveis</w:t>
      </w:r>
      <w:r w:rsidRPr="009C5006">
        <w:t>”</w:t>
      </w:r>
      <w:r w:rsidR="001E0407">
        <w:t xml:space="preserve"> refere-se à soma de todos os Minutos de Implementação em todos os Perfis de Gestor de Tráfego implementados pelo Cliente numa determinada subscrição do Microsoft Azure num mês de faturação.</w:t>
      </w:r>
    </w:p>
    <w:p w14:paraId="3726A009" w14:textId="5262F6AB" w:rsidR="001E0407" w:rsidRPr="00FB368F" w:rsidRDefault="0011209C" w:rsidP="001E0407">
      <w:pPr>
        <w:pStyle w:val="ProductList-Body"/>
        <w:spacing w:after="40"/>
      </w:pPr>
      <w:r w:rsidRPr="009C5006">
        <w:t>“</w:t>
      </w:r>
      <w:r w:rsidR="001E0407">
        <w:rPr>
          <w:b/>
          <w:color w:val="00188F"/>
        </w:rPr>
        <w:t>Perfil de Gestor de Tráfego</w:t>
      </w:r>
      <w:r w:rsidRPr="009C5006">
        <w:t>”</w:t>
      </w:r>
      <w:r w:rsidR="001E0407">
        <w:t xml:space="preserve"> ou </w:t>
      </w:r>
      <w:r w:rsidRPr="009C5006">
        <w:t>“</w:t>
      </w:r>
      <w:r w:rsidR="001E0407">
        <w:rPr>
          <w:b/>
          <w:color w:val="00188F"/>
        </w:rPr>
        <w:t>Perfil</w:t>
      </w:r>
      <w:r w:rsidRPr="009C5006">
        <w:t>”</w:t>
      </w:r>
      <w:r w:rsidR="001E0407">
        <w:t xml:space="preserve"> refere-se a uma implementação do Serviço de Gestor de Tráfego criado pelo Cliente com um nome de domínio, pontos finais e outras definições de configuração, tal como representado no Portal de Gestão.</w:t>
      </w:r>
    </w:p>
    <w:p w14:paraId="5FD64745" w14:textId="117E5809" w:rsidR="001E0407" w:rsidRPr="00FB368F" w:rsidRDefault="0011209C" w:rsidP="001E0407">
      <w:pPr>
        <w:pStyle w:val="ProductList-Body"/>
      </w:pPr>
      <w:r w:rsidRPr="009C5006">
        <w:t>“</w:t>
      </w:r>
      <w:r w:rsidR="001E0407">
        <w:rPr>
          <w:b/>
          <w:color w:val="00188F"/>
        </w:rPr>
        <w:t>Resposta de DNS Válida</w:t>
      </w:r>
      <w:r w:rsidRPr="009C5006">
        <w:t>”</w:t>
      </w:r>
      <w:r w:rsidR="001E0407">
        <w:t xml:space="preserve"> significa uma resposta de DNS, recebida de pelo menos um dos clusters de servidor de nomes do Serviço de Gestor de Tráfego, para um pedido de DNS para nome de domínio especificado num determinado Perfil de Gestor de Tráfego.</w:t>
      </w:r>
    </w:p>
    <w:p w14:paraId="6D453B1C" w14:textId="77777777" w:rsidR="001E0407" w:rsidRPr="00FB368F" w:rsidRDefault="001E0407" w:rsidP="001E0407">
      <w:pPr>
        <w:pStyle w:val="ProductList-Body"/>
      </w:pPr>
    </w:p>
    <w:p w14:paraId="47F35491" w14:textId="29BE1D09" w:rsidR="001E0407" w:rsidRPr="00FB368F" w:rsidRDefault="001E0407" w:rsidP="001E0407">
      <w:pPr>
        <w:pStyle w:val="ProductList-Body"/>
      </w:pPr>
      <w:r>
        <w:rPr>
          <w:b/>
          <w:color w:val="00188F"/>
        </w:rPr>
        <w:t>Indisponibilidade</w:t>
      </w:r>
      <w:r w:rsidR="006F3E30" w:rsidRPr="009C5006">
        <w:t>:</w:t>
      </w:r>
      <w:r w:rsidR="00E67E60">
        <w:t xml:space="preserve"> </w:t>
      </w:r>
      <w:r>
        <w:t>O total de Minutos de Implementação acumulados, em todos os Perfis implementados pelo Cliente numa determinada subscrição do Microsoft Azure, na qual o Perfil está indisponível. Um minuto é considerado indisponível para um determinado Perfil se as consultas de DNS contínuas para o nome de DNS especificado no Perfil, efetuadas nesse minuto, não resultarem numa Resposta de DNS Válida num prazo de dois segundos.</w:t>
      </w:r>
    </w:p>
    <w:p w14:paraId="4EE61F22" w14:textId="77777777" w:rsidR="001E0407" w:rsidRPr="00FB368F" w:rsidRDefault="001E0407" w:rsidP="001E0407">
      <w:pPr>
        <w:pStyle w:val="ProductList-Body"/>
      </w:pPr>
    </w:p>
    <w:p w14:paraId="5D0026E6" w14:textId="29DB3975" w:rsidR="001E0407" w:rsidRPr="00FB368F" w:rsidRDefault="001E0407"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303DF73A" w14:textId="77777777" w:rsidR="00C14225" w:rsidRPr="00FB368F" w:rsidRDefault="00C14225" w:rsidP="00C14225">
      <w:pPr>
        <w:pStyle w:val="ProductList-Body"/>
      </w:pPr>
    </w:p>
    <w:p w14:paraId="54422E62" w14:textId="278DF441" w:rsidR="00C14225" w:rsidRPr="00886EFD" w:rsidRDefault="00127A80" w:rsidP="00C14225">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85CFD1D" w14:textId="4DD6CE09" w:rsidR="001E0407" w:rsidRPr="00FB368F" w:rsidRDefault="001E0407" w:rsidP="00996826">
      <w:pPr>
        <w:pStyle w:val="ProductList-Body"/>
        <w:keepNext/>
      </w:pPr>
      <w:r>
        <w:rPr>
          <w:b/>
          <w:color w:val="00188F"/>
        </w:rPr>
        <w:t>Crédito de Serviço</w:t>
      </w:r>
      <w:r w:rsidR="006F3E30"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FE2668">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Crédito de Serviço</w:t>
            </w:r>
          </w:p>
        </w:tc>
      </w:tr>
      <w:tr w:rsidR="001E0407" w:rsidRPr="009D0B2F" w14:paraId="3A7CE5C3" w14:textId="77777777" w:rsidTr="00FE2668">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FE2668">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282EFEA8" w:rsidR="001E0407" w:rsidRPr="00FB368F" w:rsidRDefault="00127A8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5027E975" w14:textId="77777777" w:rsidR="00DA57C1" w:rsidRPr="00815D37" w:rsidRDefault="00DA57C1" w:rsidP="00DA57C1">
      <w:pPr>
        <w:pStyle w:val="ProductList-Offering2Heading"/>
        <w:tabs>
          <w:tab w:val="clear" w:pos="360"/>
          <w:tab w:val="clear" w:pos="720"/>
          <w:tab w:val="clear" w:pos="1080"/>
        </w:tabs>
        <w:outlineLvl w:val="2"/>
      </w:pPr>
      <w:bookmarkStart w:id="252" w:name="_Toc412532215"/>
      <w:bookmarkStart w:id="253" w:name="_Toc457821586"/>
      <w:bookmarkStart w:id="254" w:name="VirtualMachines"/>
      <w:bookmarkStart w:id="255" w:name="_Toc480808159"/>
      <w:bookmarkStart w:id="256" w:name="_Toc477262608"/>
      <w:bookmarkStart w:id="257" w:name="_Toc523906960"/>
      <w:bookmarkStart w:id="258" w:name="_Toc453915880"/>
      <w:bookmarkStart w:id="259" w:name="_Toc450912807"/>
      <w:bookmarkStart w:id="260" w:name="VirtualNetworkGateway"/>
      <w:bookmarkStart w:id="261" w:name="_Toc421206072"/>
      <w:bookmarkStart w:id="262" w:name="_Toc425256458"/>
      <w:bookmarkStart w:id="263" w:name="_Toc412532217"/>
      <w:r>
        <w:t>Máquinas Virtuais</w:t>
      </w:r>
      <w:bookmarkEnd w:id="252"/>
      <w:bookmarkEnd w:id="253"/>
      <w:bookmarkEnd w:id="254"/>
      <w:bookmarkEnd w:id="255"/>
      <w:bookmarkEnd w:id="256"/>
      <w:bookmarkEnd w:id="257"/>
    </w:p>
    <w:p w14:paraId="26341D4C" w14:textId="77777777" w:rsidR="00DA57C1" w:rsidRPr="00815D37" w:rsidRDefault="00DA57C1" w:rsidP="00DA57C1">
      <w:pPr>
        <w:pStyle w:val="ProductList-Body"/>
      </w:pPr>
      <w:r>
        <w:rPr>
          <w:b/>
          <w:color w:val="00188F"/>
        </w:rPr>
        <w:t>Definições Adicionais</w:t>
      </w:r>
      <w:r w:rsidRPr="009C5006">
        <w:t>:</w:t>
      </w:r>
    </w:p>
    <w:p w14:paraId="27597AEF" w14:textId="18D591EA" w:rsidR="00DA57C1" w:rsidRDefault="00DA57C1" w:rsidP="00DA57C1">
      <w:pPr>
        <w:pStyle w:val="ProductList-Body"/>
      </w:pPr>
      <w:r w:rsidRPr="009C5006">
        <w:t>“</w:t>
      </w:r>
      <w:r>
        <w:rPr>
          <w:b/>
          <w:color w:val="00188F"/>
        </w:rPr>
        <w:t>Conjunto de Disponibilidade</w:t>
      </w:r>
      <w:r w:rsidRPr="009C5006">
        <w:t>”</w:t>
      </w:r>
      <w:r>
        <w:t xml:space="preserve"> refere-se a duas ou mais Máquinas Virtuais implementadas em diferentes Domínios com Erro para evitar um único ponto de falha.</w:t>
      </w:r>
    </w:p>
    <w:p w14:paraId="5B85E4B1" w14:textId="77777777" w:rsidR="00CE0E2F" w:rsidRPr="00552D87" w:rsidRDefault="00CE0E2F" w:rsidP="00CE0E2F">
      <w:pPr>
        <w:pStyle w:val="ProductList-Body"/>
        <w:spacing w:after="40"/>
      </w:pPr>
      <w:r>
        <w:t>“</w:t>
      </w:r>
      <w:r>
        <w:rPr>
          <w:b/>
          <w:color w:val="00188F"/>
        </w:rPr>
        <w:t>Zona de Disponibilidade</w:t>
      </w:r>
      <w:r>
        <w:t>” designa uma área isolada de falhas numa região do Azure que fornece energia, arrefecimento e rede redundantes.</w:t>
      </w:r>
    </w:p>
    <w:p w14:paraId="032B6F74" w14:textId="77777777" w:rsidR="001D663C" w:rsidRPr="00D81A01" w:rsidRDefault="001D663C" w:rsidP="001D663C">
      <w:pPr>
        <w:pStyle w:val="ProductList-Body"/>
        <w:spacing w:after="40"/>
      </w:pPr>
      <w:r w:rsidRPr="00D81A01">
        <w:t xml:space="preserve">O </w:t>
      </w:r>
      <w:r w:rsidRPr="009C5006">
        <w:t>“</w:t>
      </w:r>
      <w:r w:rsidRPr="00D81A01">
        <w:rPr>
          <w:b/>
          <w:color w:val="00188F"/>
        </w:rPr>
        <w:t>Disco de Dados</w:t>
      </w:r>
      <w:r w:rsidRPr="009C5006">
        <w:t>”</w:t>
      </w:r>
      <w:r w:rsidRPr="00D81A01">
        <w:t xml:space="preserve"> é um disco rígido virtual persistente, exposto a uma Máquina Virtual, utilizado para armazenar os dados da aplicação.</w:t>
      </w:r>
    </w:p>
    <w:p w14:paraId="345F68C4" w14:textId="77777777" w:rsidR="001D663C" w:rsidRPr="00D81A01" w:rsidRDefault="001D663C" w:rsidP="001D663C">
      <w:pPr>
        <w:pStyle w:val="ProductList-Body"/>
        <w:spacing w:after="40"/>
      </w:pPr>
      <w:r w:rsidRPr="009C5006">
        <w:t>“</w:t>
      </w:r>
      <w:r w:rsidRPr="00D81A01">
        <w:rPr>
          <w:b/>
          <w:color w:val="00188F"/>
        </w:rPr>
        <w:t>Domínio com Erro</w:t>
      </w:r>
      <w:r w:rsidRPr="009C5006">
        <w:t>”</w:t>
      </w:r>
      <w:r w:rsidRPr="00D81A01">
        <w:t xml:space="preserve"> é um conjunto de servidores que partilham recursos comuns como a alimentação e conectividade da rede.</w:t>
      </w:r>
    </w:p>
    <w:p w14:paraId="4B4306D0" w14:textId="77777777" w:rsidR="001D663C" w:rsidRPr="00D81A01" w:rsidRDefault="001D663C" w:rsidP="001D663C">
      <w:pPr>
        <w:pStyle w:val="ProductList-Body"/>
        <w:spacing w:after="40"/>
      </w:pPr>
      <w:r w:rsidRPr="00D81A01">
        <w:t xml:space="preserve">O </w:t>
      </w:r>
      <w:r w:rsidRPr="009C5006">
        <w:t>“</w:t>
      </w:r>
      <w:r w:rsidRPr="00D81A01">
        <w:rPr>
          <w:b/>
          <w:color w:val="00188F"/>
        </w:rPr>
        <w:t>Disco do Sistema Operativo</w:t>
      </w:r>
      <w:r w:rsidRPr="009C5006">
        <w:t>”</w:t>
      </w:r>
      <w:r w:rsidRPr="00D81A01">
        <w:t xml:space="preserve"> é um disco rígido virtual persistente, exposto a uma Máquina Virtual, utilizado para armazenar o sistema operativo da Máquina Virtual.</w:t>
      </w:r>
    </w:p>
    <w:p w14:paraId="120ACF64" w14:textId="25C2F055" w:rsidR="001D663C" w:rsidRPr="00D81A01" w:rsidRDefault="001D663C" w:rsidP="001D663C">
      <w:pPr>
        <w:pStyle w:val="ProductList-Body"/>
      </w:pPr>
      <w:r w:rsidRPr="009C5006">
        <w:t>“</w:t>
      </w:r>
      <w:r w:rsidRPr="00D81A01">
        <w:rPr>
          <w:b/>
          <w:color w:val="00188F"/>
        </w:rPr>
        <w:t>Instância Única</w:t>
      </w:r>
      <w:r w:rsidRPr="009C5006">
        <w:t>”</w:t>
      </w:r>
      <w:r w:rsidRPr="00D81A01">
        <w:t xml:space="preserve"> é definida como qualquer Máquina Virtual do Microsoft Azure única que não está implementada num Conjunto de Disponibilidade ou que tem uma instância implementada num Conjunto de Disponibilidade. </w:t>
      </w:r>
    </w:p>
    <w:p w14:paraId="43C2F4DD" w14:textId="77777777" w:rsidR="001D663C" w:rsidRPr="00D81A01" w:rsidRDefault="001D663C" w:rsidP="001D663C">
      <w:pPr>
        <w:pStyle w:val="ProductList-Body"/>
      </w:pPr>
      <w:r w:rsidRPr="009C5006">
        <w:t>“</w:t>
      </w:r>
      <w:r w:rsidRPr="00D81A01">
        <w:rPr>
          <w:b/>
          <w:color w:val="00188F"/>
        </w:rPr>
        <w:t>Máquina Virtual</w:t>
      </w:r>
      <w:r w:rsidRPr="009C5006">
        <w:t>”</w:t>
      </w:r>
      <w:r w:rsidRPr="00D81A01">
        <w:t xml:space="preserve"> refere-se a tipos de instância persistentes que podem ser implementados individualmente ou como parte de um Conjunto de Disponibilidade. </w:t>
      </w:r>
    </w:p>
    <w:p w14:paraId="29388B58" w14:textId="77777777" w:rsidR="001D663C" w:rsidRPr="00D81A01" w:rsidRDefault="001D663C" w:rsidP="001D663C">
      <w:pPr>
        <w:pStyle w:val="ProductList-Body"/>
      </w:pPr>
      <w:r w:rsidRPr="009C5006">
        <w:t>“</w:t>
      </w:r>
      <w:r w:rsidRPr="00D81A01">
        <w:rPr>
          <w:b/>
          <w:color w:val="00188F"/>
        </w:rPr>
        <w:t>Conectividade da Máquina Virtual</w:t>
      </w:r>
      <w:r w:rsidRPr="009C5006">
        <w:t>”</w:t>
      </w:r>
      <w:r w:rsidRPr="00D81A01">
        <w:t xml:space="preserve"> é o tráfego de rede bidirecional entre a Máquina Virtual e os outros endereços IP que utiliza os protocolos de rede TCP ou UDP em que a Máquina Virtual está configurada para o tráfego permitido. Os endereços IP podem ser endereços IP no mesmo Serviço em Nuvem que a Máquina Virtual, endereços IP na mesma rede virtual que a Máquina Virtual ou endereços IP encaminháveis públicos.</w:t>
      </w:r>
    </w:p>
    <w:p w14:paraId="79466643" w14:textId="77777777" w:rsidR="001D663C" w:rsidRPr="00D81A01" w:rsidRDefault="001D663C" w:rsidP="001D663C">
      <w:pPr>
        <w:pStyle w:val="ProductList-Body"/>
      </w:pPr>
    </w:p>
    <w:p w14:paraId="7A8265F1" w14:textId="77777777" w:rsidR="00CE0E2F" w:rsidRPr="00552D87" w:rsidRDefault="00CE0E2F" w:rsidP="00CE0E2F">
      <w:pPr>
        <w:pStyle w:val="ProductList-Body"/>
      </w:pPr>
      <w:r>
        <w:rPr>
          <w:b/>
          <w:color w:val="00188F"/>
        </w:rPr>
        <w:t>Cálculo de Tempo de Atividade Mensal e Níveis de Serviço para as Máquinas Virtuais em Zonas de Disponibilidade</w:t>
      </w:r>
    </w:p>
    <w:p w14:paraId="778DB5E0" w14:textId="77777777" w:rsidR="00CE0E2F" w:rsidRPr="00552D87" w:rsidRDefault="00CE0E2F" w:rsidP="00CE0E2F">
      <w:pPr>
        <w:pStyle w:val="ProductList-Body"/>
        <w:ind w:left="360"/>
      </w:pPr>
      <w:r>
        <w:t>“</w:t>
      </w:r>
      <w:r>
        <w:rPr>
          <w:b/>
          <w:color w:val="0072C6"/>
        </w:rPr>
        <w:t>Máximo de Minutos Disponíveis</w:t>
      </w:r>
      <w:r>
        <w:t>” designa o total de minutos acumulados durante um mês de faturação que tenham duas ou mais instâncias implementadas em duas ou mais Zonas de Disponibilidade na mesma região. O Máximo de Minutos Disponíveis é calculado a partir do momento em que pelo menos duas Máquinas Virtuais em duas Zonas de Disponibilidade na mesma região foram iniciadas como resultado da ação iniciada pelo Cliente até ao momento em que o Cliente iniciou uma ação que resultaria na interrupção ou eliminação das Máquinas Virtuais.</w:t>
      </w:r>
    </w:p>
    <w:p w14:paraId="12873ECD" w14:textId="77777777" w:rsidR="00CE0E2F" w:rsidRPr="00552D87" w:rsidRDefault="00CE0E2F" w:rsidP="00CE0E2F">
      <w:pPr>
        <w:pStyle w:val="ProductList-Body"/>
        <w:ind w:left="360"/>
      </w:pPr>
      <w:r>
        <w:t>“</w:t>
      </w:r>
      <w:r>
        <w:rPr>
          <w:b/>
          <w:color w:val="0072C6"/>
        </w:rPr>
        <w:t>Período de Indisponibilidade</w:t>
      </w:r>
      <w:r>
        <w:t>” designa o total de minutos acumulados que fazem parte do Máximo de Minutos Disponíveis sem Conectividade da Máquina Virtual na região.</w:t>
      </w:r>
    </w:p>
    <w:p w14:paraId="6980EBA7" w14:textId="77777777" w:rsidR="00CE0E2F" w:rsidRPr="00552D87" w:rsidRDefault="00CE0E2F" w:rsidP="00CE0E2F">
      <w:pPr>
        <w:pStyle w:val="ProductList-Body"/>
        <w:ind w:left="360"/>
      </w:pPr>
      <w:r>
        <w:t>A “</w:t>
      </w:r>
      <w:r>
        <w:rPr>
          <w:b/>
          <w:color w:val="0072C6"/>
        </w:rPr>
        <w:t>Percentagem de Tempo de Atividade Mensal</w:t>
      </w:r>
      <w:r>
        <w:t>” para as Máquinas Virtuais nas Zonas de Disponibilidade é calculada como o Máximo de Minutos Disponíveis menos o Tempo de Inatividade a dividir pelo Máximo de Minutos Disponíveis num mês de faturação para uma determinada subscrição do Microsoft Azure. A Percentagem de Tempo de Atividade Mensal é representada pela seguinte fórmula:</w:t>
      </w:r>
    </w:p>
    <w:p w14:paraId="11DD53D1" w14:textId="77777777" w:rsidR="00CE0E2F" w:rsidRPr="00552D87" w:rsidRDefault="00CE0E2F" w:rsidP="00CE0E2F">
      <w:pPr>
        <w:pStyle w:val="ProductList-Body"/>
        <w:ind w:left="360"/>
      </w:pPr>
    </w:p>
    <w:p w14:paraId="72E52CD9" w14:textId="77777777" w:rsidR="00CE0E2F" w:rsidRPr="00552D87" w:rsidRDefault="00CE0E2F" w:rsidP="00CE0E2F">
      <w:pPr>
        <w:pStyle w:val="ListParagraph"/>
      </w:pPr>
      <m:oMathPara>
        <m:oMath>
          <m:r>
            <w:rPr>
              <w:rFonts w:ascii="Cambria Math" w:hAnsi="Cambria Math" w:cs="Tahoma"/>
              <w:sz w:val="18"/>
              <w:szCs w:val="18"/>
            </w:rPr>
            <m:t xml:space="preserve">% de Tempo de Atividade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5CF67C50" w14:textId="77777777" w:rsidR="00CE0E2F" w:rsidRPr="00552D87" w:rsidRDefault="00CE0E2F" w:rsidP="00CE0E2F">
      <w:pPr>
        <w:pStyle w:val="ProductList-Body"/>
        <w:ind w:left="360"/>
      </w:pPr>
      <w:r>
        <w:rPr>
          <w:b/>
          <w:color w:val="0072C6"/>
        </w:rPr>
        <w:t>Crédito de Serviço</w:t>
      </w:r>
      <w:r w:rsidRPr="005430DB">
        <w:rPr>
          <w:b/>
          <w:bCs/>
        </w:rPr>
        <w:t>:</w:t>
      </w:r>
    </w:p>
    <w:p w14:paraId="770BF016" w14:textId="77777777" w:rsidR="00CE0E2F" w:rsidRPr="00552D87" w:rsidRDefault="00CE0E2F" w:rsidP="00CE0E2F">
      <w:pPr>
        <w:pStyle w:val="ProductList-Body"/>
        <w:ind w:left="360"/>
      </w:pPr>
      <w:r>
        <w:t>Os seguintes Níveis de Serviço e Créditos de Serviço são aplicáveis à utilização que o Cliente faz das Máquinas Virtuais implementadas em duas ou mais Zonas de Disponibilidade na mesma região:</w:t>
      </w:r>
    </w:p>
    <w:tbl>
      <w:tblPr>
        <w:tblW w:w="10485" w:type="dxa"/>
        <w:tblInd w:w="32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85"/>
        <w:gridCol w:w="5400"/>
      </w:tblGrid>
      <w:tr w:rsidR="00CE0E2F" w:rsidRPr="009D0B2F" w14:paraId="0F8F058B" w14:textId="77777777" w:rsidTr="00CE0E2F">
        <w:trPr>
          <w:tblHeader/>
        </w:trPr>
        <w:tc>
          <w:tcPr>
            <w:tcW w:w="5085" w:type="dxa"/>
            <w:shd w:val="clear" w:color="auto" w:fill="0072C6"/>
          </w:tcPr>
          <w:p w14:paraId="200672D5" w14:textId="77777777" w:rsidR="00CE0E2F" w:rsidRPr="001A0074" w:rsidRDefault="00CE0E2F"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2700C27" w14:textId="77777777" w:rsidR="00CE0E2F" w:rsidRPr="001A0074" w:rsidRDefault="00CE0E2F" w:rsidP="00CE0E2F">
            <w:pPr>
              <w:pStyle w:val="ProductList-OfferingBody"/>
              <w:jc w:val="center"/>
              <w:rPr>
                <w:color w:val="FFFFFF" w:themeColor="background1"/>
              </w:rPr>
            </w:pPr>
            <w:r>
              <w:rPr>
                <w:color w:val="FFFFFF" w:themeColor="background1"/>
              </w:rPr>
              <w:t>Crédito de Serviço</w:t>
            </w:r>
          </w:p>
        </w:tc>
      </w:tr>
      <w:tr w:rsidR="00CE0E2F" w:rsidRPr="009D0B2F" w14:paraId="15E0AABB" w14:textId="77777777" w:rsidTr="00CE0E2F">
        <w:tc>
          <w:tcPr>
            <w:tcW w:w="5085" w:type="dxa"/>
          </w:tcPr>
          <w:p w14:paraId="7CD46302" w14:textId="77777777" w:rsidR="00CE0E2F" w:rsidRPr="0076238C" w:rsidRDefault="00CE0E2F" w:rsidP="00CE0E2F">
            <w:pPr>
              <w:pStyle w:val="ProductList-OfferingBody"/>
              <w:jc w:val="center"/>
            </w:pPr>
            <w:r>
              <w:t>&lt; 99,99%</w:t>
            </w:r>
          </w:p>
        </w:tc>
        <w:tc>
          <w:tcPr>
            <w:tcW w:w="5400" w:type="dxa"/>
          </w:tcPr>
          <w:p w14:paraId="7AE748CC" w14:textId="77777777" w:rsidR="00CE0E2F" w:rsidRPr="0076238C" w:rsidRDefault="00CE0E2F" w:rsidP="00CE0E2F">
            <w:pPr>
              <w:pStyle w:val="ProductList-OfferingBody"/>
              <w:jc w:val="center"/>
            </w:pPr>
            <w:r>
              <w:t>10%</w:t>
            </w:r>
          </w:p>
        </w:tc>
      </w:tr>
      <w:tr w:rsidR="00CE0E2F" w:rsidRPr="009D0B2F" w14:paraId="65549EE0" w14:textId="77777777" w:rsidTr="00CE0E2F">
        <w:tc>
          <w:tcPr>
            <w:tcW w:w="5085" w:type="dxa"/>
          </w:tcPr>
          <w:p w14:paraId="67027BB5" w14:textId="77777777" w:rsidR="00CE0E2F" w:rsidRPr="0076238C" w:rsidRDefault="00CE0E2F" w:rsidP="00CE0E2F">
            <w:pPr>
              <w:pStyle w:val="ProductList-OfferingBody"/>
              <w:jc w:val="center"/>
            </w:pPr>
            <w:r>
              <w:t>&lt; 99%</w:t>
            </w:r>
          </w:p>
        </w:tc>
        <w:tc>
          <w:tcPr>
            <w:tcW w:w="5400" w:type="dxa"/>
          </w:tcPr>
          <w:p w14:paraId="6550BC4C" w14:textId="77777777" w:rsidR="00CE0E2F" w:rsidRPr="0076238C" w:rsidRDefault="00CE0E2F" w:rsidP="00CE0E2F">
            <w:pPr>
              <w:pStyle w:val="ProductList-OfferingBody"/>
              <w:jc w:val="center"/>
            </w:pPr>
            <w:r>
              <w:t>25%</w:t>
            </w:r>
          </w:p>
        </w:tc>
      </w:tr>
      <w:tr w:rsidR="00CE0E2F" w:rsidRPr="009D0B2F" w14:paraId="39405CEA" w14:textId="77777777" w:rsidTr="00CE0E2F">
        <w:tc>
          <w:tcPr>
            <w:tcW w:w="5085" w:type="dxa"/>
          </w:tcPr>
          <w:p w14:paraId="7A5FED75" w14:textId="77777777" w:rsidR="00CE0E2F" w:rsidRPr="0076238C" w:rsidRDefault="00CE0E2F" w:rsidP="00CE0E2F">
            <w:pPr>
              <w:pStyle w:val="ProductList-OfferingBody"/>
              <w:jc w:val="center"/>
            </w:pPr>
            <w:r>
              <w:t>&lt; 95%</w:t>
            </w:r>
          </w:p>
        </w:tc>
        <w:tc>
          <w:tcPr>
            <w:tcW w:w="5400" w:type="dxa"/>
          </w:tcPr>
          <w:p w14:paraId="4D25ABE5" w14:textId="77777777" w:rsidR="00CE0E2F" w:rsidRDefault="00CE0E2F" w:rsidP="00CE0E2F">
            <w:pPr>
              <w:pStyle w:val="ProductList-OfferingBody"/>
              <w:jc w:val="center"/>
            </w:pPr>
            <w:r>
              <w:t>100%</w:t>
            </w:r>
          </w:p>
        </w:tc>
      </w:tr>
    </w:tbl>
    <w:p w14:paraId="753945FC" w14:textId="77777777" w:rsidR="00CE0E2F" w:rsidRPr="00552D87" w:rsidRDefault="00CE0E2F" w:rsidP="00CE0E2F">
      <w:pPr>
        <w:pStyle w:val="ProductList-Body"/>
      </w:pPr>
    </w:p>
    <w:p w14:paraId="313ED19A" w14:textId="77777777" w:rsidR="00CE0E2F" w:rsidRPr="00552D87" w:rsidRDefault="00CE0E2F" w:rsidP="005A130E">
      <w:pPr>
        <w:pStyle w:val="ProductList-Body"/>
        <w:keepNext/>
      </w:pPr>
      <w:r>
        <w:rPr>
          <w:b/>
          <w:color w:val="00188F"/>
        </w:rPr>
        <w:t>Cálculo de Tempo de Atividade Mensal e Níveis de Serviço para as Máquinas Virtuais num Conjunto de Disponibilidade</w:t>
      </w:r>
    </w:p>
    <w:p w14:paraId="51FBE0ED" w14:textId="77777777" w:rsidR="00CE0E2F" w:rsidRPr="00552D87" w:rsidRDefault="00CE0E2F" w:rsidP="00CE0E2F">
      <w:pPr>
        <w:pStyle w:val="ProductList-Body"/>
        <w:ind w:left="360"/>
      </w:pPr>
      <w:r>
        <w:rPr>
          <w:b/>
          <w:color w:val="0070C0"/>
        </w:rPr>
        <w:t>Máximo de Minutos Disponíveis</w:t>
      </w:r>
      <w:r w:rsidRPr="005430DB">
        <w:rPr>
          <w:b/>
          <w:bCs/>
        </w:rPr>
        <w:t>:</w:t>
      </w:r>
      <w:r>
        <w:t xml:space="preserve"> O total de minutos acumulados durante um mês de faturação para todas as Máquinas Virtuais com interface para a Internet que tenham duas ou mais instâncias implementadas no mesmo Conjunto de Disponibilidade. O Máximo de Minutos Disponíveis é calculado a partir do momento em que pelo menos duas Máquinas Virtuais no mesmo Conjunto de Disponibilidade foram iniciadas como resultado da ação iniciada pelo Cliente até ao momento em que o Cliente iniciou uma ação que resultaria na interrupção ou eliminação das Máquinas Virtuais.</w:t>
      </w:r>
    </w:p>
    <w:p w14:paraId="46F0D816" w14:textId="77777777" w:rsidR="00CE0E2F" w:rsidRPr="00552D87" w:rsidRDefault="00CE0E2F" w:rsidP="00CE0E2F">
      <w:pPr>
        <w:pStyle w:val="ProductList-Body"/>
        <w:ind w:left="360"/>
      </w:pPr>
    </w:p>
    <w:p w14:paraId="209EA4BA" w14:textId="77777777" w:rsidR="00CE0E2F" w:rsidRPr="00552D87" w:rsidRDefault="00CE0E2F" w:rsidP="00CE0E2F">
      <w:pPr>
        <w:pStyle w:val="ProductList-Body"/>
        <w:ind w:left="360"/>
      </w:pPr>
      <w:r>
        <w:rPr>
          <w:b/>
          <w:color w:val="0072C6"/>
        </w:rPr>
        <w:t>Período de Indisponibilidade</w:t>
      </w:r>
      <w:r w:rsidRPr="005430DB">
        <w:rPr>
          <w:b/>
          <w:bCs/>
        </w:rPr>
        <w:t>:</w:t>
      </w:r>
      <w:r>
        <w:t xml:space="preserve"> O total de minutos acumulados que fazem parte do Máximo de Minutos Disponíveis sem Conectividade da Máquina Virtual.</w:t>
      </w:r>
    </w:p>
    <w:p w14:paraId="01223A28" w14:textId="77777777" w:rsidR="00CE0E2F" w:rsidRPr="00552D87" w:rsidRDefault="00CE0E2F" w:rsidP="00CE0E2F">
      <w:pPr>
        <w:pStyle w:val="ProductList-Body"/>
        <w:ind w:left="360"/>
      </w:pPr>
    </w:p>
    <w:p w14:paraId="191DC80E" w14:textId="77777777" w:rsidR="00CE0E2F" w:rsidRPr="00552D87" w:rsidRDefault="00CE0E2F" w:rsidP="00CE0E2F">
      <w:pPr>
        <w:pStyle w:val="ProductList-Body"/>
        <w:ind w:left="360"/>
      </w:pPr>
      <w:r>
        <w:rPr>
          <w:b/>
          <w:color w:val="0072C6"/>
        </w:rPr>
        <w:t>Percentagem de Tempo de Atividade Mensal</w:t>
      </w:r>
      <w:r w:rsidRPr="005430DB">
        <w:rPr>
          <w:b/>
          <w:bCs/>
        </w:rPr>
        <w:t>:</w:t>
      </w:r>
      <w:r>
        <w:t xml:space="preserve"> para Máquinas Virtuais é calculada como o Máximo de Minutos Disponíveis menos o Tempo de Inatividade a dividir pelo Máximo de Minutos Disponíveis num mês de faturação para uma determinada subscrição do Microsoft Azure. A Percentagem de Tempo de Atividade Mensal é representada pela seguinte fórmula:</w:t>
      </w:r>
    </w:p>
    <w:p w14:paraId="1EF874FA" w14:textId="77777777" w:rsidR="001D663C" w:rsidRPr="00D81A01" w:rsidRDefault="001D663C" w:rsidP="001D663C">
      <w:pPr>
        <w:pStyle w:val="ProductList-Body"/>
      </w:pPr>
    </w:p>
    <w:p w14:paraId="3CAC64C6" w14:textId="2BFCB9D0" w:rsidR="001D663C" w:rsidRPr="00D81A01" w:rsidRDefault="001D663C" w:rsidP="001D663C">
      <w:pPr>
        <w:pStyle w:val="ListParagraph"/>
        <w:rPr>
          <w:oMath/>
        </w:rPr>
      </w:pPr>
      <m:oMathPara>
        <m:oMath>
          <m:r>
            <m:rPr>
              <m:nor/>
            </m:rPr>
            <w:rPr>
              <w:rFonts w:ascii="Cambria Math" w:hAnsi="Cambria Math" w:cs="Tahoma"/>
              <w:i/>
              <w:sz w:val="18"/>
              <w:szCs w:val="18"/>
            </w:rPr>
            <m:t xml:space="preserve"> % de Tempo de Atividade Mensal=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3CA2E47C" w14:textId="77777777" w:rsidR="001D663C" w:rsidRPr="00D81A01" w:rsidRDefault="001D663C" w:rsidP="001D663C">
      <w:pPr>
        <w:pStyle w:val="ProductList-Body"/>
        <w:ind w:left="360"/>
      </w:pPr>
      <w:r w:rsidRPr="00D81A01">
        <w:rPr>
          <w:b/>
          <w:color w:val="0072C6"/>
        </w:rPr>
        <w:t>Crédito de Serviço</w:t>
      </w:r>
      <w:r w:rsidRPr="009C5006">
        <w:t>:</w:t>
      </w:r>
    </w:p>
    <w:p w14:paraId="502439BE" w14:textId="77777777" w:rsidR="001D663C" w:rsidRPr="00D81A01" w:rsidRDefault="001D663C" w:rsidP="001D663C">
      <w:pPr>
        <w:pStyle w:val="ProductList-Body"/>
        <w:ind w:left="360"/>
      </w:pPr>
      <w:r w:rsidRPr="00D81A01">
        <w:t>Os seguintes Níveis de Serviço e Créditos de Serviço são aplicáveis à utilização que o Cliente faz das Máquinas Virtuais num Conjunto de Disponibilidade</w:t>
      </w:r>
      <w:r w:rsidRPr="009C500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D663C" w:rsidRPr="00D81A01" w14:paraId="6DDEA94B" w14:textId="77777777" w:rsidTr="00CE0E2F">
        <w:trPr>
          <w:tblHeader/>
        </w:trPr>
        <w:tc>
          <w:tcPr>
            <w:tcW w:w="5220" w:type="dxa"/>
            <w:shd w:val="clear" w:color="auto" w:fill="0072C6"/>
          </w:tcPr>
          <w:p w14:paraId="18C81FEB" w14:textId="77777777" w:rsidR="001D663C" w:rsidRPr="00D81A01" w:rsidRDefault="001D663C" w:rsidP="00CE0E2F">
            <w:pPr>
              <w:pStyle w:val="ProductList-OfferingBody"/>
              <w:jc w:val="center"/>
              <w:rPr>
                <w:color w:val="FFFFFF" w:themeColor="background1"/>
              </w:rPr>
            </w:pPr>
            <w:r w:rsidRPr="00D81A01">
              <w:rPr>
                <w:color w:val="FFFFFF" w:themeColor="background1"/>
              </w:rPr>
              <w:t>Percentagem de Tempo de Atividade Mensal</w:t>
            </w:r>
          </w:p>
        </w:tc>
        <w:tc>
          <w:tcPr>
            <w:tcW w:w="5220" w:type="dxa"/>
            <w:shd w:val="clear" w:color="auto" w:fill="0072C6"/>
          </w:tcPr>
          <w:p w14:paraId="507D3171" w14:textId="77777777" w:rsidR="001D663C" w:rsidRPr="00D81A01" w:rsidRDefault="001D663C" w:rsidP="00CE0E2F">
            <w:pPr>
              <w:pStyle w:val="ProductList-OfferingBody"/>
              <w:jc w:val="center"/>
              <w:rPr>
                <w:color w:val="FFFFFF" w:themeColor="background1"/>
              </w:rPr>
            </w:pPr>
            <w:r w:rsidRPr="00D81A01">
              <w:rPr>
                <w:color w:val="FFFFFF" w:themeColor="background1"/>
              </w:rPr>
              <w:t>Crédito de Serviço</w:t>
            </w:r>
          </w:p>
        </w:tc>
      </w:tr>
      <w:tr w:rsidR="001D663C" w:rsidRPr="00D81A01" w14:paraId="71C44D70" w14:textId="77777777" w:rsidTr="00CE0E2F">
        <w:tc>
          <w:tcPr>
            <w:tcW w:w="5220" w:type="dxa"/>
          </w:tcPr>
          <w:p w14:paraId="12119C02" w14:textId="77777777" w:rsidR="001D663C" w:rsidRPr="00D81A01" w:rsidRDefault="001D663C" w:rsidP="00CE0E2F">
            <w:pPr>
              <w:pStyle w:val="ProductList-OfferingBody"/>
              <w:jc w:val="center"/>
            </w:pPr>
            <w:r w:rsidRPr="00D81A01">
              <w:t>&lt; 99,95%</w:t>
            </w:r>
          </w:p>
        </w:tc>
        <w:tc>
          <w:tcPr>
            <w:tcW w:w="5220" w:type="dxa"/>
          </w:tcPr>
          <w:p w14:paraId="489AB2A5" w14:textId="77777777" w:rsidR="001D663C" w:rsidRPr="00D81A01" w:rsidRDefault="001D663C" w:rsidP="00CE0E2F">
            <w:pPr>
              <w:pStyle w:val="ProductList-OfferingBody"/>
              <w:jc w:val="center"/>
            </w:pPr>
            <w:r w:rsidRPr="00D81A01">
              <w:t>10%</w:t>
            </w:r>
          </w:p>
        </w:tc>
      </w:tr>
      <w:tr w:rsidR="001D663C" w:rsidRPr="00D81A01" w14:paraId="5C6F0AC1" w14:textId="77777777" w:rsidTr="00CE0E2F">
        <w:tc>
          <w:tcPr>
            <w:tcW w:w="5220" w:type="dxa"/>
          </w:tcPr>
          <w:p w14:paraId="12DBB84D" w14:textId="77777777" w:rsidR="001D663C" w:rsidRPr="00D81A01" w:rsidRDefault="001D663C" w:rsidP="00CE0E2F">
            <w:pPr>
              <w:pStyle w:val="ProductList-OfferingBody"/>
              <w:jc w:val="center"/>
            </w:pPr>
            <w:r w:rsidRPr="00D81A01">
              <w:t>&lt; 99%</w:t>
            </w:r>
          </w:p>
        </w:tc>
        <w:tc>
          <w:tcPr>
            <w:tcW w:w="5220" w:type="dxa"/>
          </w:tcPr>
          <w:p w14:paraId="123A2A22" w14:textId="77777777" w:rsidR="001D663C" w:rsidRPr="00D81A01" w:rsidRDefault="001D663C" w:rsidP="00CE0E2F">
            <w:pPr>
              <w:pStyle w:val="ProductList-OfferingBody"/>
              <w:jc w:val="center"/>
            </w:pPr>
            <w:r w:rsidRPr="00D81A01">
              <w:t>25%</w:t>
            </w:r>
          </w:p>
        </w:tc>
      </w:tr>
      <w:tr w:rsidR="001D663C" w:rsidRPr="00D81A01" w14:paraId="35A9486E" w14:textId="77777777" w:rsidTr="00CE0E2F">
        <w:tc>
          <w:tcPr>
            <w:tcW w:w="5220" w:type="dxa"/>
          </w:tcPr>
          <w:p w14:paraId="2AFC74FE" w14:textId="77777777" w:rsidR="001D663C" w:rsidRPr="00D81A01" w:rsidRDefault="001D663C" w:rsidP="00CE0E2F">
            <w:pPr>
              <w:pStyle w:val="ProductList-OfferingBody"/>
              <w:jc w:val="center"/>
            </w:pPr>
            <w:r w:rsidRPr="00D81A01">
              <w:t>&lt; 95%</w:t>
            </w:r>
          </w:p>
        </w:tc>
        <w:tc>
          <w:tcPr>
            <w:tcW w:w="5220" w:type="dxa"/>
          </w:tcPr>
          <w:p w14:paraId="3220F6D0" w14:textId="77777777" w:rsidR="001D663C" w:rsidRPr="00D81A01" w:rsidRDefault="001D663C" w:rsidP="00CE0E2F">
            <w:pPr>
              <w:pStyle w:val="ProductList-OfferingBody"/>
              <w:jc w:val="center"/>
            </w:pPr>
            <w:r w:rsidRPr="00D81A01">
              <w:t>100%</w:t>
            </w:r>
          </w:p>
        </w:tc>
      </w:tr>
    </w:tbl>
    <w:p w14:paraId="3A4C66A6" w14:textId="77777777" w:rsidR="001D663C" w:rsidRPr="00D81A01" w:rsidRDefault="001D663C" w:rsidP="001D663C">
      <w:pPr>
        <w:pStyle w:val="ProductList-Body"/>
      </w:pPr>
    </w:p>
    <w:p w14:paraId="200ABB1C" w14:textId="77777777" w:rsidR="001D663C" w:rsidRPr="00D81A01" w:rsidRDefault="001D663C" w:rsidP="001D663C">
      <w:pPr>
        <w:pStyle w:val="ProductList-Body"/>
      </w:pPr>
      <w:r w:rsidRPr="00D81A01">
        <w:rPr>
          <w:b/>
          <w:color w:val="00188F"/>
        </w:rPr>
        <w:t>Cálculo de Atividade Mensal e Níveis de Serviço para as Máquinas Virtuais de Instância Única</w:t>
      </w:r>
    </w:p>
    <w:p w14:paraId="56B8DB9D" w14:textId="77777777" w:rsidR="001D663C" w:rsidRPr="00D81A01" w:rsidRDefault="001D663C" w:rsidP="001D663C">
      <w:pPr>
        <w:pStyle w:val="ProductList-Body"/>
        <w:ind w:left="360"/>
      </w:pPr>
      <w:r w:rsidRPr="009C5006">
        <w:t>“</w:t>
      </w:r>
      <w:r w:rsidRPr="00DA57C1">
        <w:rPr>
          <w:b/>
          <w:color w:val="0072C6"/>
        </w:rPr>
        <w:t>Minutos no Mês</w:t>
      </w:r>
      <w:r w:rsidRPr="009C5006">
        <w:t>”</w:t>
      </w:r>
      <w:r w:rsidRPr="00D81A01">
        <w:t xml:space="preserve"> designa o número total de minutos num determinado mês.</w:t>
      </w:r>
    </w:p>
    <w:p w14:paraId="0CCE09F4" w14:textId="77777777" w:rsidR="001D663C" w:rsidRPr="00D81A01" w:rsidRDefault="001D663C" w:rsidP="001D663C">
      <w:pPr>
        <w:pStyle w:val="ProductList-Body"/>
        <w:ind w:left="360"/>
      </w:pPr>
    </w:p>
    <w:p w14:paraId="5760890A" w14:textId="6C8FBC40" w:rsidR="001D663C" w:rsidRPr="00D81A01" w:rsidRDefault="001D663C" w:rsidP="001D663C">
      <w:pPr>
        <w:pStyle w:val="ProductList-Body"/>
        <w:ind w:left="360"/>
      </w:pPr>
      <w:r w:rsidRPr="00D81A01">
        <w:rPr>
          <w:b/>
          <w:color w:val="0072C6"/>
        </w:rPr>
        <w:t>Período de Indisponibilidade</w:t>
      </w:r>
      <w:r w:rsidRPr="009C5006">
        <w:t>:</w:t>
      </w:r>
      <w:r w:rsidRPr="00D81A01">
        <w:t xml:space="preserve"> é o total de minutos acumulados que fazem parte dos Minutos no Mês sem Conectividade da Máquina Virtual.</w:t>
      </w:r>
    </w:p>
    <w:p w14:paraId="2D7635B3" w14:textId="77777777" w:rsidR="001D663C" w:rsidRPr="00D81A01" w:rsidRDefault="001D663C" w:rsidP="001D663C">
      <w:pPr>
        <w:pStyle w:val="ProductList-Body"/>
        <w:ind w:left="360"/>
      </w:pPr>
    </w:p>
    <w:p w14:paraId="2AF6F18A" w14:textId="77777777" w:rsidR="001D663C" w:rsidRPr="00D81A01" w:rsidRDefault="001D663C" w:rsidP="001D663C">
      <w:pPr>
        <w:pStyle w:val="ProductList-Body"/>
        <w:ind w:left="360"/>
      </w:pPr>
      <w:r w:rsidRPr="00D81A01">
        <w:rPr>
          <w:b/>
          <w:color w:val="0072C6"/>
        </w:rPr>
        <w:t>Percentagem de Tempo de Atividade Mensal</w:t>
      </w:r>
      <w:r w:rsidRPr="009C5006">
        <w:t>:</w:t>
      </w:r>
      <w:r w:rsidRPr="00D81A01">
        <w:t xml:space="preserve"> é calculada ao subtrair de 100% a percentagem de Minutos no Mês durante a qual qualquer Máquina Virtual de Instância Única a utilizar armazenamento premium para todos os Discos do Sistema Operativo e Discos de Dados teve Tempo de Inatividade.</w:t>
      </w:r>
    </w:p>
    <w:p w14:paraId="5E9D08FB" w14:textId="77777777" w:rsidR="001D663C" w:rsidRPr="00D81A01" w:rsidRDefault="001D663C" w:rsidP="001D663C">
      <w:pPr>
        <w:pStyle w:val="ProductList-Body"/>
        <w:ind w:left="360"/>
      </w:pPr>
    </w:p>
    <w:p w14:paraId="496E7AD2" w14:textId="23496D63" w:rsidR="001D663C" w:rsidRPr="00D81A01" w:rsidRDefault="001D663C" w:rsidP="001D663C">
      <w:pPr>
        <w:pStyle w:val="ListParagraph"/>
        <w:rPr>
          <w:oMath/>
        </w:rPr>
      </w:pPr>
      <m:oMathPara>
        <m:oMath>
          <m:r>
            <m:rPr>
              <m:nor/>
            </m:rPr>
            <w:rPr>
              <w:rFonts w:ascii="Cambria Math" w:hAnsi="Cambria Math" w:cs="Tahoma"/>
              <w:i/>
              <w:sz w:val="18"/>
              <w:szCs w:val="18"/>
            </w:rPr>
            <m:t xml:space="preserve"> % de Tempo de Atividade Mensal=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(Minutos no Mês - Tempo de Inatividade)</m:t>
              </m:r>
            </m:num>
            <m:den>
              <m:r>
                <m:rPr>
                  <m:nor/>
                </m:rPr>
                <w:rPr>
                  <w:rFonts w:ascii="Cambria Math" w:hAnsi="Cambria Math" w:cs="Tahoma"/>
                  <w:i/>
                  <w:sz w:val="18"/>
                  <w:szCs w:val="18"/>
                </w:rPr>
                <m:t>Minutos no Mês</m:t>
              </m:r>
            </m:den>
          </m:f>
          <m:r>
            <w:rPr>
              <w:rFonts w:ascii="Cambria Math" w:hAnsi="Cambria Math" w:cs="Tahoma"/>
              <w:sz w:val="18"/>
              <w:szCs w:val="18"/>
            </w:rPr>
            <m:t xml:space="preserve"> x 100</m:t>
          </m:r>
        </m:oMath>
      </m:oMathPara>
    </w:p>
    <w:p w14:paraId="2E6AAADF" w14:textId="77777777" w:rsidR="001D663C" w:rsidRPr="00D81A01" w:rsidRDefault="001D663C" w:rsidP="009C5006">
      <w:pPr>
        <w:pStyle w:val="ProductList-Body"/>
        <w:keepNext/>
        <w:ind w:left="360"/>
      </w:pPr>
      <w:r w:rsidRPr="00D81A01">
        <w:rPr>
          <w:b/>
          <w:color w:val="0072C6"/>
        </w:rPr>
        <w:t>Crédito de Serviço</w:t>
      </w:r>
      <w:r w:rsidRPr="009C5006">
        <w:t>:</w:t>
      </w:r>
    </w:p>
    <w:p w14:paraId="4D2A0C05" w14:textId="77777777" w:rsidR="001D663C" w:rsidRPr="00D81A01" w:rsidRDefault="001D663C" w:rsidP="001D663C">
      <w:pPr>
        <w:pStyle w:val="ProductList-Body"/>
        <w:ind w:left="360"/>
      </w:pPr>
      <w:r w:rsidRPr="00D81A01">
        <w:t>Os seguintes Níveis de Serviço e Créditos de Serviço são aplicáveis à utilização que o Cliente faz das Máquinas Virtuais de Instância Única</w:t>
      </w:r>
      <w:r w:rsidRPr="009C500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D663C" w:rsidRPr="00D81A01" w14:paraId="6E994BD9" w14:textId="77777777" w:rsidTr="00CE0E2F">
        <w:trPr>
          <w:tblHeader/>
        </w:trPr>
        <w:tc>
          <w:tcPr>
            <w:tcW w:w="5040" w:type="dxa"/>
            <w:shd w:val="clear" w:color="auto" w:fill="0072C6"/>
          </w:tcPr>
          <w:p w14:paraId="611C01F1" w14:textId="77777777" w:rsidR="001D663C" w:rsidRPr="00D81A01" w:rsidRDefault="001D663C" w:rsidP="00CE0E2F">
            <w:pPr>
              <w:pStyle w:val="ProductList-OfferingBody"/>
              <w:jc w:val="center"/>
              <w:rPr>
                <w:color w:val="FFFFFF" w:themeColor="background1"/>
              </w:rPr>
            </w:pPr>
            <w:r w:rsidRPr="00D81A01">
              <w:rPr>
                <w:color w:val="FFFFFF" w:themeColor="background1"/>
              </w:rPr>
              <w:t>Percentagem de Tempo de Atividade Mensal</w:t>
            </w:r>
          </w:p>
        </w:tc>
        <w:tc>
          <w:tcPr>
            <w:tcW w:w="5400" w:type="dxa"/>
            <w:shd w:val="clear" w:color="auto" w:fill="0072C6"/>
          </w:tcPr>
          <w:p w14:paraId="0A836A7F" w14:textId="77777777" w:rsidR="001D663C" w:rsidRPr="00D81A01" w:rsidRDefault="001D663C" w:rsidP="00CE0E2F">
            <w:pPr>
              <w:pStyle w:val="ProductList-OfferingBody"/>
              <w:jc w:val="center"/>
              <w:rPr>
                <w:color w:val="FFFFFF" w:themeColor="background1"/>
              </w:rPr>
            </w:pPr>
            <w:r w:rsidRPr="00D81A01">
              <w:rPr>
                <w:color w:val="FFFFFF" w:themeColor="background1"/>
              </w:rPr>
              <w:t>Crédito de Serviço</w:t>
            </w:r>
          </w:p>
        </w:tc>
      </w:tr>
      <w:tr w:rsidR="001D663C" w:rsidRPr="00D81A01" w14:paraId="4E589E31" w14:textId="77777777" w:rsidTr="00CE0E2F">
        <w:tc>
          <w:tcPr>
            <w:tcW w:w="5040" w:type="dxa"/>
          </w:tcPr>
          <w:p w14:paraId="09FFA924" w14:textId="77777777" w:rsidR="001D663C" w:rsidRPr="00D81A01" w:rsidRDefault="001D663C" w:rsidP="00CE0E2F">
            <w:pPr>
              <w:pStyle w:val="ProductList-OfferingBody"/>
              <w:jc w:val="center"/>
            </w:pPr>
            <w:r w:rsidRPr="00D81A01">
              <w:t>&lt; 99,9%</w:t>
            </w:r>
          </w:p>
        </w:tc>
        <w:tc>
          <w:tcPr>
            <w:tcW w:w="5400" w:type="dxa"/>
          </w:tcPr>
          <w:p w14:paraId="30086D5F" w14:textId="77777777" w:rsidR="001D663C" w:rsidRPr="00D81A01" w:rsidRDefault="001D663C" w:rsidP="00CE0E2F">
            <w:pPr>
              <w:pStyle w:val="ProductList-OfferingBody"/>
              <w:jc w:val="center"/>
            </w:pPr>
            <w:r w:rsidRPr="00D81A01">
              <w:t>10%</w:t>
            </w:r>
          </w:p>
        </w:tc>
      </w:tr>
      <w:tr w:rsidR="001D663C" w:rsidRPr="00D81A01" w14:paraId="72D139EC" w14:textId="77777777" w:rsidTr="00CE0E2F">
        <w:tc>
          <w:tcPr>
            <w:tcW w:w="5040" w:type="dxa"/>
          </w:tcPr>
          <w:p w14:paraId="38B99EFC" w14:textId="77777777" w:rsidR="001D663C" w:rsidRPr="00D81A01" w:rsidRDefault="001D663C" w:rsidP="00CE0E2F">
            <w:pPr>
              <w:pStyle w:val="ProductList-OfferingBody"/>
              <w:jc w:val="center"/>
            </w:pPr>
            <w:r w:rsidRPr="00D81A01">
              <w:t>&lt; 99%</w:t>
            </w:r>
          </w:p>
        </w:tc>
        <w:tc>
          <w:tcPr>
            <w:tcW w:w="5400" w:type="dxa"/>
          </w:tcPr>
          <w:p w14:paraId="4414F393" w14:textId="77777777" w:rsidR="001D663C" w:rsidRPr="00D81A01" w:rsidRDefault="001D663C" w:rsidP="00CE0E2F">
            <w:pPr>
              <w:pStyle w:val="ProductList-OfferingBody"/>
              <w:jc w:val="center"/>
            </w:pPr>
            <w:r w:rsidRPr="00D81A01">
              <w:t>25%</w:t>
            </w:r>
          </w:p>
        </w:tc>
      </w:tr>
      <w:tr w:rsidR="001D663C" w:rsidRPr="00D81A01" w14:paraId="192D2468" w14:textId="77777777" w:rsidTr="00CE0E2F">
        <w:tc>
          <w:tcPr>
            <w:tcW w:w="5040" w:type="dxa"/>
          </w:tcPr>
          <w:p w14:paraId="5FA805AC" w14:textId="77777777" w:rsidR="001D663C" w:rsidRPr="00D81A01" w:rsidRDefault="001D663C" w:rsidP="00CE0E2F">
            <w:pPr>
              <w:pStyle w:val="ProductList-OfferingBody"/>
              <w:jc w:val="center"/>
            </w:pPr>
            <w:r w:rsidRPr="00D81A01">
              <w:t>&lt; 95%</w:t>
            </w:r>
          </w:p>
        </w:tc>
        <w:tc>
          <w:tcPr>
            <w:tcW w:w="5400" w:type="dxa"/>
          </w:tcPr>
          <w:p w14:paraId="4BEE89E6" w14:textId="77777777" w:rsidR="001D663C" w:rsidRPr="00D81A01" w:rsidRDefault="001D663C" w:rsidP="00CE0E2F">
            <w:pPr>
              <w:pStyle w:val="ProductList-OfferingBody"/>
              <w:jc w:val="center"/>
            </w:pPr>
            <w:r w:rsidRPr="00D81A01">
              <w:t>100%</w:t>
            </w:r>
          </w:p>
        </w:tc>
      </w:tr>
    </w:tbl>
    <w:p w14:paraId="73DA7A2D" w14:textId="77777777" w:rsidR="001D663C" w:rsidRPr="00D81A01" w:rsidRDefault="00127A80" w:rsidP="001D663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D663C" w:rsidRPr="00D81A01">
          <w:rPr>
            <w:rStyle w:val="Hyperlink"/>
            <w:sz w:val="16"/>
            <w:szCs w:val="16"/>
          </w:rPr>
          <w:t>Índice</w:t>
        </w:r>
      </w:hyperlink>
      <w:r w:rsidR="001D663C" w:rsidRPr="00D81A01">
        <w:rPr>
          <w:sz w:val="16"/>
          <w:szCs w:val="16"/>
        </w:rPr>
        <w:t xml:space="preserve"> / </w:t>
      </w:r>
      <w:hyperlink w:anchor="Definições" w:history="1">
        <w:r w:rsidR="001D663C" w:rsidRPr="00D81A01">
          <w:rPr>
            <w:rStyle w:val="Hyperlink"/>
            <w:sz w:val="16"/>
            <w:szCs w:val="16"/>
          </w:rPr>
          <w:t>Definições</w:t>
        </w:r>
      </w:hyperlink>
    </w:p>
    <w:p w14:paraId="00F8FEC1" w14:textId="77777777" w:rsidR="0013612C" w:rsidRPr="00825F50" w:rsidRDefault="0013612C" w:rsidP="0013612C">
      <w:pPr>
        <w:pStyle w:val="ProductList-Offering2Heading"/>
        <w:tabs>
          <w:tab w:val="clear" w:pos="360"/>
          <w:tab w:val="clear" w:pos="720"/>
          <w:tab w:val="clear" w:pos="1080"/>
        </w:tabs>
        <w:ind w:firstLine="180"/>
        <w:outlineLvl w:val="2"/>
      </w:pPr>
      <w:bookmarkStart w:id="264" w:name="_Toc523906961"/>
      <w:bookmarkStart w:id="265" w:name="VPNGateway"/>
      <w:bookmarkStart w:id="266" w:name="_Toc457821587"/>
      <w:bookmarkStart w:id="267" w:name="_Toc487138081"/>
      <w:bookmarkStart w:id="268" w:name="_Toc484160712"/>
      <w:bookmarkStart w:id="269" w:name="_Hlk487275195"/>
      <w:bookmarkEnd w:id="258"/>
      <w:bookmarkEnd w:id="259"/>
      <w:bookmarkEnd w:id="260"/>
      <w:r>
        <w:t>Gateway de VPN</w:t>
      </w:r>
      <w:bookmarkEnd w:id="264"/>
    </w:p>
    <w:bookmarkEnd w:id="265"/>
    <w:p w14:paraId="6B51E297" w14:textId="77777777" w:rsidR="0013612C" w:rsidRPr="00825F50" w:rsidRDefault="0013612C" w:rsidP="0013612C">
      <w:pPr>
        <w:pStyle w:val="ProductList-Body"/>
      </w:pPr>
      <w:r>
        <w:rPr>
          <w:b/>
          <w:color w:val="00188F"/>
        </w:rPr>
        <w:t>Definições Adicionais</w:t>
      </w:r>
      <w:r w:rsidRPr="009C5006">
        <w:t>:</w:t>
      </w:r>
    </w:p>
    <w:p w14:paraId="3F6EA8B4" w14:textId="77777777" w:rsidR="0013612C" w:rsidRPr="00825F50" w:rsidRDefault="0013612C" w:rsidP="0013612C">
      <w:pPr>
        <w:pStyle w:val="ProductList-Body"/>
        <w:spacing w:after="40"/>
      </w:pPr>
      <w:r w:rsidRPr="009C5006">
        <w:t>“</w:t>
      </w:r>
      <w:r>
        <w:rPr>
          <w:b/>
          <w:color w:val="00188F"/>
        </w:rPr>
        <w:t>Máximo de Minutos Disponíveis</w:t>
      </w:r>
      <w:r w:rsidRPr="009C5006">
        <w:t>”</w:t>
      </w:r>
      <w:r>
        <w:t xml:space="preserve"> refere-se ao total de minutos acumulados num mês de faturação durante o qual um determinado Gateway de VPN foi implementado numa subscrição do Microsoft Azure.</w:t>
      </w:r>
    </w:p>
    <w:p w14:paraId="134ACB59" w14:textId="77777777" w:rsidR="0013612C" w:rsidRPr="00825F50" w:rsidRDefault="0013612C" w:rsidP="0013612C">
      <w:pPr>
        <w:pStyle w:val="ProductList-Body"/>
        <w:spacing w:after="40"/>
      </w:pPr>
      <w:r w:rsidRPr="009C5006">
        <w:t>“</w:t>
      </w:r>
      <w:r>
        <w:rPr>
          <w:b/>
          <w:color w:val="00188F"/>
        </w:rPr>
        <w:t>Rede Virtual</w:t>
      </w:r>
      <w:r w:rsidRPr="009C5006">
        <w:t>”</w:t>
      </w:r>
      <w:r>
        <w:t xml:space="preserve"> refere-se a uma rede privada virtual que inclui uma coleção de endereços IP definidos pelo utilizador e sub-redes que formam um limite da rede no Microsoft Azure.</w:t>
      </w:r>
    </w:p>
    <w:p w14:paraId="3767D386" w14:textId="77777777" w:rsidR="0013612C" w:rsidRPr="00825F50" w:rsidRDefault="0013612C" w:rsidP="0013612C">
      <w:pPr>
        <w:pStyle w:val="ProductList-Body"/>
      </w:pPr>
      <w:r w:rsidRPr="009C5006">
        <w:t>“</w:t>
      </w:r>
      <w:r>
        <w:rPr>
          <w:b/>
          <w:color w:val="00188F"/>
        </w:rPr>
        <w:t>Gateway de VPN</w:t>
      </w:r>
      <w:r w:rsidRPr="009C5006">
        <w:t>”</w:t>
      </w:r>
      <w:r>
        <w:t xml:space="preserve"> refere-se a um gateway que facilita a conectividade em vários locais entre uma Rede Virtual e uma rede no local do cliente.</w:t>
      </w:r>
    </w:p>
    <w:p w14:paraId="252A8C61" w14:textId="77777777" w:rsidR="0013612C" w:rsidRPr="00825F50" w:rsidRDefault="0013612C" w:rsidP="0013612C">
      <w:pPr>
        <w:pStyle w:val="ProductList-Body"/>
      </w:pPr>
    </w:p>
    <w:p w14:paraId="6C5830C3" w14:textId="77777777" w:rsidR="0013612C" w:rsidRPr="00825F50" w:rsidRDefault="0013612C" w:rsidP="0013612C">
      <w:pPr>
        <w:pStyle w:val="ProductList-Body"/>
      </w:pPr>
      <w:r>
        <w:rPr>
          <w:b/>
          <w:color w:val="00188F"/>
        </w:rPr>
        <w:t>Período de Indisponibilidade</w:t>
      </w:r>
      <w:r w:rsidRPr="009C5006">
        <w:t>:</w:t>
      </w:r>
      <w:r>
        <w:t xml:space="preserve"> refere-se ao total acumulado de Máximo de Minutos Disponíveis durante o qual um Gateway de VPN está indisponível. Um minuto é considerado indisponível se todas as tentativas de ligação ao Gateway de VPN numa janela de trinta segundos durante esse minuto falharem.</w:t>
      </w:r>
    </w:p>
    <w:p w14:paraId="0E53ACA4" w14:textId="77777777" w:rsidR="0013612C" w:rsidRPr="00825F50" w:rsidRDefault="0013612C" w:rsidP="0013612C">
      <w:pPr>
        <w:pStyle w:val="ProductList-Body"/>
      </w:pPr>
    </w:p>
    <w:p w14:paraId="3B12D689" w14:textId="77777777" w:rsidR="0013612C" w:rsidRPr="00825F50" w:rsidRDefault="0013612C" w:rsidP="0013612C">
      <w:pPr>
        <w:pStyle w:val="ProductList-Body"/>
      </w:pPr>
      <w:r>
        <w:rPr>
          <w:b/>
          <w:color w:val="00188F"/>
        </w:rPr>
        <w:t>Percentagem de Tempo de Atividade Mensal</w:t>
      </w:r>
      <w:r w:rsidRPr="009C5006">
        <w:t>:</w:t>
      </w:r>
      <w:r>
        <w:t xml:space="preserve"> </w:t>
      </w:r>
      <w:r w:rsidRPr="004E251F">
        <w:t>A Percentagem de Tempo de Atividade Mensal para uma determinadaum determinado Gateway de VPN é calculada como o Máximo de Minutos Disponíveis menos o Tempo de Inatividade a dividir pelo Máximo de Minutos Disponíveis num período de faturação para o Gateway de VPN. A Percentagem de Tempo de Atividade é representada pela seguinte fórmula</w:t>
      </w:r>
      <w:r w:rsidRPr="009C5006">
        <w:t>:</w:t>
      </w:r>
    </w:p>
    <w:p w14:paraId="5CBD2022" w14:textId="77777777" w:rsidR="0013612C" w:rsidRPr="00825F50" w:rsidRDefault="0013612C" w:rsidP="0013612C">
      <w:pPr>
        <w:pStyle w:val="ProductList-Body"/>
      </w:pPr>
    </w:p>
    <w:p w14:paraId="5E869470" w14:textId="77777777" w:rsidR="0013612C" w:rsidRPr="00825F50" w:rsidRDefault="00127A80" w:rsidP="0013612C">
      <w:pPr>
        <w:pStyle w:val="ListParagraph"/>
      </w:pPr>
      <m:oMathPara>
        <m:oMath>
          <m:f>
            <m:fPr>
              <m:ctrlPr>
                <w:rPr>
                  <w:rFonts w:ascii="Cambria Math" w:hAnsi="Cambria Math" w:cs="Tahoma"/>
                  <w:i/>
                  <w:sz w:val="18"/>
                  <w:szCs w:val="18"/>
                </w:rPr>
              </m:ctrlPr>
            </m:fPr>
            <m:num>
              <m:r>
                <w:rPr>
                  <w:rFonts w:ascii="Cambria Math" w:hAnsi="Cambria Math" w:cs="Tahoma"/>
                  <w:sz w:val="18"/>
                  <w:szCs w:val="18"/>
                </w:rPr>
                <m:t>Máximo de Minutos Disponíveis-Período de Indisponibilidade</m:t>
              </m:r>
            </m:num>
            <m:den>
              <m:r>
                <w:rPr>
                  <w:rFonts w:ascii="Cambria Math" w:hAnsi="Cambria Math" w:cs="Tahoma"/>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96F97" w14:textId="77777777" w:rsidR="0013612C" w:rsidRPr="00825F50" w:rsidRDefault="0013612C" w:rsidP="00F21B38">
      <w:pPr>
        <w:pStyle w:val="ProductList-Body"/>
        <w:keepNext/>
      </w:pPr>
      <w:r>
        <w:rPr>
          <w:b/>
          <w:color w:val="00188F"/>
        </w:rPr>
        <w:t>Os seguintes Níveis de Serviço e Créditos de Serviço são aplicáveis à utilização que o Cliente faz de cada Gateway de VPN</w:t>
      </w:r>
      <w:r w:rsidRPr="009C5006">
        <w:rPr>
          <w:bCs/>
        </w:rPr>
        <w:t>:</w:t>
      </w:r>
    </w:p>
    <w:p w14:paraId="5B3AEB11" w14:textId="77777777" w:rsidR="0013612C" w:rsidRPr="00825F50" w:rsidRDefault="0013612C" w:rsidP="0013612C">
      <w:pPr>
        <w:pStyle w:val="ProductList-Body"/>
        <w:ind w:left="360"/>
      </w:pPr>
      <w:r>
        <w:rPr>
          <w:b/>
          <w:color w:val="00188F"/>
        </w:rPr>
        <w:t>Crédito de Serviço de Gateway Basic para VPN ou ExpressRoute</w:t>
      </w:r>
      <w:r w:rsidRPr="009C500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3612C" w:rsidRPr="009D0B2F" w14:paraId="6BDD8999" w14:textId="77777777" w:rsidTr="00CE0E2F">
        <w:trPr>
          <w:tblHeader/>
        </w:trPr>
        <w:tc>
          <w:tcPr>
            <w:tcW w:w="5220" w:type="dxa"/>
            <w:shd w:val="clear" w:color="auto" w:fill="0072C6"/>
          </w:tcPr>
          <w:p w14:paraId="7E58C4B6" w14:textId="77777777" w:rsidR="0013612C" w:rsidRPr="001A0074" w:rsidRDefault="0013612C" w:rsidP="00CE0E2F">
            <w:pPr>
              <w:pStyle w:val="ProductList-OfferingBody"/>
              <w:jc w:val="center"/>
              <w:rPr>
                <w:color w:val="FFFFFF" w:themeColor="background1"/>
              </w:rPr>
            </w:pPr>
            <w:r>
              <w:rPr>
                <w:color w:val="FFFFFF" w:themeColor="background1"/>
              </w:rPr>
              <w:t>Percentagem de Tempo de Atividade Mensal</w:t>
            </w:r>
          </w:p>
        </w:tc>
        <w:tc>
          <w:tcPr>
            <w:tcW w:w="5220" w:type="dxa"/>
            <w:shd w:val="clear" w:color="auto" w:fill="0072C6"/>
          </w:tcPr>
          <w:p w14:paraId="2E7F7CA5" w14:textId="77777777" w:rsidR="0013612C" w:rsidRPr="001A0074" w:rsidRDefault="0013612C" w:rsidP="00CE0E2F">
            <w:pPr>
              <w:pStyle w:val="ProductList-OfferingBody"/>
              <w:jc w:val="center"/>
              <w:rPr>
                <w:color w:val="FFFFFF" w:themeColor="background1"/>
              </w:rPr>
            </w:pPr>
            <w:r>
              <w:rPr>
                <w:color w:val="FFFFFF" w:themeColor="background1"/>
              </w:rPr>
              <w:t>Crédito de Serviço</w:t>
            </w:r>
          </w:p>
        </w:tc>
      </w:tr>
      <w:tr w:rsidR="0013612C" w:rsidRPr="009D0B2F" w14:paraId="57F69E3A" w14:textId="77777777" w:rsidTr="00CE0E2F">
        <w:tc>
          <w:tcPr>
            <w:tcW w:w="5220" w:type="dxa"/>
          </w:tcPr>
          <w:p w14:paraId="2CF4B39C" w14:textId="77777777" w:rsidR="0013612C" w:rsidRPr="0076238C" w:rsidRDefault="0013612C" w:rsidP="00CE0E2F">
            <w:pPr>
              <w:pStyle w:val="ProductList-OfferingBody"/>
              <w:jc w:val="center"/>
            </w:pPr>
            <w:r>
              <w:t>&lt; 99,9%</w:t>
            </w:r>
          </w:p>
        </w:tc>
        <w:tc>
          <w:tcPr>
            <w:tcW w:w="5220" w:type="dxa"/>
          </w:tcPr>
          <w:p w14:paraId="429B396B" w14:textId="77777777" w:rsidR="0013612C" w:rsidRPr="0076238C" w:rsidRDefault="0013612C" w:rsidP="00CE0E2F">
            <w:pPr>
              <w:pStyle w:val="ProductList-OfferingBody"/>
              <w:jc w:val="center"/>
            </w:pPr>
            <w:r>
              <w:t>10%</w:t>
            </w:r>
          </w:p>
        </w:tc>
      </w:tr>
      <w:tr w:rsidR="0013612C" w:rsidRPr="009D0B2F" w14:paraId="6675A3CB" w14:textId="77777777" w:rsidTr="00CE0E2F">
        <w:tc>
          <w:tcPr>
            <w:tcW w:w="5220" w:type="dxa"/>
          </w:tcPr>
          <w:p w14:paraId="2B21078A" w14:textId="77777777" w:rsidR="0013612C" w:rsidRPr="0076238C" w:rsidRDefault="0013612C" w:rsidP="00CE0E2F">
            <w:pPr>
              <w:pStyle w:val="ProductList-OfferingBody"/>
              <w:jc w:val="center"/>
            </w:pPr>
            <w:r>
              <w:t>&lt; 99%</w:t>
            </w:r>
          </w:p>
        </w:tc>
        <w:tc>
          <w:tcPr>
            <w:tcW w:w="5220" w:type="dxa"/>
          </w:tcPr>
          <w:p w14:paraId="2D2B0543" w14:textId="77777777" w:rsidR="0013612C" w:rsidRPr="0076238C" w:rsidRDefault="0013612C" w:rsidP="00CE0E2F">
            <w:pPr>
              <w:pStyle w:val="ProductList-OfferingBody"/>
              <w:jc w:val="center"/>
            </w:pPr>
            <w:r>
              <w:t>25%</w:t>
            </w:r>
          </w:p>
        </w:tc>
      </w:tr>
    </w:tbl>
    <w:p w14:paraId="4A199563" w14:textId="77777777" w:rsidR="0013612C" w:rsidRPr="00825F50" w:rsidRDefault="0013612C" w:rsidP="0013612C">
      <w:pPr>
        <w:pStyle w:val="ProductList-Body"/>
      </w:pPr>
    </w:p>
    <w:p w14:paraId="5284CD5B" w14:textId="77777777" w:rsidR="0013612C" w:rsidRPr="00825F50" w:rsidRDefault="0013612C" w:rsidP="00D37E2E">
      <w:pPr>
        <w:pStyle w:val="ProductList-Body"/>
        <w:keepNext/>
        <w:ind w:left="360"/>
      </w:pPr>
      <w:r>
        <w:rPr>
          <w:b/>
          <w:bCs/>
          <w:color w:val="00188F"/>
        </w:rPr>
        <w:t xml:space="preserve">Gateway Standard, Elevado Desempenho, VpnGw1, VpnGw2 para VPN/Standard, Gateway de Elevado Desempenho, Ultradesempenho para ExpressRoute </w:t>
      </w:r>
      <w:r>
        <w:rPr>
          <w:b/>
          <w:color w:val="00188F"/>
        </w:rPr>
        <w:t>Service Credit</w:t>
      </w:r>
      <w:r w:rsidRPr="009C500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3612C" w:rsidRPr="009D0B2F" w14:paraId="5FF9D64B" w14:textId="77777777" w:rsidTr="00CE0E2F">
        <w:trPr>
          <w:trHeight w:val="249"/>
          <w:tblHeader/>
        </w:trPr>
        <w:tc>
          <w:tcPr>
            <w:tcW w:w="5220" w:type="dxa"/>
            <w:shd w:val="clear" w:color="auto" w:fill="0072C6"/>
          </w:tcPr>
          <w:p w14:paraId="4BC70675" w14:textId="77777777" w:rsidR="0013612C" w:rsidRPr="001A0074" w:rsidRDefault="0013612C" w:rsidP="00CE0E2F">
            <w:pPr>
              <w:pStyle w:val="ProductList-OfferingBody"/>
              <w:jc w:val="center"/>
              <w:rPr>
                <w:color w:val="FFFFFF" w:themeColor="background1"/>
              </w:rPr>
            </w:pPr>
            <w:r>
              <w:rPr>
                <w:color w:val="FFFFFF" w:themeColor="background1"/>
              </w:rPr>
              <w:t>Percentagem de Tempo de Atividade Mensal</w:t>
            </w:r>
          </w:p>
        </w:tc>
        <w:tc>
          <w:tcPr>
            <w:tcW w:w="5220" w:type="dxa"/>
            <w:shd w:val="clear" w:color="auto" w:fill="0072C6"/>
          </w:tcPr>
          <w:p w14:paraId="2D4F8DA6" w14:textId="77777777" w:rsidR="0013612C" w:rsidRPr="001A0074" w:rsidRDefault="0013612C" w:rsidP="00CE0E2F">
            <w:pPr>
              <w:pStyle w:val="ProductList-OfferingBody"/>
              <w:jc w:val="center"/>
              <w:rPr>
                <w:color w:val="FFFFFF" w:themeColor="background1"/>
              </w:rPr>
            </w:pPr>
            <w:r>
              <w:rPr>
                <w:color w:val="FFFFFF" w:themeColor="background1"/>
              </w:rPr>
              <w:t>Crédito de Serviço</w:t>
            </w:r>
          </w:p>
        </w:tc>
      </w:tr>
      <w:tr w:rsidR="0013612C" w:rsidRPr="009D0B2F" w14:paraId="29BE4542" w14:textId="77777777" w:rsidTr="00CE0E2F">
        <w:trPr>
          <w:trHeight w:val="242"/>
        </w:trPr>
        <w:tc>
          <w:tcPr>
            <w:tcW w:w="5220" w:type="dxa"/>
          </w:tcPr>
          <w:p w14:paraId="0E9EF5E8" w14:textId="77777777" w:rsidR="0013612C" w:rsidRPr="0076238C" w:rsidRDefault="0013612C" w:rsidP="00CE0E2F">
            <w:pPr>
              <w:pStyle w:val="ProductList-OfferingBody"/>
              <w:jc w:val="center"/>
            </w:pPr>
            <w:r>
              <w:t>&lt; 99,95%</w:t>
            </w:r>
          </w:p>
        </w:tc>
        <w:tc>
          <w:tcPr>
            <w:tcW w:w="5220" w:type="dxa"/>
          </w:tcPr>
          <w:p w14:paraId="034C8606" w14:textId="77777777" w:rsidR="0013612C" w:rsidRPr="0076238C" w:rsidRDefault="0013612C" w:rsidP="00CE0E2F">
            <w:pPr>
              <w:pStyle w:val="ProductList-OfferingBody"/>
              <w:jc w:val="center"/>
            </w:pPr>
            <w:r>
              <w:t>10%</w:t>
            </w:r>
          </w:p>
        </w:tc>
      </w:tr>
      <w:tr w:rsidR="0013612C" w:rsidRPr="009D0B2F" w14:paraId="584053B0" w14:textId="77777777" w:rsidTr="00CE0E2F">
        <w:trPr>
          <w:trHeight w:val="249"/>
        </w:trPr>
        <w:tc>
          <w:tcPr>
            <w:tcW w:w="5220" w:type="dxa"/>
          </w:tcPr>
          <w:p w14:paraId="0373CDD9" w14:textId="77777777" w:rsidR="0013612C" w:rsidRPr="0076238C" w:rsidRDefault="0013612C" w:rsidP="00CE0E2F">
            <w:pPr>
              <w:pStyle w:val="ProductList-OfferingBody"/>
              <w:jc w:val="center"/>
            </w:pPr>
            <w:r>
              <w:t>&lt; 99%</w:t>
            </w:r>
          </w:p>
        </w:tc>
        <w:tc>
          <w:tcPr>
            <w:tcW w:w="5220" w:type="dxa"/>
          </w:tcPr>
          <w:p w14:paraId="0CACB249" w14:textId="77777777" w:rsidR="0013612C" w:rsidRPr="0076238C" w:rsidRDefault="0013612C" w:rsidP="00CE0E2F">
            <w:pPr>
              <w:pStyle w:val="ProductList-OfferingBody"/>
              <w:jc w:val="center"/>
            </w:pPr>
            <w:r>
              <w:t>25%</w:t>
            </w:r>
          </w:p>
        </w:tc>
      </w:tr>
    </w:tbl>
    <w:p w14:paraId="36D7777B" w14:textId="77777777" w:rsidR="0013612C" w:rsidRPr="00825F50" w:rsidRDefault="00127A80" w:rsidP="0013612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3612C">
          <w:rPr>
            <w:rStyle w:val="Hyperlink"/>
            <w:sz w:val="16"/>
            <w:szCs w:val="16"/>
          </w:rPr>
          <w:t>Índice</w:t>
        </w:r>
      </w:hyperlink>
      <w:r w:rsidR="0013612C">
        <w:rPr>
          <w:sz w:val="16"/>
          <w:szCs w:val="16"/>
        </w:rPr>
        <w:t xml:space="preserve"> / </w:t>
      </w:r>
      <w:hyperlink w:anchor="Definições" w:history="1">
        <w:r w:rsidR="0013612C">
          <w:rPr>
            <w:rStyle w:val="Hyperlink"/>
            <w:sz w:val="16"/>
            <w:szCs w:val="16"/>
          </w:rPr>
          <w:t>Definições</w:t>
        </w:r>
      </w:hyperlink>
      <w:bookmarkEnd w:id="266"/>
      <w:bookmarkEnd w:id="267"/>
      <w:bookmarkEnd w:id="268"/>
      <w:bookmarkEnd w:id="269"/>
    </w:p>
    <w:p w14:paraId="72931842" w14:textId="77777777" w:rsidR="00D37E2E" w:rsidRPr="00036A95" w:rsidRDefault="00D37E2E" w:rsidP="00D37E2E">
      <w:pPr>
        <w:pStyle w:val="ProductList-Offering2Heading"/>
        <w:tabs>
          <w:tab w:val="clear" w:pos="360"/>
          <w:tab w:val="clear" w:pos="720"/>
          <w:tab w:val="clear" w:pos="1080"/>
        </w:tabs>
        <w:outlineLvl w:val="2"/>
      </w:pPr>
      <w:bookmarkStart w:id="270" w:name="_Toc500147812"/>
      <w:bookmarkStart w:id="271" w:name="_Toc523906962"/>
      <w:bookmarkStart w:id="272" w:name="VisualStudioAppCenter_BuildService"/>
      <w:bookmarkStart w:id="273" w:name="_Hlk496874584"/>
      <w:bookmarkStart w:id="274" w:name="_Hlk496876971"/>
      <w:bookmarkStart w:id="275" w:name="_Toc491629925"/>
      <w:bookmarkStart w:id="276" w:name="_Toc489270921"/>
      <w:bookmarkStart w:id="277" w:name="VisualStudioTeamServices_BuildService"/>
      <w:bookmarkEnd w:id="261"/>
      <w:bookmarkEnd w:id="262"/>
      <w:r>
        <w:t>Serviço de Desenvolvimento do Visual Studio App Center</w:t>
      </w:r>
      <w:bookmarkEnd w:id="270"/>
      <w:bookmarkEnd w:id="271"/>
    </w:p>
    <w:bookmarkEnd w:id="272"/>
    <w:p w14:paraId="10167E49" w14:textId="77777777" w:rsidR="00D37E2E" w:rsidRPr="00036A95" w:rsidRDefault="00D37E2E" w:rsidP="00D37E2E">
      <w:pPr>
        <w:pStyle w:val="ProductList-Body"/>
      </w:pPr>
      <w:r>
        <w:rPr>
          <w:b/>
          <w:color w:val="00188F"/>
        </w:rPr>
        <w:t>Definições Adicionais</w:t>
      </w:r>
      <w:r w:rsidRPr="009C5006">
        <w:t>:</w:t>
      </w:r>
    </w:p>
    <w:p w14:paraId="49F775FC" w14:textId="77777777" w:rsidR="00D37E2E" w:rsidRPr="00036A95" w:rsidRDefault="00D37E2E" w:rsidP="00D37E2E">
      <w:pPr>
        <w:pStyle w:val="ProductList-Body"/>
        <w:spacing w:after="40"/>
      </w:pPr>
      <w:r>
        <w:t xml:space="preserve">O </w:t>
      </w:r>
      <w:r w:rsidRPr="009C5006">
        <w:t>“</w:t>
      </w:r>
      <w:r>
        <w:rPr>
          <w:b/>
          <w:color w:val="00188F"/>
        </w:rPr>
        <w:t>Serviço de Desenvolvimento</w:t>
      </w:r>
      <w:r w:rsidRPr="009C5006">
        <w:t>”</w:t>
      </w:r>
      <w:r>
        <w:t xml:space="preserve"> é uma funcionalidade que permite aos clientes desenvolver as respetivas aplicações móveis no Visual Studio App Center.</w:t>
      </w:r>
    </w:p>
    <w:p w14:paraId="3576189E" w14:textId="77777777" w:rsidR="00D37E2E" w:rsidRPr="00036A95" w:rsidRDefault="00D37E2E" w:rsidP="00D37E2E">
      <w:pPr>
        <w:pStyle w:val="ProductList-Body"/>
      </w:pPr>
      <w:r w:rsidRPr="009C5006">
        <w:t>“</w:t>
      </w:r>
      <w:r>
        <w:rPr>
          <w:b/>
          <w:color w:val="00188F"/>
        </w:rPr>
        <w:t>Máximo de Minutos Disponíveis</w:t>
      </w:r>
      <w:r w:rsidRPr="009C5006">
        <w:t>”</w:t>
      </w:r>
      <w:r>
        <w:t xml:space="preserve"> designa o número total de minutos para os quais o Serviço de Desenvolvimento foi implementado pelo Cliente para uma determinada subscrição do Microsoft Azure num mês de faturação.</w:t>
      </w:r>
    </w:p>
    <w:p w14:paraId="0E9B3799" w14:textId="77777777" w:rsidR="00D37E2E" w:rsidRPr="00036A95" w:rsidRDefault="00D37E2E" w:rsidP="00D37E2E">
      <w:pPr>
        <w:pStyle w:val="ProductList-Body"/>
      </w:pPr>
      <w:r w:rsidRPr="009C5006">
        <w:t>“</w:t>
      </w:r>
      <w:r>
        <w:rPr>
          <w:b/>
          <w:color w:val="00188F"/>
        </w:rPr>
        <w:t>Tempo de Inatividade</w:t>
      </w:r>
      <w:r w:rsidRPr="009C5006">
        <w:t>”</w:t>
      </w:r>
      <w:r>
        <w:t xml:space="preserve"> é o número total de minutos durante o Máximo de Minutos Disponíveis durante os quais o Serviço de Desenvolvimento está indisponível. Um minuto é considerado indisponível se todos os pedidos de HTTP contínuos para o Serviço de Desenvolvimento para executar operações iniciadas pelo Cliente nesse minuto resultarem num Código de Erro ou se não devolverem uma resposta ao fim de um minuto.</w:t>
      </w:r>
    </w:p>
    <w:p w14:paraId="73B0A605" w14:textId="77777777" w:rsidR="00D37E2E" w:rsidRPr="00036A95" w:rsidRDefault="00D37E2E" w:rsidP="00D37E2E">
      <w:pPr>
        <w:pStyle w:val="ProductList-Body"/>
      </w:pPr>
    </w:p>
    <w:p w14:paraId="5ADE0BEB" w14:textId="77777777" w:rsidR="00D37E2E" w:rsidRPr="00036A95" w:rsidRDefault="00D37E2E" w:rsidP="00D37E2E">
      <w:pPr>
        <w:pStyle w:val="ProductList-Body"/>
      </w:pPr>
      <w:r>
        <w:rPr>
          <w:b/>
          <w:color w:val="00188F"/>
        </w:rPr>
        <w:t>Percentagem de Tempo de Atividade Mensal</w:t>
      </w:r>
      <w:r w:rsidRPr="009C5006">
        <w:rPr>
          <w:bCs/>
        </w:rPr>
        <w:t>:</w:t>
      </w:r>
      <w:r>
        <w:t xml:space="preserve"> A Percentagem de Tempo de Atividade Mensal para o Serviço de Desenvolvimento do Visual Studio App Center é calculada como o Máximo de Minutos Disponíveis menos o Tempo de Inatividade, dividido pelo Máximo de Minutos Disponíveis e multiplicado por 100. A Percentagem de Tempo de Atividade Mensal é representada pela seguinte fórmula</w:t>
      </w:r>
      <w:r w:rsidRPr="009C5006">
        <w:t>:</w:t>
      </w:r>
    </w:p>
    <w:p w14:paraId="137C2B30" w14:textId="77777777" w:rsidR="00D37E2E" w:rsidRPr="00036A95" w:rsidRDefault="00D37E2E" w:rsidP="00D37E2E">
      <w:pPr>
        <w:pStyle w:val="ProductList-Body"/>
      </w:pPr>
    </w:p>
    <w:p w14:paraId="1D918ABC" w14:textId="77777777" w:rsidR="00D37E2E" w:rsidRPr="00036A95" w:rsidRDefault="00127A80" w:rsidP="00D37E2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840DE8" w14:textId="77777777" w:rsidR="00D37E2E" w:rsidRPr="00036A95" w:rsidRDefault="00D37E2E" w:rsidP="00D37E2E">
      <w:r>
        <w:rPr>
          <w:rFonts w:eastAsiaTheme="minorEastAsia"/>
          <w:sz w:val="18"/>
          <w:szCs w:val="18"/>
        </w:rPr>
        <w:t>Os seguintes Níveis de Serviço e Créditos de Serviço são aplicáveis à utilização que o Cliente faz do Serviço de Desenvolvimento do Visual Studio App Center</w:t>
      </w:r>
      <w:r w:rsidRPr="009C5006">
        <w:rPr>
          <w:rFonts w:eastAsiaTheme="minorEastAsia"/>
          <w:sz w:val="18"/>
          <w:szCs w:val="18"/>
        </w:rPr>
        <w:t>:</w:t>
      </w:r>
      <w:r>
        <w:rPr>
          <w:rFonts w:eastAsiaTheme="minorEastAsia"/>
          <w:sz w:val="18"/>
          <w:szCs w:val="18"/>
        </w:rPr>
        <w:t xml:space="preserve"> O serviço da camada Free não está abrangido por este SLA.</w:t>
      </w:r>
    </w:p>
    <w:bookmarkEnd w:id="273"/>
    <w:p w14:paraId="2C1685A7" w14:textId="77777777" w:rsidR="00D37E2E" w:rsidRPr="00036A95" w:rsidRDefault="00D37E2E" w:rsidP="00D37E2E">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7E2E" w:rsidRPr="009D0B2F" w14:paraId="6958B545" w14:textId="77777777" w:rsidTr="00CE0E2F">
        <w:trPr>
          <w:tblHeader/>
        </w:trPr>
        <w:tc>
          <w:tcPr>
            <w:tcW w:w="5400" w:type="dxa"/>
            <w:tcBorders>
              <w:bottom w:val="single" w:sz="4" w:space="0" w:color="auto"/>
            </w:tcBorders>
            <w:shd w:val="clear" w:color="auto" w:fill="0072C6"/>
          </w:tcPr>
          <w:p w14:paraId="7712219F" w14:textId="77777777" w:rsidR="00D37E2E" w:rsidRPr="001A0074" w:rsidRDefault="00D37E2E" w:rsidP="00CE0E2F">
            <w:pPr>
              <w:pStyle w:val="ProductList-OfferingBody"/>
              <w:jc w:val="center"/>
              <w:rPr>
                <w:color w:val="FFFFFF" w:themeColor="background1"/>
              </w:rPr>
            </w:pPr>
            <w:r>
              <w:rPr>
                <w:color w:val="FFFFFF" w:themeColor="background1"/>
              </w:rPr>
              <w:t>Percentagem de Tempo de Atividade Mensal</w:t>
            </w:r>
          </w:p>
        </w:tc>
        <w:tc>
          <w:tcPr>
            <w:tcW w:w="5400" w:type="dxa"/>
            <w:tcBorders>
              <w:bottom w:val="single" w:sz="4" w:space="0" w:color="auto"/>
            </w:tcBorders>
            <w:shd w:val="clear" w:color="auto" w:fill="0072C6"/>
          </w:tcPr>
          <w:p w14:paraId="0DA0B552" w14:textId="77777777" w:rsidR="00D37E2E" w:rsidRPr="001A0074" w:rsidRDefault="00D37E2E" w:rsidP="00CE0E2F">
            <w:pPr>
              <w:pStyle w:val="ProductList-OfferingBody"/>
              <w:jc w:val="center"/>
              <w:rPr>
                <w:color w:val="FFFFFF" w:themeColor="background1"/>
              </w:rPr>
            </w:pPr>
            <w:r>
              <w:rPr>
                <w:color w:val="FFFFFF" w:themeColor="background1"/>
              </w:rPr>
              <w:t>Crédito de Serviço</w:t>
            </w:r>
          </w:p>
        </w:tc>
      </w:tr>
      <w:tr w:rsidR="00D37E2E" w:rsidRPr="009D0B2F" w14:paraId="2FD47A99" w14:textId="77777777" w:rsidTr="00CE0E2F">
        <w:tc>
          <w:tcPr>
            <w:tcW w:w="5400" w:type="dxa"/>
            <w:tcBorders>
              <w:top w:val="single" w:sz="4" w:space="0" w:color="auto"/>
              <w:left w:val="single" w:sz="4" w:space="0" w:color="auto"/>
              <w:bottom w:val="single" w:sz="4" w:space="0" w:color="auto"/>
              <w:right w:val="single" w:sz="4" w:space="0" w:color="auto"/>
            </w:tcBorders>
          </w:tcPr>
          <w:p w14:paraId="0B2F17E6" w14:textId="77777777" w:rsidR="00D37E2E" w:rsidRPr="0076238C" w:rsidRDefault="00D37E2E" w:rsidP="00CE0E2F">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8B48163" w14:textId="77777777" w:rsidR="00D37E2E" w:rsidRPr="0076238C" w:rsidRDefault="00D37E2E" w:rsidP="00CE0E2F">
            <w:pPr>
              <w:pStyle w:val="ProductList-OfferingBody"/>
              <w:jc w:val="center"/>
            </w:pPr>
            <w:r>
              <w:t>10%</w:t>
            </w:r>
          </w:p>
        </w:tc>
      </w:tr>
      <w:tr w:rsidR="00D37E2E" w:rsidRPr="009D0B2F" w14:paraId="67AECA59" w14:textId="77777777" w:rsidTr="00CE0E2F">
        <w:tc>
          <w:tcPr>
            <w:tcW w:w="5400" w:type="dxa"/>
            <w:tcBorders>
              <w:top w:val="single" w:sz="4" w:space="0" w:color="auto"/>
              <w:left w:val="single" w:sz="4" w:space="0" w:color="auto"/>
              <w:bottom w:val="single" w:sz="4" w:space="0" w:color="auto"/>
              <w:right w:val="single" w:sz="4" w:space="0" w:color="auto"/>
            </w:tcBorders>
          </w:tcPr>
          <w:p w14:paraId="05700BF0" w14:textId="77777777" w:rsidR="00D37E2E" w:rsidRPr="0076238C" w:rsidRDefault="00D37E2E" w:rsidP="00CE0E2F">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3686AD30" w14:textId="77777777" w:rsidR="00D37E2E" w:rsidRPr="0076238C" w:rsidRDefault="00D37E2E" w:rsidP="00CE0E2F">
            <w:pPr>
              <w:pStyle w:val="ProductList-OfferingBody"/>
              <w:jc w:val="center"/>
            </w:pPr>
            <w:r>
              <w:t>25%</w:t>
            </w:r>
          </w:p>
        </w:tc>
      </w:tr>
    </w:tbl>
    <w:p w14:paraId="3795B636" w14:textId="77777777" w:rsidR="00D37E2E" w:rsidRPr="00036A95" w:rsidRDefault="00127A80" w:rsidP="00D37E2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37E2E" w:rsidRPr="00A91246">
          <w:rPr>
            <w:rStyle w:val="Hyperlink"/>
            <w:sz w:val="16"/>
            <w:szCs w:val="16"/>
          </w:rPr>
          <w:t>Índice</w:t>
        </w:r>
      </w:hyperlink>
      <w:r w:rsidR="00D37E2E" w:rsidRPr="00A91246">
        <w:rPr>
          <w:sz w:val="16"/>
          <w:szCs w:val="16"/>
        </w:rPr>
        <w:t xml:space="preserve"> / </w:t>
      </w:r>
      <w:hyperlink w:anchor="Definições" w:history="1">
        <w:r w:rsidR="00D37E2E" w:rsidRPr="00A91246">
          <w:rPr>
            <w:rStyle w:val="Hyperlink"/>
            <w:sz w:val="16"/>
            <w:szCs w:val="16"/>
          </w:rPr>
          <w:t>Definições</w:t>
        </w:r>
      </w:hyperlink>
    </w:p>
    <w:p w14:paraId="057C1574" w14:textId="77777777" w:rsidR="00D37E2E" w:rsidRPr="00036A95" w:rsidRDefault="00D37E2E" w:rsidP="00D37E2E">
      <w:pPr>
        <w:pStyle w:val="ProductList-Offering2Heading"/>
        <w:tabs>
          <w:tab w:val="clear" w:pos="360"/>
          <w:tab w:val="clear" w:pos="720"/>
          <w:tab w:val="clear" w:pos="1080"/>
        </w:tabs>
        <w:outlineLvl w:val="2"/>
      </w:pPr>
      <w:bookmarkStart w:id="278" w:name="_Toc500147813"/>
      <w:bookmarkStart w:id="279" w:name="_Toc523906963"/>
      <w:bookmarkStart w:id="280" w:name="VisualStudioAppCenter_TestService"/>
      <w:r>
        <w:t>Serviço de Teste do Visual Studio App Center</w:t>
      </w:r>
      <w:bookmarkEnd w:id="278"/>
      <w:bookmarkEnd w:id="279"/>
    </w:p>
    <w:bookmarkEnd w:id="280"/>
    <w:p w14:paraId="044FC2D5" w14:textId="77777777" w:rsidR="00D37E2E" w:rsidRPr="00036A95" w:rsidRDefault="00D37E2E" w:rsidP="00D37E2E">
      <w:pPr>
        <w:pStyle w:val="ProductList-Body"/>
      </w:pPr>
      <w:r>
        <w:rPr>
          <w:b/>
          <w:color w:val="00188F"/>
        </w:rPr>
        <w:t>Definições Adicionais</w:t>
      </w:r>
      <w:r w:rsidRPr="009C5006">
        <w:t>:</w:t>
      </w:r>
    </w:p>
    <w:p w14:paraId="02F227FF" w14:textId="77777777" w:rsidR="00D37E2E" w:rsidRPr="009B06A2" w:rsidRDefault="00D37E2E" w:rsidP="00D37E2E">
      <w:pPr>
        <w:rPr>
          <w:sz w:val="18"/>
          <w:szCs w:val="18"/>
        </w:rPr>
      </w:pPr>
      <w:r w:rsidRPr="009B06A2">
        <w:rPr>
          <w:sz w:val="18"/>
          <w:szCs w:val="18"/>
        </w:rPr>
        <w:t xml:space="preserve">O </w:t>
      </w:r>
      <w:r w:rsidRPr="009C5006">
        <w:rPr>
          <w:sz w:val="18"/>
          <w:szCs w:val="18"/>
        </w:rPr>
        <w:t>“</w:t>
      </w:r>
      <w:r w:rsidRPr="009C5006">
        <w:rPr>
          <w:b/>
          <w:color w:val="00188F"/>
          <w:sz w:val="18"/>
          <w:szCs w:val="18"/>
        </w:rPr>
        <w:t>Serviço de Testes</w:t>
      </w:r>
      <w:r w:rsidRPr="009C5006">
        <w:rPr>
          <w:sz w:val="18"/>
          <w:szCs w:val="18"/>
        </w:rPr>
        <w:t>”</w:t>
      </w:r>
      <w:r w:rsidRPr="009B06A2">
        <w:rPr>
          <w:sz w:val="18"/>
          <w:szCs w:val="18"/>
        </w:rPr>
        <w:t xml:space="preserve"> é uma funcionalidade que permite aos clientes carregar e efetuar testes às respetivas aplicações móveis no Visual Studio App Center. </w:t>
      </w:r>
    </w:p>
    <w:p w14:paraId="1EF5011C" w14:textId="77777777" w:rsidR="00D37E2E" w:rsidRPr="009B06A2" w:rsidRDefault="00D37E2E" w:rsidP="00D37E2E">
      <w:pPr>
        <w:pStyle w:val="ProductList-Body"/>
        <w:rPr>
          <w:szCs w:val="18"/>
        </w:rPr>
      </w:pPr>
      <w:r w:rsidRPr="009C5006">
        <w:rPr>
          <w:szCs w:val="18"/>
        </w:rPr>
        <w:t>“</w:t>
      </w:r>
      <w:r w:rsidRPr="009B06A2">
        <w:rPr>
          <w:b/>
          <w:color w:val="00188F"/>
          <w:szCs w:val="18"/>
        </w:rPr>
        <w:t>Máximo de Minutos Disponíveis</w:t>
      </w:r>
      <w:r w:rsidRPr="009C5006">
        <w:rPr>
          <w:szCs w:val="18"/>
        </w:rPr>
        <w:t>”</w:t>
      </w:r>
      <w:r w:rsidRPr="009B06A2">
        <w:rPr>
          <w:szCs w:val="18"/>
        </w:rPr>
        <w:t xml:space="preserve"> designa o número total de minutos para os quais o Serviço de Teste foi implementado pelo Cliente para uma determinada subscrição do Microsoft Azure num mês de faturação.</w:t>
      </w:r>
    </w:p>
    <w:p w14:paraId="38384DBD" w14:textId="77777777" w:rsidR="00D37E2E" w:rsidRPr="009B06A2" w:rsidRDefault="00D37E2E" w:rsidP="00D37E2E">
      <w:pPr>
        <w:pStyle w:val="ProductList-Body"/>
        <w:rPr>
          <w:szCs w:val="18"/>
        </w:rPr>
      </w:pPr>
    </w:p>
    <w:p w14:paraId="630B2FD6" w14:textId="77777777" w:rsidR="00D37E2E" w:rsidRPr="009B06A2" w:rsidRDefault="00D37E2E" w:rsidP="00D37E2E">
      <w:pPr>
        <w:pStyle w:val="ProductList-Body"/>
        <w:rPr>
          <w:szCs w:val="18"/>
        </w:rPr>
      </w:pPr>
      <w:r w:rsidRPr="009B06A2">
        <w:rPr>
          <w:b/>
          <w:color w:val="00188F"/>
          <w:szCs w:val="18"/>
        </w:rPr>
        <w:t>Período de Indisponibilidade</w:t>
      </w:r>
      <w:r w:rsidRPr="009C5006">
        <w:rPr>
          <w:bCs/>
          <w:szCs w:val="18"/>
        </w:rPr>
        <w:t>:</w:t>
      </w:r>
      <w:r w:rsidRPr="009B06A2">
        <w:rPr>
          <w:szCs w:val="18"/>
        </w:rPr>
        <w:t xml:space="preserve"> O número total de minutos durante o Máximo de Minutos Disponíveis durante os quais o Serviço de Teste está indisponível. Um minuto é considerado indisponível se todos os pedidos de HTTP contínuos para o Serviço de Teste para executar operações iniciadas pelo Cliente nesse minuto resultarem num Código de Erro ou se não devolverem uma resposta ao fim de um minuto.</w:t>
      </w:r>
    </w:p>
    <w:p w14:paraId="3F371F53" w14:textId="77777777" w:rsidR="00D37E2E" w:rsidRPr="009B06A2" w:rsidRDefault="00D37E2E" w:rsidP="00D37E2E">
      <w:pPr>
        <w:pStyle w:val="ProductList-Body"/>
        <w:rPr>
          <w:szCs w:val="18"/>
        </w:rPr>
      </w:pPr>
    </w:p>
    <w:p w14:paraId="40B99349" w14:textId="77777777" w:rsidR="00D37E2E" w:rsidRPr="009B06A2" w:rsidRDefault="00D37E2E" w:rsidP="00D37E2E">
      <w:pPr>
        <w:pStyle w:val="ProductList-Body"/>
        <w:rPr>
          <w:szCs w:val="18"/>
        </w:rPr>
      </w:pPr>
      <w:r w:rsidRPr="009B06A2">
        <w:rPr>
          <w:b/>
          <w:color w:val="00188F"/>
          <w:szCs w:val="18"/>
        </w:rPr>
        <w:t>Percentagem de Tempo de Atividade Mensal</w:t>
      </w:r>
      <w:r w:rsidRPr="009C5006">
        <w:rPr>
          <w:bCs/>
          <w:szCs w:val="18"/>
        </w:rPr>
        <w:t>:</w:t>
      </w:r>
      <w:r w:rsidRPr="009B06A2">
        <w:rPr>
          <w:szCs w:val="18"/>
        </w:rPr>
        <w:t xml:space="preserve"> A Percentagem de Tempo de Atividade Mensal para o Serviço de Teste do Visual Studio App Center é calculada como o Máximo de Minutos Disponíveis menos o Tempo de Inatividade, dividido pelo Máximo de Minutos Disponíveis e multiplicado por 100. A Percentagem de Tempo de Atividade Mensal é representada pela seguinte fórmula</w:t>
      </w:r>
      <w:r w:rsidRPr="009C5006">
        <w:rPr>
          <w:szCs w:val="18"/>
        </w:rPr>
        <w:t>:</w:t>
      </w:r>
    </w:p>
    <w:p w14:paraId="2A543315" w14:textId="77777777" w:rsidR="00D37E2E" w:rsidRPr="00036A95" w:rsidRDefault="00D37E2E" w:rsidP="00D37E2E">
      <w:pPr>
        <w:pStyle w:val="ProductList-Body"/>
      </w:pPr>
    </w:p>
    <w:p w14:paraId="7B38851E" w14:textId="77777777" w:rsidR="00D37E2E" w:rsidRPr="00036A95" w:rsidRDefault="00127A80" w:rsidP="00D37E2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57BD98" w14:textId="77777777" w:rsidR="00D37E2E" w:rsidRPr="00036A95" w:rsidRDefault="00D37E2E" w:rsidP="00D37E2E">
      <w:r>
        <w:rPr>
          <w:rFonts w:eastAsiaTheme="minorEastAsia"/>
          <w:sz w:val="18"/>
          <w:szCs w:val="18"/>
        </w:rPr>
        <w:t>Os seguintes Níveis de Serviço e Créditos de Serviço são aplicáveis à utilização que o Cliente faz do Serviço de Teste do Visual Studio App Center</w:t>
      </w:r>
      <w:r w:rsidRPr="009C5006">
        <w:rPr>
          <w:rFonts w:eastAsiaTheme="minorEastAsia"/>
          <w:sz w:val="18"/>
          <w:szCs w:val="18"/>
        </w:rPr>
        <w:t>:</w:t>
      </w:r>
      <w:r>
        <w:rPr>
          <w:rFonts w:eastAsiaTheme="minorEastAsia"/>
          <w:sz w:val="18"/>
          <w:szCs w:val="18"/>
        </w:rPr>
        <w:t xml:space="preserve"> O serviço da camada Free não está abrangido por este SLA.</w:t>
      </w:r>
    </w:p>
    <w:p w14:paraId="3B114710" w14:textId="77777777" w:rsidR="00D37E2E" w:rsidRPr="00036A95" w:rsidRDefault="00D37E2E" w:rsidP="00D37E2E">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7E2E" w:rsidRPr="009D0B2F" w14:paraId="39CFDDC8" w14:textId="77777777" w:rsidTr="00CE0E2F">
        <w:trPr>
          <w:tblHeader/>
        </w:trPr>
        <w:tc>
          <w:tcPr>
            <w:tcW w:w="5400" w:type="dxa"/>
            <w:tcBorders>
              <w:bottom w:val="single" w:sz="4" w:space="0" w:color="auto"/>
            </w:tcBorders>
            <w:shd w:val="clear" w:color="auto" w:fill="0072C6"/>
          </w:tcPr>
          <w:p w14:paraId="20DFF84C" w14:textId="77777777" w:rsidR="00D37E2E" w:rsidRPr="001A0074" w:rsidRDefault="00D37E2E" w:rsidP="00CE0E2F">
            <w:pPr>
              <w:pStyle w:val="ProductList-OfferingBody"/>
              <w:jc w:val="center"/>
              <w:rPr>
                <w:color w:val="FFFFFF" w:themeColor="background1"/>
              </w:rPr>
            </w:pPr>
            <w:r>
              <w:rPr>
                <w:color w:val="FFFFFF" w:themeColor="background1"/>
              </w:rPr>
              <w:t>Percentagem de Tempo de Atividade Mensal</w:t>
            </w:r>
          </w:p>
        </w:tc>
        <w:tc>
          <w:tcPr>
            <w:tcW w:w="5400" w:type="dxa"/>
            <w:tcBorders>
              <w:bottom w:val="single" w:sz="4" w:space="0" w:color="auto"/>
            </w:tcBorders>
            <w:shd w:val="clear" w:color="auto" w:fill="0072C6"/>
          </w:tcPr>
          <w:p w14:paraId="4B453A06" w14:textId="77777777" w:rsidR="00D37E2E" w:rsidRPr="001A0074" w:rsidRDefault="00D37E2E" w:rsidP="00CE0E2F">
            <w:pPr>
              <w:pStyle w:val="ProductList-OfferingBody"/>
              <w:jc w:val="center"/>
              <w:rPr>
                <w:color w:val="FFFFFF" w:themeColor="background1"/>
              </w:rPr>
            </w:pPr>
            <w:r>
              <w:rPr>
                <w:color w:val="FFFFFF" w:themeColor="background1"/>
              </w:rPr>
              <w:t>Crédito de Serviço</w:t>
            </w:r>
          </w:p>
        </w:tc>
      </w:tr>
      <w:tr w:rsidR="00D37E2E" w:rsidRPr="009D0B2F" w14:paraId="2F3C6DAF" w14:textId="77777777" w:rsidTr="00CE0E2F">
        <w:tc>
          <w:tcPr>
            <w:tcW w:w="5400" w:type="dxa"/>
            <w:tcBorders>
              <w:top w:val="single" w:sz="4" w:space="0" w:color="auto"/>
              <w:left w:val="single" w:sz="4" w:space="0" w:color="auto"/>
              <w:bottom w:val="single" w:sz="4" w:space="0" w:color="auto"/>
              <w:right w:val="single" w:sz="4" w:space="0" w:color="auto"/>
            </w:tcBorders>
          </w:tcPr>
          <w:p w14:paraId="767C272E" w14:textId="77777777" w:rsidR="00D37E2E" w:rsidRPr="0076238C" w:rsidRDefault="00D37E2E" w:rsidP="00CE0E2F">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13F814A3" w14:textId="77777777" w:rsidR="00D37E2E" w:rsidRPr="0076238C" w:rsidRDefault="00D37E2E" w:rsidP="00CE0E2F">
            <w:pPr>
              <w:pStyle w:val="ProductList-OfferingBody"/>
              <w:jc w:val="center"/>
            </w:pPr>
            <w:r>
              <w:t>10%</w:t>
            </w:r>
          </w:p>
        </w:tc>
      </w:tr>
      <w:tr w:rsidR="00D37E2E" w:rsidRPr="009D0B2F" w14:paraId="46AE1364" w14:textId="77777777" w:rsidTr="00CE0E2F">
        <w:tc>
          <w:tcPr>
            <w:tcW w:w="5400" w:type="dxa"/>
            <w:tcBorders>
              <w:top w:val="single" w:sz="4" w:space="0" w:color="auto"/>
              <w:left w:val="single" w:sz="4" w:space="0" w:color="auto"/>
              <w:bottom w:val="single" w:sz="4" w:space="0" w:color="auto"/>
              <w:right w:val="single" w:sz="4" w:space="0" w:color="auto"/>
            </w:tcBorders>
          </w:tcPr>
          <w:p w14:paraId="3C489C74" w14:textId="77777777" w:rsidR="00D37E2E" w:rsidRPr="0076238C" w:rsidRDefault="00D37E2E" w:rsidP="00CE0E2F">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8A6EBBA" w14:textId="77777777" w:rsidR="00D37E2E" w:rsidRPr="0076238C" w:rsidRDefault="00D37E2E" w:rsidP="00CE0E2F">
            <w:pPr>
              <w:pStyle w:val="ProductList-OfferingBody"/>
              <w:jc w:val="center"/>
            </w:pPr>
            <w:r>
              <w:t>25%</w:t>
            </w:r>
          </w:p>
        </w:tc>
      </w:tr>
    </w:tbl>
    <w:p w14:paraId="1F2AAE7C" w14:textId="77777777" w:rsidR="00D37E2E" w:rsidRPr="00036A95" w:rsidRDefault="00127A80" w:rsidP="00D37E2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37E2E" w:rsidRPr="00A91246">
          <w:rPr>
            <w:rStyle w:val="Hyperlink"/>
            <w:sz w:val="16"/>
            <w:szCs w:val="16"/>
          </w:rPr>
          <w:t>Índice</w:t>
        </w:r>
      </w:hyperlink>
      <w:r w:rsidR="00D37E2E" w:rsidRPr="00A91246">
        <w:rPr>
          <w:sz w:val="16"/>
          <w:szCs w:val="16"/>
        </w:rPr>
        <w:t xml:space="preserve"> / </w:t>
      </w:r>
      <w:hyperlink w:anchor="Definições" w:history="1">
        <w:r w:rsidR="00D37E2E" w:rsidRPr="00A91246">
          <w:rPr>
            <w:rStyle w:val="Hyperlink"/>
            <w:sz w:val="16"/>
            <w:szCs w:val="16"/>
          </w:rPr>
          <w:t>Definições</w:t>
        </w:r>
      </w:hyperlink>
    </w:p>
    <w:p w14:paraId="437485A4" w14:textId="77777777" w:rsidR="00D37E2E" w:rsidRPr="00036A95" w:rsidRDefault="00D37E2E" w:rsidP="00D37E2E">
      <w:pPr>
        <w:pStyle w:val="ProductList-Offering2Heading"/>
        <w:tabs>
          <w:tab w:val="clear" w:pos="360"/>
          <w:tab w:val="clear" w:pos="720"/>
          <w:tab w:val="clear" w:pos="1080"/>
        </w:tabs>
        <w:outlineLvl w:val="2"/>
      </w:pPr>
      <w:bookmarkStart w:id="281" w:name="_Toc500147814"/>
      <w:bookmarkStart w:id="282" w:name="_Toc523906964"/>
      <w:bookmarkStart w:id="283" w:name="VisualStudioAppCenter_PushNotification"/>
      <w:r>
        <w:t>Serviço de Notificação Push do Visual Studio App Center</w:t>
      </w:r>
      <w:bookmarkEnd w:id="281"/>
      <w:bookmarkEnd w:id="282"/>
    </w:p>
    <w:bookmarkEnd w:id="283"/>
    <w:p w14:paraId="6837C010" w14:textId="77777777" w:rsidR="00D37E2E" w:rsidRPr="00036A95" w:rsidRDefault="00D37E2E" w:rsidP="00D37E2E">
      <w:pPr>
        <w:pStyle w:val="ProductList-Body"/>
      </w:pPr>
      <w:r>
        <w:rPr>
          <w:b/>
          <w:color w:val="00188F"/>
        </w:rPr>
        <w:t>Definições Adicionais</w:t>
      </w:r>
      <w:r w:rsidRPr="009C5006">
        <w:t>:</w:t>
      </w:r>
    </w:p>
    <w:p w14:paraId="3DD01DB3" w14:textId="77777777" w:rsidR="00D37E2E" w:rsidRPr="00036A95" w:rsidRDefault="00D37E2E" w:rsidP="00D37E2E">
      <w:pPr>
        <w:pStyle w:val="ProductList-Body"/>
      </w:pPr>
      <w:r w:rsidRPr="009C5006">
        <w:rPr>
          <w:szCs w:val="18"/>
        </w:rPr>
        <w:t>“</w:t>
      </w:r>
      <w:r>
        <w:rPr>
          <w:b/>
          <w:color w:val="00188F"/>
          <w:szCs w:val="18"/>
        </w:rPr>
        <w:t>Serviço de Notificação Push</w:t>
      </w:r>
      <w:r w:rsidRPr="009C5006">
        <w:rPr>
          <w:szCs w:val="18"/>
        </w:rPr>
        <w:t>”</w:t>
      </w:r>
      <w:r>
        <w:rPr>
          <w:szCs w:val="18"/>
        </w:rPr>
        <w:t xml:space="preserve"> é uma funcionalidade que permite aos clientes desenvolver as respetivas aplicações móveis no Visual Studio App Center.</w:t>
      </w:r>
      <w:r>
        <w:t xml:space="preserve"> </w:t>
      </w:r>
    </w:p>
    <w:p w14:paraId="7410277A" w14:textId="77777777" w:rsidR="00D37E2E" w:rsidRPr="00036A95" w:rsidRDefault="00D37E2E" w:rsidP="00D37E2E">
      <w:pPr>
        <w:pStyle w:val="ProductList-Body"/>
      </w:pPr>
      <w:r w:rsidRPr="009C5006">
        <w:t>“</w:t>
      </w:r>
      <w:r>
        <w:rPr>
          <w:b/>
          <w:color w:val="00188F"/>
        </w:rPr>
        <w:t>Máximo de Minutos Disponíveis</w:t>
      </w:r>
      <w:r w:rsidRPr="009C5006">
        <w:t>”</w:t>
      </w:r>
      <w:r>
        <w:t xml:space="preserve"> designa o número total de minutos para os quais o Serviço de Notificação Push foi implementado pelo Cliente para uma determinada subscrição do Microsoft Azure num mês de faturação.</w:t>
      </w:r>
    </w:p>
    <w:p w14:paraId="2AC77027" w14:textId="77777777" w:rsidR="00D37E2E" w:rsidRPr="00036A95" w:rsidRDefault="00D37E2E" w:rsidP="00D37E2E">
      <w:pPr>
        <w:pStyle w:val="ProductList-Body"/>
      </w:pPr>
    </w:p>
    <w:p w14:paraId="40265352" w14:textId="77777777" w:rsidR="00D37E2E" w:rsidRPr="00036A95" w:rsidRDefault="00D37E2E" w:rsidP="00D37E2E">
      <w:pPr>
        <w:pStyle w:val="ProductList-Body"/>
      </w:pPr>
      <w:r>
        <w:rPr>
          <w:b/>
          <w:color w:val="00188F"/>
        </w:rPr>
        <w:t>Período de Indisponibilidade</w:t>
      </w:r>
      <w:r w:rsidRPr="009C5006">
        <w:rPr>
          <w:bCs/>
        </w:rPr>
        <w:t>:</w:t>
      </w:r>
      <w:r>
        <w:t xml:space="preserve"> O número total de minutos durante o Máximo de Minutos Disponíveis durante os quais o Serviço de Notificação Push está indisponível. Um minuto é considerado indisponível se todos os pedidos de HTTP contínuos para o Serviço de Notificação Push para executar operações iniciadas pelo Cliente nesse minuto resultarem num Código de Erro ou se não devolverem uma resposta ao fim de um minuto.</w:t>
      </w:r>
    </w:p>
    <w:p w14:paraId="195751C0" w14:textId="77777777" w:rsidR="00D37E2E" w:rsidRPr="00036A95" w:rsidRDefault="00D37E2E" w:rsidP="00D37E2E">
      <w:pPr>
        <w:pStyle w:val="ProductList-Body"/>
      </w:pPr>
    </w:p>
    <w:p w14:paraId="45E7E7E0" w14:textId="77777777" w:rsidR="00D37E2E" w:rsidRPr="00036A95" w:rsidRDefault="00D37E2E" w:rsidP="00D37E2E">
      <w:pPr>
        <w:pStyle w:val="ProductList-Body"/>
      </w:pPr>
      <w:r>
        <w:rPr>
          <w:b/>
          <w:color w:val="00188F"/>
        </w:rPr>
        <w:t>Percentagem de Tempo de Atividade Mensal</w:t>
      </w:r>
      <w:r w:rsidRPr="009C5006">
        <w:rPr>
          <w:bCs/>
        </w:rPr>
        <w:t>:</w:t>
      </w:r>
      <w:r>
        <w:t xml:space="preserve"> A Percentagem de Tempo de Atividade Mensal para o Serviço de Notificação Push do Visual Studio App Center é calculada como o Máximo de Minutos Disponíveis menos o Tempo de Inatividade, dividido pelo Máximo de Minutos Disponíveis e multiplicado por 100. A Percentagem de Tempo de Atividade Mensal é representada pela seguinte fórmula</w:t>
      </w:r>
      <w:r w:rsidRPr="009C5006">
        <w:t>:</w:t>
      </w:r>
    </w:p>
    <w:p w14:paraId="6CB74DE5" w14:textId="77777777" w:rsidR="00D37E2E" w:rsidRPr="00036A95" w:rsidRDefault="00D37E2E" w:rsidP="00D37E2E">
      <w:pPr>
        <w:pStyle w:val="ProductList-Body"/>
      </w:pPr>
    </w:p>
    <w:p w14:paraId="4F343C02" w14:textId="77777777" w:rsidR="00D37E2E" w:rsidRPr="00036A95" w:rsidRDefault="00127A80" w:rsidP="00D37E2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EEEF45" w14:textId="77777777" w:rsidR="00D37E2E" w:rsidRPr="00036A95" w:rsidRDefault="00D37E2E" w:rsidP="00D37E2E">
      <w:r>
        <w:rPr>
          <w:rFonts w:eastAsiaTheme="minorEastAsia"/>
          <w:sz w:val="18"/>
          <w:szCs w:val="18"/>
        </w:rPr>
        <w:t>Os seguintes Níveis de Serviço e Créditos de Serviço são aplicáveis à utilização que o Cliente faz do Serviço de Notificação Push do Visual Studio App Center</w:t>
      </w:r>
      <w:r w:rsidRPr="009C5006">
        <w:rPr>
          <w:rFonts w:eastAsiaTheme="minorEastAsia"/>
          <w:sz w:val="18"/>
          <w:szCs w:val="18"/>
        </w:rPr>
        <w:t>:</w:t>
      </w:r>
      <w:r>
        <w:rPr>
          <w:rFonts w:eastAsiaTheme="minorEastAsia"/>
          <w:sz w:val="18"/>
          <w:szCs w:val="18"/>
        </w:rPr>
        <w:t xml:space="preserve"> O serviço da camada Free não está abrangido por este SLA.</w:t>
      </w:r>
    </w:p>
    <w:p w14:paraId="665DFC09" w14:textId="77777777" w:rsidR="00D37E2E" w:rsidRPr="00036A95" w:rsidRDefault="00D37E2E" w:rsidP="00D37E2E">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7E2E" w:rsidRPr="009D0B2F" w14:paraId="06FBA9D8" w14:textId="77777777" w:rsidTr="00CE0E2F">
        <w:trPr>
          <w:tblHeader/>
        </w:trPr>
        <w:tc>
          <w:tcPr>
            <w:tcW w:w="5400" w:type="dxa"/>
            <w:tcBorders>
              <w:bottom w:val="single" w:sz="4" w:space="0" w:color="auto"/>
            </w:tcBorders>
            <w:shd w:val="clear" w:color="auto" w:fill="0072C6"/>
          </w:tcPr>
          <w:p w14:paraId="3E9ADA88" w14:textId="77777777" w:rsidR="00D37E2E" w:rsidRPr="001A0074" w:rsidRDefault="00D37E2E" w:rsidP="00CE0E2F">
            <w:pPr>
              <w:pStyle w:val="ProductList-OfferingBody"/>
              <w:jc w:val="center"/>
              <w:rPr>
                <w:color w:val="FFFFFF" w:themeColor="background1"/>
              </w:rPr>
            </w:pPr>
            <w:r>
              <w:rPr>
                <w:color w:val="FFFFFF" w:themeColor="background1"/>
              </w:rPr>
              <w:t>Percentagem de Tempo de Atividade Mensal</w:t>
            </w:r>
          </w:p>
        </w:tc>
        <w:tc>
          <w:tcPr>
            <w:tcW w:w="5400" w:type="dxa"/>
            <w:tcBorders>
              <w:bottom w:val="single" w:sz="4" w:space="0" w:color="auto"/>
            </w:tcBorders>
            <w:shd w:val="clear" w:color="auto" w:fill="0072C6"/>
          </w:tcPr>
          <w:p w14:paraId="55BE7782" w14:textId="77777777" w:rsidR="00D37E2E" w:rsidRPr="001A0074" w:rsidRDefault="00D37E2E" w:rsidP="00CE0E2F">
            <w:pPr>
              <w:pStyle w:val="ProductList-OfferingBody"/>
              <w:jc w:val="center"/>
              <w:rPr>
                <w:color w:val="FFFFFF" w:themeColor="background1"/>
              </w:rPr>
            </w:pPr>
            <w:r>
              <w:rPr>
                <w:color w:val="FFFFFF" w:themeColor="background1"/>
              </w:rPr>
              <w:t>Crédito de Serviço</w:t>
            </w:r>
          </w:p>
        </w:tc>
      </w:tr>
      <w:tr w:rsidR="00D37E2E" w:rsidRPr="009D0B2F" w14:paraId="7A3319C1" w14:textId="77777777" w:rsidTr="00CE0E2F">
        <w:tc>
          <w:tcPr>
            <w:tcW w:w="5400" w:type="dxa"/>
            <w:tcBorders>
              <w:top w:val="single" w:sz="4" w:space="0" w:color="auto"/>
              <w:left w:val="single" w:sz="4" w:space="0" w:color="auto"/>
              <w:bottom w:val="single" w:sz="4" w:space="0" w:color="auto"/>
              <w:right w:val="single" w:sz="4" w:space="0" w:color="auto"/>
            </w:tcBorders>
          </w:tcPr>
          <w:p w14:paraId="7FAF815B" w14:textId="77777777" w:rsidR="00D37E2E" w:rsidRPr="0076238C" w:rsidRDefault="00D37E2E" w:rsidP="00CE0E2F">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02819D" w14:textId="77777777" w:rsidR="00D37E2E" w:rsidRPr="0076238C" w:rsidRDefault="00D37E2E" w:rsidP="00CE0E2F">
            <w:pPr>
              <w:pStyle w:val="ProductList-OfferingBody"/>
              <w:jc w:val="center"/>
            </w:pPr>
            <w:r>
              <w:t>10%</w:t>
            </w:r>
          </w:p>
        </w:tc>
      </w:tr>
      <w:tr w:rsidR="00D37E2E" w:rsidRPr="009D0B2F" w14:paraId="0B756F3F" w14:textId="77777777" w:rsidTr="00CE0E2F">
        <w:tc>
          <w:tcPr>
            <w:tcW w:w="5400" w:type="dxa"/>
            <w:tcBorders>
              <w:top w:val="single" w:sz="4" w:space="0" w:color="auto"/>
              <w:left w:val="single" w:sz="4" w:space="0" w:color="auto"/>
              <w:bottom w:val="single" w:sz="4" w:space="0" w:color="auto"/>
              <w:right w:val="single" w:sz="4" w:space="0" w:color="auto"/>
            </w:tcBorders>
          </w:tcPr>
          <w:p w14:paraId="15700A63" w14:textId="77777777" w:rsidR="00D37E2E" w:rsidRPr="0076238C" w:rsidRDefault="00D37E2E" w:rsidP="00CE0E2F">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064B2274" w14:textId="77777777" w:rsidR="00D37E2E" w:rsidRPr="0076238C" w:rsidRDefault="00D37E2E" w:rsidP="00CE0E2F">
            <w:pPr>
              <w:pStyle w:val="ProductList-OfferingBody"/>
              <w:jc w:val="center"/>
            </w:pPr>
            <w:r>
              <w:t>25%</w:t>
            </w:r>
          </w:p>
        </w:tc>
      </w:tr>
    </w:tbl>
    <w:p w14:paraId="333972B8" w14:textId="77777777" w:rsidR="00D37E2E" w:rsidRPr="00A91246" w:rsidRDefault="00127A80" w:rsidP="00D37E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37E2E" w:rsidRPr="00A91246">
          <w:rPr>
            <w:rStyle w:val="Hyperlink"/>
            <w:sz w:val="16"/>
            <w:szCs w:val="16"/>
          </w:rPr>
          <w:t>Índice</w:t>
        </w:r>
      </w:hyperlink>
      <w:r w:rsidR="00D37E2E" w:rsidRPr="00A91246">
        <w:rPr>
          <w:sz w:val="16"/>
          <w:szCs w:val="16"/>
        </w:rPr>
        <w:t xml:space="preserve"> / </w:t>
      </w:r>
      <w:hyperlink w:anchor="Definições" w:history="1">
        <w:r w:rsidR="00D37E2E" w:rsidRPr="00A91246">
          <w:rPr>
            <w:rStyle w:val="Hyperlink"/>
            <w:sz w:val="16"/>
            <w:szCs w:val="16"/>
          </w:rPr>
          <w:t>Definições</w:t>
        </w:r>
      </w:hyperlink>
      <w:bookmarkEnd w:id="274"/>
    </w:p>
    <w:p w14:paraId="61495257" w14:textId="440D8EB5" w:rsidR="00BE300A" w:rsidRPr="007B6F15" w:rsidRDefault="00BE300A" w:rsidP="00BE300A">
      <w:pPr>
        <w:pStyle w:val="ProductList-Offering2Heading"/>
        <w:tabs>
          <w:tab w:val="clear" w:pos="360"/>
          <w:tab w:val="clear" w:pos="720"/>
          <w:tab w:val="clear" w:pos="1080"/>
        </w:tabs>
        <w:outlineLvl w:val="2"/>
      </w:pPr>
      <w:bookmarkStart w:id="284" w:name="_Toc523906965"/>
      <w:r>
        <w:t>Visual Studio Team Services – Serviço de Desenvolvimento</w:t>
      </w:r>
      <w:bookmarkEnd w:id="275"/>
      <w:bookmarkEnd w:id="276"/>
      <w:bookmarkEnd w:id="284"/>
    </w:p>
    <w:bookmarkEnd w:id="277"/>
    <w:p w14:paraId="54E8C858" w14:textId="77777777" w:rsidR="00BE300A" w:rsidRPr="007B6F15" w:rsidRDefault="00BE300A" w:rsidP="00BE300A">
      <w:pPr>
        <w:pStyle w:val="ProductList-Body"/>
      </w:pPr>
      <w:r>
        <w:rPr>
          <w:b/>
          <w:color w:val="00188F"/>
        </w:rPr>
        <w:t>Definições Adicionais</w:t>
      </w:r>
      <w:r w:rsidRPr="009C5006">
        <w:t>:</w:t>
      </w:r>
    </w:p>
    <w:p w14:paraId="015AB1A9" w14:textId="77777777" w:rsidR="00BE300A" w:rsidRPr="007B6F15" w:rsidRDefault="00BE300A" w:rsidP="00BE300A">
      <w:pPr>
        <w:pStyle w:val="ProductList-Body"/>
        <w:spacing w:after="40"/>
      </w:pPr>
      <w:r w:rsidRPr="009C5006">
        <w:t>“</w:t>
      </w:r>
      <w:r>
        <w:rPr>
          <w:b/>
          <w:color w:val="00188F"/>
        </w:rPr>
        <w:t>Serviço de Desenvolvimento</w:t>
      </w:r>
      <w:r w:rsidRPr="009C5006">
        <w:t>”</w:t>
      </w:r>
      <w:r>
        <w:t xml:space="preserve"> é uma funcionalidade que permite aos clientes desenvolver as respetivas aplicações no Visual Studio Team Services.</w:t>
      </w:r>
    </w:p>
    <w:p w14:paraId="3679E7E6" w14:textId="758BE5ED" w:rsidR="00D41858" w:rsidRPr="00E637C9" w:rsidRDefault="00D41858" w:rsidP="00BE300A">
      <w:pPr>
        <w:pStyle w:val="ProductList-Body"/>
      </w:pPr>
      <w:r w:rsidRPr="009C5006">
        <w:t>“</w:t>
      </w:r>
      <w:r>
        <w:rPr>
          <w:b/>
          <w:color w:val="00188F"/>
        </w:rPr>
        <w:t>Máximo de Minutos Disponíveis</w:t>
      </w:r>
      <w:r w:rsidRPr="009C5006">
        <w:t>”</w:t>
      </w:r>
      <w:r>
        <w:t xml:space="preserve"> refere-se ao número total de minutos para os quais o Serviço de Desenvolvimento pago foi ativado numa determinada subscrição do Microsoft Azure num mês de faturação.</w:t>
      </w:r>
    </w:p>
    <w:p w14:paraId="7DC22FA7" w14:textId="77777777" w:rsidR="00D41858" w:rsidRPr="00E637C9" w:rsidRDefault="00D41858" w:rsidP="00D41858">
      <w:pPr>
        <w:pStyle w:val="ProductList-Body"/>
      </w:pPr>
    </w:p>
    <w:p w14:paraId="1DAB165A" w14:textId="77777777" w:rsidR="00D41858" w:rsidRPr="00E637C9" w:rsidRDefault="00D41858" w:rsidP="00D41858">
      <w:pPr>
        <w:pStyle w:val="ProductList-Body"/>
      </w:pPr>
      <w:r>
        <w:rPr>
          <w:b/>
          <w:color w:val="00188F"/>
        </w:rPr>
        <w:t>Inatividade</w:t>
      </w:r>
      <w:r w:rsidRPr="009C5006">
        <w:t>:</w:t>
      </w:r>
      <w:r>
        <w:t xml:space="preserve"> O total de minutos acumulados numa determinada subscrição do Microsoft Azure, no qual o Serviço de Desenvolvimento está indisponível. Um minuto é considerado indisponível se todos os pedidos de HTTP contínuos para o Serviço de Desenvolvimento para executar operações iniciadas pelo Cliente nesse minuto resultarem num Código de Erro ou se não devolverem uma resposta.</w:t>
      </w:r>
    </w:p>
    <w:p w14:paraId="478537C3" w14:textId="77777777" w:rsidR="00D41858" w:rsidRPr="00E637C9" w:rsidRDefault="00D41858" w:rsidP="00D41858">
      <w:pPr>
        <w:pStyle w:val="ProductList-Body"/>
      </w:pPr>
    </w:p>
    <w:p w14:paraId="5CB90F1A" w14:textId="77777777" w:rsidR="00D41858" w:rsidRPr="00E637C9" w:rsidRDefault="00D41858" w:rsidP="00D41858">
      <w:pPr>
        <w:pStyle w:val="ProductList-Body"/>
      </w:pPr>
      <w:r>
        <w:rPr>
          <w:b/>
          <w:color w:val="00188F"/>
        </w:rPr>
        <w:t>Percentagem de Atividade Mensal</w:t>
      </w:r>
      <w:r w:rsidRPr="009C5006">
        <w:t>:</w:t>
      </w:r>
      <w:r>
        <w:t xml:space="preserve"> A Percentagem de Atividade Mensal é calculada utilizando a seguinte fórmula</w:t>
      </w:r>
      <w:r w:rsidRPr="009C5006">
        <w:t>:</w:t>
      </w:r>
    </w:p>
    <w:p w14:paraId="42853B6D" w14:textId="77777777" w:rsidR="00D41858" w:rsidRPr="00E637C9" w:rsidRDefault="00D41858" w:rsidP="00D41858">
      <w:pPr>
        <w:pStyle w:val="ProductList-Body"/>
      </w:pPr>
    </w:p>
    <w:p w14:paraId="0C459C6B" w14:textId="77777777" w:rsidR="00D41858" w:rsidRPr="00E637C9" w:rsidRDefault="00127A80"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945E4F" w14:textId="77777777" w:rsidR="00D41858" w:rsidRPr="00E637C9" w:rsidRDefault="00D41858" w:rsidP="00D41858">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045A3D17" w14:textId="77777777" w:rsidTr="00FE2668">
        <w:trPr>
          <w:tblHeader/>
        </w:trPr>
        <w:tc>
          <w:tcPr>
            <w:tcW w:w="5400" w:type="dxa"/>
            <w:tcBorders>
              <w:bottom w:val="single" w:sz="4" w:space="0" w:color="auto"/>
            </w:tcBorders>
            <w:shd w:val="clear" w:color="auto" w:fill="0072C6"/>
          </w:tcPr>
          <w:p w14:paraId="7AF3012B"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tcBorders>
              <w:bottom w:val="single" w:sz="4" w:space="0" w:color="auto"/>
            </w:tcBorders>
            <w:shd w:val="clear" w:color="auto" w:fill="0072C6"/>
          </w:tcPr>
          <w:p w14:paraId="5780D438"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501CF0BB" w14:textId="77777777" w:rsidTr="00FE2668">
        <w:tc>
          <w:tcPr>
            <w:tcW w:w="5400" w:type="dxa"/>
            <w:tcBorders>
              <w:top w:val="single" w:sz="4" w:space="0" w:color="auto"/>
              <w:left w:val="single" w:sz="4" w:space="0" w:color="auto"/>
              <w:bottom w:val="single" w:sz="4" w:space="0" w:color="auto"/>
              <w:right w:val="single" w:sz="4" w:space="0" w:color="auto"/>
            </w:tcBorders>
          </w:tcPr>
          <w:p w14:paraId="14E65F8B" w14:textId="77777777" w:rsidR="00D41858" w:rsidRPr="0076238C" w:rsidRDefault="00D41858" w:rsidP="00D41858">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4EC1636" w14:textId="77777777" w:rsidR="00D41858" w:rsidRPr="0076238C" w:rsidRDefault="00D41858" w:rsidP="00D41858">
            <w:pPr>
              <w:pStyle w:val="ProductList-OfferingBody"/>
              <w:jc w:val="center"/>
            </w:pPr>
            <w:r>
              <w:t>10%</w:t>
            </w:r>
          </w:p>
        </w:tc>
      </w:tr>
      <w:tr w:rsidR="00D41858" w:rsidRPr="009D0B2F" w14:paraId="1351A456" w14:textId="77777777" w:rsidTr="00FE2668">
        <w:tc>
          <w:tcPr>
            <w:tcW w:w="5400" w:type="dxa"/>
            <w:tcBorders>
              <w:top w:val="single" w:sz="4" w:space="0" w:color="auto"/>
              <w:left w:val="single" w:sz="4" w:space="0" w:color="auto"/>
              <w:bottom w:val="single" w:sz="4" w:space="0" w:color="auto"/>
              <w:right w:val="single" w:sz="4" w:space="0" w:color="auto"/>
            </w:tcBorders>
          </w:tcPr>
          <w:p w14:paraId="014C0AFB" w14:textId="77777777" w:rsidR="00D41858" w:rsidRPr="0076238C" w:rsidRDefault="00D41858" w:rsidP="00D41858">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D4DF8E0" w14:textId="77777777" w:rsidR="00D41858" w:rsidRPr="0076238C" w:rsidRDefault="00D41858" w:rsidP="00D41858">
            <w:pPr>
              <w:pStyle w:val="ProductList-OfferingBody"/>
              <w:jc w:val="center"/>
            </w:pPr>
            <w:r>
              <w:t>25%</w:t>
            </w:r>
          </w:p>
        </w:tc>
      </w:tr>
    </w:tbl>
    <w:p w14:paraId="3E1A38F4" w14:textId="77777777" w:rsidR="00D41858" w:rsidRPr="00E637C9" w:rsidRDefault="00127A8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tions" w:history="1">
        <w:hyperlink w:anchor="Definições" w:history="1">
          <w:r w:rsidR="00D41858">
            <w:rPr>
              <w:rStyle w:val="Hyperlink"/>
              <w:sz w:val="16"/>
              <w:szCs w:val="16"/>
            </w:rPr>
            <w:t>Definições</w:t>
          </w:r>
        </w:hyperlink>
      </w:hyperlink>
    </w:p>
    <w:p w14:paraId="5462A515" w14:textId="77777777" w:rsidR="00BE300A" w:rsidRPr="007B6F15" w:rsidRDefault="00BE300A" w:rsidP="00BE300A">
      <w:pPr>
        <w:pStyle w:val="ProductList-Offering2Heading"/>
        <w:tabs>
          <w:tab w:val="clear" w:pos="360"/>
          <w:tab w:val="clear" w:pos="720"/>
          <w:tab w:val="clear" w:pos="1080"/>
        </w:tabs>
        <w:outlineLvl w:val="2"/>
      </w:pPr>
      <w:bookmarkStart w:id="285" w:name="_Toc457821589"/>
      <w:bookmarkStart w:id="286" w:name="_Toc491629926"/>
      <w:bookmarkStart w:id="287" w:name="_Toc489270922"/>
      <w:bookmarkStart w:id="288" w:name="_Toc523906966"/>
      <w:bookmarkStart w:id="289" w:name="VisualStudioTeamServices_LoadTestService"/>
      <w:bookmarkEnd w:id="263"/>
      <w:r>
        <w:t>Visual Studio Team Services – Serviço de Teste de Carga</w:t>
      </w:r>
      <w:bookmarkEnd w:id="285"/>
      <w:bookmarkEnd w:id="286"/>
      <w:bookmarkEnd w:id="287"/>
      <w:bookmarkEnd w:id="288"/>
    </w:p>
    <w:bookmarkEnd w:id="289"/>
    <w:p w14:paraId="7362E04A" w14:textId="6EF917EF" w:rsidR="003E32A3" w:rsidRPr="00FB368F" w:rsidRDefault="003E32A3" w:rsidP="003E32A3">
      <w:pPr>
        <w:pStyle w:val="ProductList-Body"/>
      </w:pPr>
      <w:r>
        <w:rPr>
          <w:b/>
          <w:color w:val="00188F"/>
        </w:rPr>
        <w:t>Definições Adicionais</w:t>
      </w:r>
      <w:r w:rsidR="006F3E30" w:rsidRPr="009C5006">
        <w:t>:</w:t>
      </w:r>
    </w:p>
    <w:p w14:paraId="75EFA176" w14:textId="3E21211A" w:rsidR="003E32A3" w:rsidRPr="00FB368F" w:rsidRDefault="0011209C" w:rsidP="003E32A3">
      <w:pPr>
        <w:pStyle w:val="ProductList-Body"/>
        <w:spacing w:after="40"/>
      </w:pPr>
      <w:r w:rsidRPr="009C5006">
        <w:t>“</w:t>
      </w:r>
      <w:r w:rsidR="003E32A3">
        <w:rPr>
          <w:b/>
          <w:color w:val="00188F"/>
        </w:rPr>
        <w:t>Serviço de Teste de Carga</w:t>
      </w:r>
      <w:r w:rsidRPr="009C5006">
        <w:t>”</w:t>
      </w:r>
      <w:r w:rsidR="003E32A3">
        <w:t xml:space="preserve"> é uma funcionalidade que permite aos clientes gerarem tarefas automatizadas para testar o desempenho e a escalabilidade das aplicações.</w:t>
      </w:r>
    </w:p>
    <w:p w14:paraId="05122DDF" w14:textId="702D5CC4" w:rsidR="003E32A3" w:rsidRPr="00FB368F" w:rsidRDefault="0011209C" w:rsidP="003E32A3">
      <w:pPr>
        <w:pStyle w:val="ProductList-Body"/>
      </w:pPr>
      <w:r w:rsidRPr="009C5006">
        <w:t>“</w:t>
      </w:r>
      <w:r w:rsidR="003E32A3">
        <w:rPr>
          <w:b/>
          <w:color w:val="00188F"/>
        </w:rPr>
        <w:t>Máximo de Minutos Disponíveis</w:t>
      </w:r>
      <w:r w:rsidRPr="009C5006">
        <w:t>”</w:t>
      </w:r>
      <w:r w:rsidR="003E32A3">
        <w:t xml:space="preserve"> refere-se ao número total de minutos para os quais o Serviço de Teste de Carga pago foi ativado numa determinada subscrição do Microsoft Azure num mês de faturação.</w:t>
      </w:r>
    </w:p>
    <w:p w14:paraId="0A3A16B6" w14:textId="77777777" w:rsidR="003E32A3" w:rsidRPr="00FB368F" w:rsidRDefault="003E32A3" w:rsidP="003E32A3">
      <w:pPr>
        <w:pStyle w:val="ProductList-Body"/>
      </w:pPr>
    </w:p>
    <w:p w14:paraId="4BBCE4A9" w14:textId="66CC05C7" w:rsidR="003E32A3" w:rsidRPr="00FB368F" w:rsidRDefault="003E32A3" w:rsidP="003E32A3">
      <w:pPr>
        <w:pStyle w:val="ProductList-Body"/>
      </w:pPr>
      <w:r>
        <w:rPr>
          <w:b/>
          <w:color w:val="00188F"/>
        </w:rPr>
        <w:t>Indisponibilidade</w:t>
      </w:r>
      <w:r w:rsidR="006F3E30" w:rsidRPr="009C5006">
        <w:t>:</w:t>
      </w:r>
      <w:r w:rsidR="00E67E60">
        <w:t xml:space="preserve"> </w:t>
      </w:r>
      <w:r>
        <w:t>O total de minutos acumulados numa determinada subscrição do Microsoft Azure, no qual o Serviço de Teste de Carga está indisponível.</w:t>
      </w:r>
      <w:r w:rsidR="00E67E60">
        <w:t xml:space="preserve"> </w:t>
      </w:r>
      <w:r>
        <w:t>Um minuto é considerado indisponível se todos os pedidos de HTTP contínuos para o Serviço de Teste de Carga para executar operações iniciadas pelo Cliente nesse minuto resultarem num Código de Erro ou se não devolverem uma resposta.</w:t>
      </w:r>
    </w:p>
    <w:p w14:paraId="212D1077" w14:textId="77777777" w:rsidR="00886EFD" w:rsidRPr="00FB368F" w:rsidRDefault="00886EFD" w:rsidP="003E32A3">
      <w:pPr>
        <w:pStyle w:val="ProductList-Body"/>
      </w:pPr>
    </w:p>
    <w:p w14:paraId="289D0309" w14:textId="7685E342" w:rsidR="003E32A3" w:rsidRPr="00FB368F" w:rsidRDefault="003E32A3"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26A49217" w14:textId="77777777" w:rsidR="00C14225" w:rsidRPr="003B2282" w:rsidRDefault="00C14225" w:rsidP="00C14225">
      <w:pPr>
        <w:pStyle w:val="ProductList-Body"/>
        <w:rPr>
          <w:szCs w:val="20"/>
        </w:rPr>
      </w:pPr>
    </w:p>
    <w:p w14:paraId="12853D8C" w14:textId="4A0EC2F4" w:rsidR="00C14225" w:rsidRPr="00886EFD" w:rsidRDefault="00127A80" w:rsidP="00C14225">
      <w:pPr>
        <w:pStyle w:val="ListParagraph"/>
        <w:spacing w:after="0" w:line="240" w:lineRule="auto"/>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319E1A32" w14:textId="77777777" w:rsidR="009F12BF" w:rsidRPr="00B42308" w:rsidRDefault="009F12BF" w:rsidP="003E32A3">
      <w:pPr>
        <w:pStyle w:val="ProductList-Body"/>
        <w:rPr>
          <w:b/>
          <w:color w:val="00188F"/>
          <w:lang w:val="es-ES_tradnl"/>
        </w:rPr>
      </w:pPr>
    </w:p>
    <w:p w14:paraId="6DD0A6A3" w14:textId="0908CC9B" w:rsidR="003E32A3" w:rsidRPr="00FB368F" w:rsidRDefault="003E32A3" w:rsidP="003E32A3">
      <w:pPr>
        <w:pStyle w:val="ProductList-Body"/>
      </w:pPr>
      <w:r>
        <w:rPr>
          <w:b/>
          <w:color w:val="00188F"/>
        </w:rPr>
        <w:t>Crédito de Serviço</w:t>
      </w:r>
      <w:r w:rsidR="006F3E30"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FE2668">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Crédito de Serviço</w:t>
            </w:r>
          </w:p>
        </w:tc>
      </w:tr>
      <w:tr w:rsidR="003E32A3" w:rsidRPr="009D0B2F" w14:paraId="789FE1F3" w14:textId="77777777" w:rsidTr="00FE2668">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FE2668">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FDA2DA1" w:rsidR="003E32A3" w:rsidRPr="00FB368F" w:rsidRDefault="00127A8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00653B9D" w14:textId="77777777" w:rsidR="00BE300A" w:rsidRPr="007B6F15" w:rsidRDefault="00BE300A" w:rsidP="00BE300A">
      <w:pPr>
        <w:pStyle w:val="ProductList-Offering2Heading"/>
        <w:tabs>
          <w:tab w:val="clear" w:pos="360"/>
          <w:tab w:val="clear" w:pos="720"/>
          <w:tab w:val="clear" w:pos="1080"/>
        </w:tabs>
        <w:outlineLvl w:val="2"/>
      </w:pPr>
      <w:bookmarkStart w:id="290" w:name="_Toc457821590"/>
      <w:bookmarkStart w:id="291" w:name="_Toc491629927"/>
      <w:bookmarkStart w:id="292" w:name="_Toc489270923"/>
      <w:bookmarkStart w:id="293" w:name="_Toc523906967"/>
      <w:bookmarkStart w:id="294" w:name="VisualStudioTeamServices_UserPlanService"/>
      <w:bookmarkStart w:id="295" w:name="_Toc412532220"/>
      <w:r>
        <w:t>Visual Studio Team Services – Serviço de Planos do Utilizador</w:t>
      </w:r>
      <w:bookmarkEnd w:id="290"/>
      <w:bookmarkEnd w:id="291"/>
      <w:bookmarkEnd w:id="292"/>
      <w:bookmarkEnd w:id="293"/>
    </w:p>
    <w:bookmarkEnd w:id="294"/>
    <w:p w14:paraId="46AC96DB" w14:textId="77777777" w:rsidR="00BE300A" w:rsidRPr="007B6F15" w:rsidRDefault="00BE300A" w:rsidP="00BE300A">
      <w:pPr>
        <w:pStyle w:val="ProductList-Body"/>
      </w:pPr>
      <w:r>
        <w:rPr>
          <w:b/>
          <w:color w:val="00188F"/>
        </w:rPr>
        <w:t>Definições Adicionais</w:t>
      </w:r>
      <w:r w:rsidRPr="009C5006">
        <w:t>:</w:t>
      </w:r>
    </w:p>
    <w:p w14:paraId="66241877" w14:textId="77777777" w:rsidR="00BE300A" w:rsidRPr="007B6F15" w:rsidRDefault="00BE300A" w:rsidP="00BE300A">
      <w:pPr>
        <w:pStyle w:val="ProductList-Body"/>
        <w:spacing w:after="40"/>
      </w:pPr>
      <w:r w:rsidRPr="009C5006">
        <w:t>“</w:t>
      </w:r>
      <w:r>
        <w:rPr>
          <w:b/>
          <w:color w:val="00188F"/>
        </w:rPr>
        <w:t>Serviço de Desenvolvimento</w:t>
      </w:r>
      <w:r w:rsidRPr="009C5006">
        <w:t>”</w:t>
      </w:r>
      <w:r>
        <w:t xml:space="preserve"> é uma funcionalidade que permite aos clientes desenvolver as respetivas aplicações no Visual Studio Team Services.</w:t>
      </w:r>
    </w:p>
    <w:p w14:paraId="74FB3EE6" w14:textId="00AC28D9" w:rsidR="00D41858" w:rsidRPr="00E637C9" w:rsidRDefault="00D41858" w:rsidP="00BE300A">
      <w:pPr>
        <w:pStyle w:val="ProductList-Body"/>
        <w:spacing w:after="40"/>
      </w:pPr>
      <w:r w:rsidRPr="009C5006">
        <w:t>“</w:t>
      </w:r>
      <w:r>
        <w:rPr>
          <w:b/>
          <w:color w:val="00188F"/>
        </w:rPr>
        <w:t>Minutos de Implementação</w:t>
      </w:r>
      <w:r w:rsidRPr="009C5006">
        <w:t>”</w:t>
      </w:r>
      <w:r>
        <w:t xml:space="preserve"> refere-se ao número total de minutos para os quais foi adquirido um Plano do Utilizador num mês de faturação.</w:t>
      </w:r>
    </w:p>
    <w:p w14:paraId="65A8FD9B" w14:textId="77777777" w:rsidR="00D41858" w:rsidRPr="00E637C9" w:rsidRDefault="00D41858" w:rsidP="00D41858">
      <w:pPr>
        <w:pStyle w:val="ProductList-Body"/>
        <w:spacing w:after="40"/>
      </w:pPr>
      <w:r w:rsidRPr="009C5006">
        <w:t>“</w:t>
      </w:r>
      <w:r>
        <w:rPr>
          <w:b/>
          <w:color w:val="00188F"/>
        </w:rPr>
        <w:t>Serviço de Teste de Carga</w:t>
      </w:r>
      <w:r w:rsidRPr="009C5006">
        <w:t>”</w:t>
      </w:r>
      <w:r>
        <w:t xml:space="preserve"> é uma funcionalidade que permite aos clientes gerarem tarefas automatizadas para testar o desempenho e a escalabilidade das aplicações.</w:t>
      </w:r>
    </w:p>
    <w:p w14:paraId="1F160D7C" w14:textId="77777777" w:rsidR="00D41858" w:rsidRPr="00E637C9" w:rsidRDefault="00D41858" w:rsidP="00D41858">
      <w:pPr>
        <w:pStyle w:val="ProductList-Body"/>
        <w:spacing w:after="40"/>
      </w:pPr>
      <w:r w:rsidRPr="009C5006">
        <w:t>“</w:t>
      </w:r>
      <w:r>
        <w:rPr>
          <w:b/>
          <w:color w:val="00188F"/>
        </w:rPr>
        <w:t>Máximo de Minutos Disponíveis</w:t>
      </w:r>
      <w:r w:rsidRPr="009C5006">
        <w:t>”</w:t>
      </w:r>
      <w:r>
        <w:t xml:space="preserve"> refere-se à soma de todos os Minutos de Implementação em todos os Planos do Utilizador numa determinada subscrição do Microsoft Azure num mês de faturação.</w:t>
      </w:r>
    </w:p>
    <w:p w14:paraId="14846B3A" w14:textId="77777777" w:rsidR="00BE300A" w:rsidRPr="007B6F15" w:rsidRDefault="00BE300A" w:rsidP="00BE300A">
      <w:pPr>
        <w:pStyle w:val="ProductList-Body"/>
      </w:pPr>
      <w:r w:rsidRPr="009C5006">
        <w:t>“</w:t>
      </w:r>
      <w:r>
        <w:rPr>
          <w:b/>
          <w:color w:val="00188F"/>
        </w:rPr>
        <w:t>Plano do Utilizador</w:t>
      </w:r>
      <w:r w:rsidRPr="009C5006">
        <w:t>”</w:t>
      </w:r>
      <w:r>
        <w:t xml:space="preserve"> refere-se ao conjunto de funcionalidades e capacidades selecionadas para um utilizador numa conta do Visual Studio Team Services numa subscrição do Cliente. As opções do Plano do Utilizador e as funcionalidades e capacidades por Plano do Utilizador são descritas no Web site </w:t>
      </w:r>
      <w:hyperlink r:id="rId26" w:history="1">
        <w:r>
          <w:rPr>
            <w:rStyle w:val="Hyperlink"/>
          </w:rPr>
          <w:t>http</w:t>
        </w:r>
        <w:r w:rsidRPr="009C5006">
          <w:rPr>
            <w:rStyle w:val="Hyperlink"/>
          </w:rPr>
          <w:t>:</w:t>
        </w:r>
        <w:r>
          <w:rPr>
            <w:rStyle w:val="Hyperlink"/>
          </w:rPr>
          <w:t>//www.visualstudio.com</w:t>
        </w:r>
      </w:hyperlink>
      <w:r>
        <w:t>.</w:t>
      </w:r>
    </w:p>
    <w:p w14:paraId="7F4D89DF" w14:textId="77777777" w:rsidR="00D41858" w:rsidRPr="00E637C9" w:rsidRDefault="00D41858" w:rsidP="00D41858">
      <w:pPr>
        <w:pStyle w:val="ProductList-Body"/>
      </w:pPr>
    </w:p>
    <w:p w14:paraId="5CAF298B" w14:textId="77777777" w:rsidR="00D41858" w:rsidRPr="00E637C9" w:rsidRDefault="00D41858" w:rsidP="00D41858">
      <w:pPr>
        <w:pStyle w:val="ProductList-Body"/>
      </w:pPr>
      <w:r>
        <w:rPr>
          <w:b/>
          <w:color w:val="00188F"/>
        </w:rPr>
        <w:t>Inatividade</w:t>
      </w:r>
      <w:r w:rsidRPr="009C5006">
        <w:t>:</w:t>
      </w:r>
      <w:r>
        <w:t xml:space="preserve"> O total de Minutos de Implementação acumulados, em todos os Planos do Utilizador numa determinada subscrição do Microsoft Azure, no qual o Plano do Utilizador está indisponível. Um minuto é considerado indisponível para um determinado Plano do Utilizador se todos os pedidos de HTTP contínuos para executar operações, que não sejam operações pertencentes ao Serviço de Desenvolvimento ou ao Serviço de Teste de Carga, nesse minuto resultarem num Código de Erro ou se não devolverem uma resposta.</w:t>
      </w:r>
    </w:p>
    <w:p w14:paraId="46D9AB50" w14:textId="77777777" w:rsidR="00D41858" w:rsidRPr="00E637C9" w:rsidRDefault="00D41858" w:rsidP="00D41858">
      <w:pPr>
        <w:pStyle w:val="ProductList-Body"/>
      </w:pPr>
    </w:p>
    <w:p w14:paraId="278DF288" w14:textId="77777777" w:rsidR="00D41858" w:rsidRPr="00E637C9" w:rsidRDefault="00D41858" w:rsidP="00D41858">
      <w:pPr>
        <w:pStyle w:val="ProductList-Body"/>
      </w:pPr>
      <w:r>
        <w:rPr>
          <w:b/>
          <w:color w:val="00188F"/>
        </w:rPr>
        <w:t>Percentagem de Atividade Mensal</w:t>
      </w:r>
      <w:r w:rsidRPr="009C5006">
        <w:t>:</w:t>
      </w:r>
      <w:r>
        <w:t xml:space="preserve"> A Percentagem de Atividade Mensal é calculada utilizando a seguinte fórmula</w:t>
      </w:r>
      <w:r w:rsidRPr="009C5006">
        <w:t>:</w:t>
      </w:r>
    </w:p>
    <w:p w14:paraId="0B9E166A" w14:textId="77777777" w:rsidR="00D41858" w:rsidRPr="00E637C9" w:rsidRDefault="00D41858" w:rsidP="00D41858">
      <w:pPr>
        <w:pStyle w:val="ProductList-Body"/>
      </w:pPr>
    </w:p>
    <w:p w14:paraId="4ACE8D2A" w14:textId="77777777" w:rsidR="00D41858" w:rsidRPr="00E637C9" w:rsidRDefault="00127A80"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0A67FC" w14:textId="77777777" w:rsidR="00D41858" w:rsidRPr="00E637C9" w:rsidRDefault="00D41858" w:rsidP="00D41858">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12DEB499" w14:textId="77777777" w:rsidTr="00FE2668">
        <w:trPr>
          <w:tblHeader/>
        </w:trPr>
        <w:tc>
          <w:tcPr>
            <w:tcW w:w="5400" w:type="dxa"/>
            <w:shd w:val="clear" w:color="auto" w:fill="0072C6"/>
          </w:tcPr>
          <w:p w14:paraId="374425AF"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4C667D38"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753C4BCF" w14:textId="77777777" w:rsidTr="00FE2668">
        <w:tc>
          <w:tcPr>
            <w:tcW w:w="5400" w:type="dxa"/>
          </w:tcPr>
          <w:p w14:paraId="04C3109A" w14:textId="77777777" w:rsidR="00D41858" w:rsidRPr="0076238C" w:rsidRDefault="00D41858" w:rsidP="00D41858">
            <w:pPr>
              <w:pStyle w:val="ProductList-OfferingBody"/>
              <w:jc w:val="center"/>
            </w:pPr>
            <w:r>
              <w:t>&lt; 99,9%</w:t>
            </w:r>
          </w:p>
        </w:tc>
        <w:tc>
          <w:tcPr>
            <w:tcW w:w="5400" w:type="dxa"/>
          </w:tcPr>
          <w:p w14:paraId="4A608E34" w14:textId="77777777" w:rsidR="00D41858" w:rsidRPr="0076238C" w:rsidRDefault="00D41858" w:rsidP="00D41858">
            <w:pPr>
              <w:pStyle w:val="ProductList-OfferingBody"/>
              <w:jc w:val="center"/>
            </w:pPr>
            <w:r>
              <w:t>10%</w:t>
            </w:r>
          </w:p>
        </w:tc>
      </w:tr>
      <w:tr w:rsidR="00D41858" w:rsidRPr="009D0B2F" w14:paraId="4A5AA739" w14:textId="77777777" w:rsidTr="00FE2668">
        <w:tc>
          <w:tcPr>
            <w:tcW w:w="5400" w:type="dxa"/>
          </w:tcPr>
          <w:p w14:paraId="25354C1F" w14:textId="77777777" w:rsidR="00D41858" w:rsidRPr="0076238C" w:rsidRDefault="00D41858" w:rsidP="00D41858">
            <w:pPr>
              <w:pStyle w:val="ProductList-OfferingBody"/>
              <w:jc w:val="center"/>
            </w:pPr>
            <w:r>
              <w:t>&lt; 99%</w:t>
            </w:r>
          </w:p>
        </w:tc>
        <w:tc>
          <w:tcPr>
            <w:tcW w:w="5400" w:type="dxa"/>
          </w:tcPr>
          <w:p w14:paraId="08B607EC" w14:textId="77777777" w:rsidR="00D41858" w:rsidRPr="0076238C" w:rsidRDefault="00D41858" w:rsidP="00D41858">
            <w:pPr>
              <w:pStyle w:val="ProductList-OfferingBody"/>
              <w:jc w:val="center"/>
            </w:pPr>
            <w:r>
              <w:t>25%</w:t>
            </w:r>
          </w:p>
        </w:tc>
      </w:tr>
    </w:tbl>
    <w:p w14:paraId="12CE2248" w14:textId="77777777" w:rsidR="00D41858" w:rsidRPr="00E637C9" w:rsidRDefault="00127A8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tions" w:history="1">
        <w:hyperlink w:anchor="Definições" w:history="1">
          <w:r w:rsidR="00D41858">
            <w:rPr>
              <w:rStyle w:val="Hyperlink"/>
              <w:sz w:val="16"/>
              <w:szCs w:val="16"/>
            </w:rPr>
            <w:t>Definições</w:t>
          </w:r>
        </w:hyperlink>
      </w:hyperlink>
    </w:p>
    <w:p w14:paraId="60BAFEB4" w14:textId="00BD9500" w:rsidR="003B2282" w:rsidRPr="0051699C" w:rsidRDefault="003B2282" w:rsidP="001D663C">
      <w:pPr>
        <w:pStyle w:val="ProductList-OfferingGroupHeading"/>
        <w:keepNext/>
        <w:tabs>
          <w:tab w:val="clear" w:pos="360"/>
          <w:tab w:val="clear" w:pos="720"/>
          <w:tab w:val="clear" w:pos="1080"/>
          <w:tab w:val="left" w:pos="3060"/>
        </w:tabs>
        <w:outlineLvl w:val="1"/>
      </w:pPr>
      <w:bookmarkStart w:id="296" w:name="_Toc457821528"/>
      <w:bookmarkStart w:id="297" w:name="_Toc468346612"/>
      <w:bookmarkStart w:id="298" w:name="_Toc465333765"/>
      <w:bookmarkStart w:id="299" w:name="_Toc523906968"/>
      <w:bookmarkStart w:id="300" w:name="MicrosoftAzurePlans"/>
      <w:bookmarkStart w:id="301" w:name="_Toc457821529"/>
      <w:bookmarkStart w:id="302" w:name="_Toc461003306"/>
      <w:bookmarkEnd w:id="295"/>
      <w:r>
        <w:t>Planos do Microsoft Azure</w:t>
      </w:r>
      <w:bookmarkEnd w:id="296"/>
      <w:bookmarkEnd w:id="297"/>
      <w:bookmarkEnd w:id="298"/>
      <w:bookmarkEnd w:id="299"/>
    </w:p>
    <w:p w14:paraId="089099B6" w14:textId="77777777" w:rsidR="0078584D" w:rsidRPr="00A94906" w:rsidRDefault="0078584D" w:rsidP="0078584D">
      <w:pPr>
        <w:pStyle w:val="ProductList-Offering2Heading"/>
        <w:tabs>
          <w:tab w:val="clear" w:pos="360"/>
          <w:tab w:val="clear" w:pos="720"/>
          <w:tab w:val="clear" w:pos="1080"/>
        </w:tabs>
        <w:outlineLvl w:val="2"/>
      </w:pPr>
      <w:bookmarkStart w:id="303" w:name="_Toc523906969"/>
      <w:bookmarkEnd w:id="300"/>
      <w:r>
        <w:t>Azure Active Directory Basic</w:t>
      </w:r>
      <w:bookmarkEnd w:id="301"/>
      <w:bookmarkEnd w:id="302"/>
      <w:bookmarkEnd w:id="303"/>
    </w:p>
    <w:p w14:paraId="2E6595CA" w14:textId="77777777" w:rsidR="0078584D" w:rsidRPr="00A94906" w:rsidRDefault="0078584D" w:rsidP="0078584D">
      <w:pPr>
        <w:pStyle w:val="ProductList-Body"/>
      </w:pPr>
      <w:r>
        <w:rPr>
          <w:b/>
          <w:color w:val="00188F"/>
        </w:rPr>
        <w:t>Período de Indisponibilidade</w:t>
      </w:r>
      <w:r w:rsidRPr="009C5006">
        <w:rPr>
          <w:bCs/>
        </w:rPr>
        <w:t>:</w:t>
      </w:r>
      <w:r>
        <w:t xml:space="preserve"> </w:t>
      </w:r>
      <w:r>
        <w:rPr>
          <w:szCs w:val="18"/>
        </w:rPr>
        <w:t>Qualquer período de tempo em que os utilizadores não conseguem iniciar sessão no serviço, iniciar sessão no Painel de Acesso, aceder a aplicações no Painel de Acesso e repor palavras-passe ou quaisquer períodos de tempo em que os administradores de TI não conseguem criar, ler, escrever e eliminar entradas no diretório e/ou aprovisionar/anular o aprovisionamento dos utilizadores com aplicações no diretório.</w:t>
      </w:r>
    </w:p>
    <w:p w14:paraId="0A30227B" w14:textId="77777777" w:rsidR="0078584D" w:rsidRPr="00A94906" w:rsidRDefault="0078584D" w:rsidP="0078584D">
      <w:pPr>
        <w:pStyle w:val="ProductList-Body"/>
      </w:pPr>
    </w:p>
    <w:p w14:paraId="73A76FB8" w14:textId="77777777" w:rsidR="0078584D" w:rsidRPr="00A94906" w:rsidRDefault="0078584D" w:rsidP="0078584D">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7975D808" w14:textId="77777777" w:rsidR="0078584D" w:rsidRPr="00A94906" w:rsidRDefault="0078584D" w:rsidP="0078584D">
      <w:pPr>
        <w:pStyle w:val="ProductList-Body"/>
      </w:pPr>
    </w:p>
    <w:p w14:paraId="38EDA437" w14:textId="77777777" w:rsidR="0078584D" w:rsidRPr="00A94906" w:rsidRDefault="00127A80" w:rsidP="0078584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0FC1AED2" w14:textId="77777777" w:rsidR="0078584D" w:rsidRPr="00A94906" w:rsidRDefault="0078584D" w:rsidP="0078584D">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145C63CA" w14:textId="77777777" w:rsidR="0078584D" w:rsidRPr="00A94906" w:rsidRDefault="0078584D" w:rsidP="0078584D">
      <w:pPr>
        <w:pStyle w:val="ProductList-Body"/>
      </w:pPr>
    </w:p>
    <w:p w14:paraId="376D0A62" w14:textId="77777777" w:rsidR="0078584D" w:rsidRPr="00A94906" w:rsidRDefault="0078584D" w:rsidP="0078584D">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9D0B2F" w14:paraId="188CB2C1" w14:textId="77777777" w:rsidTr="00CE0E2F">
        <w:trPr>
          <w:tblHeader/>
        </w:trPr>
        <w:tc>
          <w:tcPr>
            <w:tcW w:w="5400" w:type="dxa"/>
            <w:shd w:val="clear" w:color="auto" w:fill="0072C6"/>
          </w:tcPr>
          <w:p w14:paraId="6D342ECF" w14:textId="77777777" w:rsidR="0078584D" w:rsidRPr="001A0074" w:rsidRDefault="0078584D"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5F4B9E8" w14:textId="77777777" w:rsidR="0078584D" w:rsidRPr="001A0074" w:rsidRDefault="0078584D" w:rsidP="00CE0E2F">
            <w:pPr>
              <w:pStyle w:val="ProductList-OfferingBody"/>
              <w:jc w:val="center"/>
              <w:rPr>
                <w:color w:val="FFFFFF" w:themeColor="background1"/>
              </w:rPr>
            </w:pPr>
            <w:r>
              <w:rPr>
                <w:color w:val="FFFFFF" w:themeColor="background1"/>
              </w:rPr>
              <w:t>Crédito de Serviço</w:t>
            </w:r>
          </w:p>
        </w:tc>
      </w:tr>
      <w:tr w:rsidR="0078584D" w:rsidRPr="009D0B2F" w14:paraId="3BA33B9C" w14:textId="77777777" w:rsidTr="00CE0E2F">
        <w:tc>
          <w:tcPr>
            <w:tcW w:w="5400" w:type="dxa"/>
          </w:tcPr>
          <w:p w14:paraId="68B255CD" w14:textId="77777777" w:rsidR="0078584D" w:rsidRPr="0076238C" w:rsidRDefault="0078584D" w:rsidP="00CE0E2F">
            <w:pPr>
              <w:pStyle w:val="ProductList-OfferingBody"/>
              <w:jc w:val="center"/>
            </w:pPr>
            <w:r>
              <w:t>&lt; 99,9%</w:t>
            </w:r>
          </w:p>
        </w:tc>
        <w:tc>
          <w:tcPr>
            <w:tcW w:w="5400" w:type="dxa"/>
          </w:tcPr>
          <w:p w14:paraId="1C928273" w14:textId="77777777" w:rsidR="0078584D" w:rsidRPr="0076238C" w:rsidRDefault="0078584D" w:rsidP="00CE0E2F">
            <w:pPr>
              <w:pStyle w:val="ProductList-OfferingBody"/>
              <w:jc w:val="center"/>
            </w:pPr>
            <w:r>
              <w:t>25%</w:t>
            </w:r>
          </w:p>
        </w:tc>
      </w:tr>
      <w:tr w:rsidR="0078584D" w:rsidRPr="009D0B2F" w14:paraId="2D33938D" w14:textId="77777777" w:rsidTr="00CE0E2F">
        <w:tc>
          <w:tcPr>
            <w:tcW w:w="5400" w:type="dxa"/>
          </w:tcPr>
          <w:p w14:paraId="0032B49B" w14:textId="77777777" w:rsidR="0078584D" w:rsidRPr="0076238C" w:rsidRDefault="0078584D" w:rsidP="00CE0E2F">
            <w:pPr>
              <w:pStyle w:val="ProductList-OfferingBody"/>
              <w:jc w:val="center"/>
            </w:pPr>
            <w:r>
              <w:t>&lt; 99%</w:t>
            </w:r>
          </w:p>
        </w:tc>
        <w:tc>
          <w:tcPr>
            <w:tcW w:w="5400" w:type="dxa"/>
          </w:tcPr>
          <w:p w14:paraId="3447451F" w14:textId="77777777" w:rsidR="0078584D" w:rsidRPr="0076238C" w:rsidRDefault="0078584D" w:rsidP="00CE0E2F">
            <w:pPr>
              <w:pStyle w:val="ProductList-OfferingBody"/>
              <w:jc w:val="center"/>
            </w:pPr>
            <w:r>
              <w:t>50%</w:t>
            </w:r>
          </w:p>
        </w:tc>
      </w:tr>
      <w:tr w:rsidR="0078584D" w:rsidRPr="009D0B2F" w14:paraId="4AB73071" w14:textId="77777777" w:rsidTr="00CE0E2F">
        <w:tc>
          <w:tcPr>
            <w:tcW w:w="5400" w:type="dxa"/>
          </w:tcPr>
          <w:p w14:paraId="2EB04F8E" w14:textId="77777777" w:rsidR="0078584D" w:rsidRPr="0076238C" w:rsidRDefault="0078584D" w:rsidP="00CE0E2F">
            <w:pPr>
              <w:pStyle w:val="ProductList-OfferingBody"/>
              <w:jc w:val="center"/>
            </w:pPr>
            <w:r>
              <w:t>&lt; 95%</w:t>
            </w:r>
          </w:p>
        </w:tc>
        <w:tc>
          <w:tcPr>
            <w:tcW w:w="5400" w:type="dxa"/>
          </w:tcPr>
          <w:p w14:paraId="3CE8D16E" w14:textId="77777777" w:rsidR="0078584D" w:rsidRPr="0076238C" w:rsidRDefault="0078584D" w:rsidP="00CE0E2F">
            <w:pPr>
              <w:pStyle w:val="ProductList-OfferingBody"/>
              <w:jc w:val="center"/>
            </w:pPr>
            <w:r>
              <w:t>100%</w:t>
            </w:r>
          </w:p>
        </w:tc>
      </w:tr>
    </w:tbl>
    <w:p w14:paraId="70CA43D4" w14:textId="77777777" w:rsidR="0078584D" w:rsidRPr="00A94906" w:rsidRDefault="00127A8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1A99019F" w14:textId="77777777" w:rsidR="0078584D" w:rsidRPr="00A94906" w:rsidRDefault="0078584D" w:rsidP="003B01AA">
      <w:pPr>
        <w:pStyle w:val="ProductList-Offering2Heading"/>
        <w:keepNext/>
        <w:tabs>
          <w:tab w:val="clear" w:pos="360"/>
          <w:tab w:val="clear" w:pos="720"/>
          <w:tab w:val="clear" w:pos="1080"/>
        </w:tabs>
        <w:outlineLvl w:val="2"/>
      </w:pPr>
      <w:bookmarkStart w:id="304" w:name="_Toc457821530"/>
      <w:bookmarkStart w:id="305" w:name="_Toc461003307"/>
      <w:bookmarkStart w:id="306" w:name="_Toc523906970"/>
      <w:r>
        <w:t>Azure Active Directory B2C</w:t>
      </w:r>
      <w:bookmarkEnd w:id="304"/>
      <w:bookmarkEnd w:id="305"/>
      <w:bookmarkEnd w:id="306"/>
    </w:p>
    <w:p w14:paraId="7ADFEFEC" w14:textId="77777777" w:rsidR="0078584D" w:rsidRPr="00A94906" w:rsidRDefault="0078584D" w:rsidP="0078584D">
      <w:pPr>
        <w:pStyle w:val="ProductList-Body"/>
      </w:pPr>
      <w:r>
        <w:rPr>
          <w:b/>
          <w:color w:val="00188F"/>
        </w:rPr>
        <w:t>Definições Adicionais</w:t>
      </w:r>
      <w:r w:rsidRPr="009C5006">
        <w:rPr>
          <w:bCs/>
        </w:rPr>
        <w:t>:</w:t>
      </w:r>
    </w:p>
    <w:p w14:paraId="7C0435A7" w14:textId="77777777" w:rsidR="0078584D" w:rsidRPr="00A94906" w:rsidRDefault="0078584D" w:rsidP="0078584D">
      <w:pPr>
        <w:pStyle w:val="ProductList-Body"/>
      </w:pPr>
      <w:r w:rsidRPr="009C5006">
        <w:t>“</w:t>
      </w:r>
      <w:r>
        <w:rPr>
          <w:b/>
          <w:color w:val="00188F"/>
        </w:rPr>
        <w:t>Minutos de Implementação</w:t>
      </w:r>
      <w:r w:rsidRPr="009C5006">
        <w:t>”</w:t>
      </w:r>
      <w:r>
        <w:t xml:space="preserve"> refere-se ao número total de minutos para os quais um diretório do Azure AD B2C foi implementado durante um mês de faturação.</w:t>
      </w:r>
    </w:p>
    <w:p w14:paraId="488B50DD" w14:textId="77777777" w:rsidR="0078584D" w:rsidRPr="00A94906" w:rsidRDefault="0078584D" w:rsidP="0078584D">
      <w:pPr>
        <w:pStyle w:val="ProductList-Body"/>
      </w:pPr>
      <w:r w:rsidRPr="009C5006">
        <w:t>“</w:t>
      </w:r>
      <w:r>
        <w:rPr>
          <w:b/>
          <w:color w:val="00188F"/>
        </w:rPr>
        <w:t>Máximo de Minutos Disponíveis</w:t>
      </w:r>
      <w:r w:rsidRPr="009C5006">
        <w:t>”</w:t>
      </w:r>
      <w:r>
        <w:t xml:space="preserve"> refere-se à soma de todos os Minutos de Implementação em todos os Azure AD B2C numa determinada subscrição do Microsoft Azure num mês de faturação. </w:t>
      </w:r>
    </w:p>
    <w:p w14:paraId="23A9F83E" w14:textId="77777777" w:rsidR="0078584D" w:rsidRPr="00A94906" w:rsidRDefault="0078584D" w:rsidP="0078584D">
      <w:pPr>
        <w:pStyle w:val="ProductList-Body"/>
      </w:pPr>
    </w:p>
    <w:p w14:paraId="4AA520B7" w14:textId="77777777" w:rsidR="0078584D" w:rsidRPr="00A94906" w:rsidRDefault="0078584D" w:rsidP="0078584D">
      <w:pPr>
        <w:pStyle w:val="ProductList-Body"/>
      </w:pPr>
      <w:r>
        <w:rPr>
          <w:b/>
          <w:color w:val="00188F"/>
        </w:rPr>
        <w:t>Período de Indisponibilidade</w:t>
      </w:r>
      <w:r w:rsidRPr="009C5006">
        <w:rPr>
          <w:bCs/>
        </w:rPr>
        <w:t>:</w:t>
      </w:r>
      <w:r>
        <w:t xml:space="preserve"> refere-se ao total de minutos acumulados em todos os diretórios do Azure AD B2C implementados pelo Cliente numa determinada subscrição do Microsoft Azure durante a qual o serviço Azure AD B2C está indisponível. Um minuto é considerado indisponível se todas as tentativas para processar a inscrição, início de sessão, edição do perfil, reposição da palavra-passe e pedidos de autenticação multifator do utilizador, ou todas as tentativas por parte dos programadores para criar, ler, escrever e eliminar entradas num diretório, não devolver tokens ou Códigos de Erro válidos, ou não devolver respostas ao fim de dois minutos.</w:t>
      </w:r>
    </w:p>
    <w:p w14:paraId="3BE4DD2E" w14:textId="77777777" w:rsidR="0078584D" w:rsidRPr="00A94906" w:rsidRDefault="0078584D" w:rsidP="0078584D">
      <w:pPr>
        <w:pStyle w:val="ProductList-Body"/>
      </w:pPr>
    </w:p>
    <w:p w14:paraId="5605F93D" w14:textId="77777777" w:rsidR="0078584D" w:rsidRPr="00A94906" w:rsidRDefault="0078584D" w:rsidP="0078584D">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3E377699" w14:textId="77777777" w:rsidR="0078584D" w:rsidRPr="00A94906" w:rsidRDefault="0078584D" w:rsidP="0078584D">
      <w:pPr>
        <w:pStyle w:val="ProductList-Body"/>
      </w:pPr>
    </w:p>
    <w:p w14:paraId="70CD9276" w14:textId="77777777" w:rsidR="0078584D" w:rsidRPr="00A94906" w:rsidRDefault="00127A80" w:rsidP="0078584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Máximo de Minutos Disponíveis - Período de Indisponibilidade</m:t>
              </m:r>
            </m:num>
            <m:den>
              <m:r>
                <w:rPr>
                  <w:rFonts w:ascii="Cambria Math" w:hAnsi="Cambria Math" w:cs="Calibri"/>
                  <w:sz w:val="18"/>
                  <w:szCs w:val="18"/>
                </w:rPr>
                <m:t>Máximo de Minutos Disponíveis</m:t>
              </m:r>
            </m:den>
          </m:f>
          <m:r>
            <w:rPr>
              <w:rFonts w:ascii="Cambria Math" w:hAnsi="Cambria Math" w:cs="Calibri"/>
              <w:sz w:val="18"/>
              <w:szCs w:val="18"/>
            </w:rPr>
            <m:t xml:space="preserve"> x 100</m:t>
          </m:r>
        </m:oMath>
      </m:oMathPara>
    </w:p>
    <w:p w14:paraId="46698468" w14:textId="77777777" w:rsidR="0078584D" w:rsidRPr="00A94906" w:rsidRDefault="0078584D" w:rsidP="005A130E">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9D0B2F" w14:paraId="22DD9ADD" w14:textId="77777777" w:rsidTr="00CE0E2F">
        <w:trPr>
          <w:tblHeader/>
        </w:trPr>
        <w:tc>
          <w:tcPr>
            <w:tcW w:w="5400" w:type="dxa"/>
            <w:shd w:val="clear" w:color="auto" w:fill="0072C6"/>
          </w:tcPr>
          <w:p w14:paraId="59097347" w14:textId="77777777" w:rsidR="0078584D" w:rsidRPr="001A0074" w:rsidRDefault="0078584D"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A986167" w14:textId="77777777" w:rsidR="0078584D" w:rsidRPr="001A0074" w:rsidRDefault="0078584D" w:rsidP="00CE0E2F">
            <w:pPr>
              <w:pStyle w:val="ProductList-OfferingBody"/>
              <w:jc w:val="center"/>
              <w:rPr>
                <w:color w:val="FFFFFF" w:themeColor="background1"/>
              </w:rPr>
            </w:pPr>
            <w:r>
              <w:rPr>
                <w:color w:val="FFFFFF" w:themeColor="background1"/>
              </w:rPr>
              <w:t>Crédito de Serviço</w:t>
            </w:r>
          </w:p>
        </w:tc>
      </w:tr>
      <w:tr w:rsidR="0078584D" w:rsidRPr="009D0B2F" w14:paraId="60C492A6" w14:textId="77777777" w:rsidTr="00CE0E2F">
        <w:tc>
          <w:tcPr>
            <w:tcW w:w="5400" w:type="dxa"/>
          </w:tcPr>
          <w:p w14:paraId="2A8AE016" w14:textId="77777777" w:rsidR="0078584D" w:rsidRPr="0076238C" w:rsidRDefault="0078584D" w:rsidP="00CE0E2F">
            <w:pPr>
              <w:pStyle w:val="ProductList-OfferingBody"/>
              <w:jc w:val="center"/>
            </w:pPr>
            <w:r>
              <w:t>&lt; 99,9%</w:t>
            </w:r>
          </w:p>
        </w:tc>
        <w:tc>
          <w:tcPr>
            <w:tcW w:w="5400" w:type="dxa"/>
          </w:tcPr>
          <w:p w14:paraId="2CC370A1" w14:textId="77777777" w:rsidR="0078584D" w:rsidRPr="0076238C" w:rsidRDefault="0078584D" w:rsidP="00CE0E2F">
            <w:pPr>
              <w:pStyle w:val="ProductList-OfferingBody"/>
              <w:jc w:val="center"/>
            </w:pPr>
            <w:r>
              <w:t>10%</w:t>
            </w:r>
          </w:p>
        </w:tc>
      </w:tr>
      <w:tr w:rsidR="0078584D" w:rsidRPr="009D0B2F" w14:paraId="201F2F3E" w14:textId="77777777" w:rsidTr="00CE0E2F">
        <w:tc>
          <w:tcPr>
            <w:tcW w:w="5400" w:type="dxa"/>
          </w:tcPr>
          <w:p w14:paraId="703AD30D" w14:textId="77777777" w:rsidR="0078584D" w:rsidRPr="0076238C" w:rsidRDefault="0078584D" w:rsidP="00CE0E2F">
            <w:pPr>
              <w:pStyle w:val="ProductList-OfferingBody"/>
              <w:jc w:val="center"/>
            </w:pPr>
            <w:r>
              <w:t>&lt; 99%</w:t>
            </w:r>
          </w:p>
        </w:tc>
        <w:tc>
          <w:tcPr>
            <w:tcW w:w="5400" w:type="dxa"/>
          </w:tcPr>
          <w:p w14:paraId="1BBF9761" w14:textId="77777777" w:rsidR="0078584D" w:rsidRPr="0076238C" w:rsidRDefault="0078584D" w:rsidP="00CE0E2F">
            <w:pPr>
              <w:pStyle w:val="ProductList-OfferingBody"/>
              <w:jc w:val="center"/>
            </w:pPr>
            <w:r>
              <w:t>25%</w:t>
            </w:r>
          </w:p>
        </w:tc>
      </w:tr>
    </w:tbl>
    <w:p w14:paraId="6764308B" w14:textId="77777777" w:rsidR="0078584D" w:rsidRPr="00A94906" w:rsidRDefault="0078584D" w:rsidP="0078584D">
      <w:pPr>
        <w:pStyle w:val="ProductList-Body"/>
      </w:pPr>
    </w:p>
    <w:p w14:paraId="09A7283B" w14:textId="77777777" w:rsidR="0078584D" w:rsidRPr="00A94906" w:rsidRDefault="0078584D" w:rsidP="0078584D">
      <w:pPr>
        <w:pStyle w:val="ProductList-Body"/>
      </w:pPr>
      <w:r>
        <w:rPr>
          <w:b/>
          <w:color w:val="00188F"/>
        </w:rPr>
        <w:t>Exceções de Nível de Serviço</w:t>
      </w:r>
      <w:r w:rsidRPr="009C5006">
        <w:rPr>
          <w:bCs/>
        </w:rPr>
        <w:t>:</w:t>
      </w:r>
      <w:r>
        <w:t xml:space="preserve"> Não é fornecido nenhum SLA para a camada Free do Azure Active Directory B2C.</w:t>
      </w:r>
    </w:p>
    <w:p w14:paraId="6CBF09D7" w14:textId="77777777" w:rsidR="0078584D" w:rsidRPr="00A94906" w:rsidRDefault="00127A8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77E975F6" w14:textId="77777777" w:rsidR="0078584D" w:rsidRPr="00A94906" w:rsidRDefault="0078584D" w:rsidP="0078584D">
      <w:pPr>
        <w:pStyle w:val="ProductList-Offering2Heading"/>
        <w:tabs>
          <w:tab w:val="clear" w:pos="360"/>
          <w:tab w:val="clear" w:pos="720"/>
          <w:tab w:val="clear" w:pos="1080"/>
        </w:tabs>
        <w:outlineLvl w:val="2"/>
      </w:pPr>
      <w:bookmarkStart w:id="307" w:name="_Toc457821531"/>
      <w:bookmarkStart w:id="308" w:name="_Toc461003308"/>
      <w:bookmarkStart w:id="309" w:name="_Toc523906971"/>
      <w:r>
        <w:t>Azure Active Directory Premium</w:t>
      </w:r>
      <w:bookmarkEnd w:id="307"/>
      <w:bookmarkEnd w:id="308"/>
      <w:bookmarkEnd w:id="309"/>
    </w:p>
    <w:p w14:paraId="525F5E1E" w14:textId="77777777" w:rsidR="0078584D" w:rsidRPr="00A94906" w:rsidRDefault="0078584D" w:rsidP="0078584D">
      <w:pPr>
        <w:pStyle w:val="ProductList-Body"/>
      </w:pPr>
      <w:r>
        <w:rPr>
          <w:b/>
          <w:color w:val="00188F"/>
        </w:rPr>
        <w:t>Período de Indisponibilidade</w:t>
      </w:r>
      <w:r w:rsidRPr="009C5006">
        <w:rPr>
          <w:bCs/>
        </w:rPr>
        <w:t>:</w:t>
      </w:r>
      <w:r>
        <w:t xml:space="preserve"> </w:t>
      </w:r>
      <w:r>
        <w:rPr>
          <w:szCs w:val="18"/>
        </w:rPr>
        <w:t>Qualquer período de tempo em que os utilizadores não conseguem iniciar sessão no serviço, iniciar sessão no Painel de Acesso, aceder a aplicações no Painel de Acesso e repor palavras-passe ou quaisquer períodos de tempo em que os administradores de TI não conseguem criar, ler, escrever e eliminar entradas no diretório e/ou aprovisionar/anular o aprovisionamento dos utilizadores com aplicações no diretório.</w:t>
      </w:r>
    </w:p>
    <w:p w14:paraId="2FAA9990" w14:textId="77777777" w:rsidR="0078584D" w:rsidRPr="00A94906" w:rsidRDefault="0078584D" w:rsidP="0078584D">
      <w:pPr>
        <w:pStyle w:val="ProductList-Body"/>
      </w:pPr>
    </w:p>
    <w:p w14:paraId="3ED1FC09" w14:textId="77777777" w:rsidR="0078584D" w:rsidRPr="00A94906" w:rsidRDefault="0078584D" w:rsidP="0078584D">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18BEAD21" w14:textId="77777777" w:rsidR="0078584D" w:rsidRDefault="0078584D" w:rsidP="0078584D">
      <w:pPr>
        <w:pStyle w:val="ProductList-Body"/>
      </w:pPr>
    </w:p>
    <w:p w14:paraId="660485E1" w14:textId="77777777" w:rsidR="0078584D" w:rsidRPr="00A94906" w:rsidRDefault="00127A80" w:rsidP="0078584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de Utilizador - Período de Indisponibilidade </m:t>
              </m:r>
            </m:num>
            <m:den>
              <m:r>
                <w:rPr>
                  <w:rFonts w:ascii="Cambria Math" w:hAnsi="Cambria Math" w:cs="Calibri"/>
                  <w:szCs w:val="18"/>
                </w:rPr>
                <m:t>Minutos de Utilizador</m:t>
              </m:r>
            </m:den>
          </m:f>
          <m:r>
            <w:rPr>
              <w:rFonts w:ascii="Cambria Math" w:hAnsi="Cambria Math" w:cs="Calibri"/>
              <w:szCs w:val="18"/>
            </w:rPr>
            <m:t xml:space="preserve"> x 100</m:t>
          </m:r>
        </m:oMath>
      </m:oMathPara>
    </w:p>
    <w:p w14:paraId="56910019" w14:textId="77777777" w:rsidR="0078584D" w:rsidRPr="00A94906" w:rsidRDefault="0078584D" w:rsidP="0078584D">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13BDA67C" w14:textId="77777777" w:rsidR="0078584D" w:rsidRPr="00A94906" w:rsidRDefault="0078584D" w:rsidP="0078584D">
      <w:pPr>
        <w:pStyle w:val="ProductList-Body"/>
      </w:pPr>
    </w:p>
    <w:p w14:paraId="6DA8AFFF" w14:textId="77777777" w:rsidR="0078584D" w:rsidRPr="00A94906" w:rsidRDefault="0078584D" w:rsidP="0078584D">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9D0B2F" w14:paraId="69E320F9" w14:textId="77777777" w:rsidTr="00CE0E2F">
        <w:trPr>
          <w:tblHeader/>
        </w:trPr>
        <w:tc>
          <w:tcPr>
            <w:tcW w:w="5400" w:type="dxa"/>
            <w:shd w:val="clear" w:color="auto" w:fill="0072C6"/>
          </w:tcPr>
          <w:p w14:paraId="7B74B861" w14:textId="77777777" w:rsidR="0078584D" w:rsidRPr="001A0074" w:rsidRDefault="0078584D"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7D24D0F" w14:textId="77777777" w:rsidR="0078584D" w:rsidRPr="001A0074" w:rsidRDefault="0078584D" w:rsidP="00CE0E2F">
            <w:pPr>
              <w:pStyle w:val="ProductList-OfferingBody"/>
              <w:jc w:val="center"/>
              <w:rPr>
                <w:color w:val="FFFFFF" w:themeColor="background1"/>
              </w:rPr>
            </w:pPr>
            <w:r>
              <w:rPr>
                <w:color w:val="FFFFFF" w:themeColor="background1"/>
              </w:rPr>
              <w:t>Crédito de Serviço</w:t>
            </w:r>
          </w:p>
        </w:tc>
      </w:tr>
      <w:tr w:rsidR="0078584D" w:rsidRPr="009D0B2F" w14:paraId="5F51CEC9" w14:textId="77777777" w:rsidTr="00CE0E2F">
        <w:tc>
          <w:tcPr>
            <w:tcW w:w="5400" w:type="dxa"/>
          </w:tcPr>
          <w:p w14:paraId="4974D935" w14:textId="77777777" w:rsidR="0078584D" w:rsidRPr="0076238C" w:rsidRDefault="0078584D" w:rsidP="00CE0E2F">
            <w:pPr>
              <w:pStyle w:val="ProductList-OfferingBody"/>
              <w:jc w:val="center"/>
            </w:pPr>
            <w:r>
              <w:t>&lt; 99,9%</w:t>
            </w:r>
          </w:p>
        </w:tc>
        <w:tc>
          <w:tcPr>
            <w:tcW w:w="5400" w:type="dxa"/>
          </w:tcPr>
          <w:p w14:paraId="22BD9D8C" w14:textId="77777777" w:rsidR="0078584D" w:rsidRPr="0076238C" w:rsidRDefault="0078584D" w:rsidP="00CE0E2F">
            <w:pPr>
              <w:pStyle w:val="ProductList-OfferingBody"/>
              <w:jc w:val="center"/>
            </w:pPr>
            <w:r>
              <w:t>25%</w:t>
            </w:r>
          </w:p>
        </w:tc>
      </w:tr>
      <w:tr w:rsidR="0078584D" w:rsidRPr="009D0B2F" w14:paraId="36310FBF" w14:textId="77777777" w:rsidTr="00CE0E2F">
        <w:tc>
          <w:tcPr>
            <w:tcW w:w="5400" w:type="dxa"/>
          </w:tcPr>
          <w:p w14:paraId="6076E76F" w14:textId="77777777" w:rsidR="0078584D" w:rsidRPr="0076238C" w:rsidRDefault="0078584D" w:rsidP="00CE0E2F">
            <w:pPr>
              <w:pStyle w:val="ProductList-OfferingBody"/>
              <w:jc w:val="center"/>
            </w:pPr>
            <w:r>
              <w:t>&lt; 99%</w:t>
            </w:r>
          </w:p>
        </w:tc>
        <w:tc>
          <w:tcPr>
            <w:tcW w:w="5400" w:type="dxa"/>
          </w:tcPr>
          <w:p w14:paraId="4C99752D" w14:textId="77777777" w:rsidR="0078584D" w:rsidRPr="0076238C" w:rsidRDefault="0078584D" w:rsidP="00CE0E2F">
            <w:pPr>
              <w:pStyle w:val="ProductList-OfferingBody"/>
              <w:jc w:val="center"/>
            </w:pPr>
            <w:r>
              <w:t>50%</w:t>
            </w:r>
          </w:p>
        </w:tc>
      </w:tr>
      <w:tr w:rsidR="0078584D" w:rsidRPr="009D0B2F" w14:paraId="23D0BFFE" w14:textId="77777777" w:rsidTr="00CE0E2F">
        <w:tc>
          <w:tcPr>
            <w:tcW w:w="5400" w:type="dxa"/>
          </w:tcPr>
          <w:p w14:paraId="1335E868" w14:textId="77777777" w:rsidR="0078584D" w:rsidRPr="0076238C" w:rsidRDefault="0078584D" w:rsidP="00CE0E2F">
            <w:pPr>
              <w:pStyle w:val="ProductList-OfferingBody"/>
              <w:jc w:val="center"/>
            </w:pPr>
            <w:r>
              <w:t>&lt; 95%</w:t>
            </w:r>
          </w:p>
        </w:tc>
        <w:tc>
          <w:tcPr>
            <w:tcW w:w="5400" w:type="dxa"/>
          </w:tcPr>
          <w:p w14:paraId="1621A557" w14:textId="77777777" w:rsidR="0078584D" w:rsidRPr="0076238C" w:rsidRDefault="0078584D" w:rsidP="00CE0E2F">
            <w:pPr>
              <w:pStyle w:val="ProductList-OfferingBody"/>
              <w:jc w:val="center"/>
            </w:pPr>
            <w:r>
              <w:t>100%</w:t>
            </w:r>
          </w:p>
        </w:tc>
      </w:tr>
    </w:tbl>
    <w:p w14:paraId="1A622E65" w14:textId="77777777" w:rsidR="0078584D" w:rsidRPr="00A94906" w:rsidRDefault="00127A8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439A983B" w14:textId="77777777" w:rsidR="0078584D" w:rsidRPr="00A94906" w:rsidRDefault="0078584D" w:rsidP="0013612C">
      <w:pPr>
        <w:pStyle w:val="ProductList-Offering2Heading"/>
        <w:keepNext/>
        <w:tabs>
          <w:tab w:val="clear" w:pos="360"/>
          <w:tab w:val="clear" w:pos="720"/>
          <w:tab w:val="clear" w:pos="1080"/>
        </w:tabs>
        <w:outlineLvl w:val="2"/>
      </w:pPr>
      <w:bookmarkStart w:id="310" w:name="_Toc457821532"/>
      <w:bookmarkStart w:id="311" w:name="_Toc461003309"/>
      <w:bookmarkStart w:id="312" w:name="_Toc523906972"/>
      <w:bookmarkStart w:id="313" w:name="AzureRightsManagementPremium"/>
      <w:r>
        <w:t>Azure Information Protection Premium</w:t>
      </w:r>
      <w:bookmarkEnd w:id="310"/>
      <w:bookmarkEnd w:id="311"/>
      <w:bookmarkEnd w:id="312"/>
    </w:p>
    <w:bookmarkEnd w:id="313"/>
    <w:p w14:paraId="1CCEEA79" w14:textId="77777777" w:rsidR="0078584D" w:rsidRPr="00A94906" w:rsidRDefault="0078584D" w:rsidP="0078584D">
      <w:pPr>
        <w:pStyle w:val="ProductList-Body"/>
      </w:pPr>
      <w:r>
        <w:rPr>
          <w:b/>
          <w:color w:val="00188F"/>
        </w:rPr>
        <w:t>Período de Indisponibilidade</w:t>
      </w:r>
      <w:r w:rsidRPr="009C5006">
        <w:rPr>
          <w:bCs/>
        </w:rPr>
        <w:t>:</w:t>
      </w:r>
      <w:r>
        <w:t xml:space="preserve"> </w:t>
      </w:r>
      <w:r>
        <w:rPr>
          <w:szCs w:val="18"/>
        </w:rPr>
        <w:t>Qualquer período de tempo durante o qual os utilizadores finais não conseguem criar ou consumir documentos e mensagens de correio eletrónico de IRM.</w:t>
      </w:r>
    </w:p>
    <w:p w14:paraId="4905F208" w14:textId="77777777" w:rsidR="0078584D" w:rsidRPr="00A94906" w:rsidRDefault="0078584D" w:rsidP="0078584D">
      <w:pPr>
        <w:pStyle w:val="ProductList-Body"/>
      </w:pPr>
    </w:p>
    <w:p w14:paraId="04230117" w14:textId="77777777" w:rsidR="0078584D" w:rsidRPr="00A94906" w:rsidRDefault="0078584D" w:rsidP="0078584D">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4DED7D36" w14:textId="77777777" w:rsidR="0078584D" w:rsidRDefault="0078584D" w:rsidP="0078584D">
      <w:pPr>
        <w:pStyle w:val="ProductList-Body"/>
      </w:pPr>
    </w:p>
    <w:p w14:paraId="2AE960C0" w14:textId="77777777" w:rsidR="0078584D" w:rsidRPr="00A94906" w:rsidRDefault="00127A80" w:rsidP="0078584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de Utilizador - Período de Indisponibilidade </m:t>
              </m:r>
            </m:num>
            <m:den>
              <m:r>
                <w:rPr>
                  <w:rFonts w:ascii="Cambria Math" w:hAnsi="Cambria Math" w:cs="Calibri"/>
                  <w:szCs w:val="18"/>
                </w:rPr>
                <m:t>Minutos de Utilizador</m:t>
              </m:r>
            </m:den>
          </m:f>
          <m:r>
            <w:rPr>
              <w:rFonts w:ascii="Cambria Math" w:hAnsi="Cambria Math" w:cs="Calibri"/>
              <w:szCs w:val="18"/>
            </w:rPr>
            <m:t xml:space="preserve"> x 100</m:t>
          </m:r>
        </m:oMath>
      </m:oMathPara>
    </w:p>
    <w:p w14:paraId="56318150" w14:textId="77777777" w:rsidR="0078584D" w:rsidRPr="00A94906" w:rsidRDefault="0078584D" w:rsidP="0078584D">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443AB28E" w14:textId="77777777" w:rsidR="0078584D" w:rsidRPr="00A94906" w:rsidRDefault="0078584D" w:rsidP="0078584D">
      <w:pPr>
        <w:pStyle w:val="ProductList-Body"/>
      </w:pPr>
    </w:p>
    <w:p w14:paraId="1AE0B8EC" w14:textId="77777777" w:rsidR="0078584D" w:rsidRPr="00A94906" w:rsidRDefault="0078584D" w:rsidP="00946A3B">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9D0B2F" w14:paraId="13B3FAA6" w14:textId="77777777" w:rsidTr="00CE0E2F">
        <w:trPr>
          <w:tblHeader/>
        </w:trPr>
        <w:tc>
          <w:tcPr>
            <w:tcW w:w="5400" w:type="dxa"/>
            <w:shd w:val="clear" w:color="auto" w:fill="0072C6"/>
          </w:tcPr>
          <w:p w14:paraId="3A22E637" w14:textId="77777777" w:rsidR="0078584D" w:rsidRPr="001A0074" w:rsidRDefault="0078584D"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7E69376" w14:textId="77777777" w:rsidR="0078584D" w:rsidRPr="001A0074" w:rsidRDefault="0078584D" w:rsidP="00CE0E2F">
            <w:pPr>
              <w:pStyle w:val="ProductList-OfferingBody"/>
              <w:jc w:val="center"/>
              <w:rPr>
                <w:color w:val="FFFFFF" w:themeColor="background1"/>
              </w:rPr>
            </w:pPr>
            <w:r>
              <w:rPr>
                <w:color w:val="FFFFFF" w:themeColor="background1"/>
              </w:rPr>
              <w:t>Crédito de Serviço</w:t>
            </w:r>
          </w:p>
        </w:tc>
      </w:tr>
      <w:tr w:rsidR="0078584D" w:rsidRPr="009D0B2F" w14:paraId="3BAB0FD1" w14:textId="77777777" w:rsidTr="00CE0E2F">
        <w:tc>
          <w:tcPr>
            <w:tcW w:w="5400" w:type="dxa"/>
          </w:tcPr>
          <w:p w14:paraId="7AA3718A" w14:textId="77777777" w:rsidR="0078584D" w:rsidRPr="0076238C" w:rsidRDefault="0078584D" w:rsidP="00CE0E2F">
            <w:pPr>
              <w:pStyle w:val="ProductList-OfferingBody"/>
              <w:jc w:val="center"/>
            </w:pPr>
            <w:r>
              <w:t>&lt; 99,9%</w:t>
            </w:r>
          </w:p>
        </w:tc>
        <w:tc>
          <w:tcPr>
            <w:tcW w:w="5400" w:type="dxa"/>
          </w:tcPr>
          <w:p w14:paraId="6B47C706" w14:textId="77777777" w:rsidR="0078584D" w:rsidRPr="0076238C" w:rsidRDefault="0078584D" w:rsidP="00CE0E2F">
            <w:pPr>
              <w:pStyle w:val="ProductList-OfferingBody"/>
              <w:jc w:val="center"/>
            </w:pPr>
            <w:r>
              <w:t>25%</w:t>
            </w:r>
          </w:p>
        </w:tc>
      </w:tr>
      <w:tr w:rsidR="0078584D" w:rsidRPr="009D0B2F" w14:paraId="3399D191" w14:textId="77777777" w:rsidTr="00CE0E2F">
        <w:tc>
          <w:tcPr>
            <w:tcW w:w="5400" w:type="dxa"/>
          </w:tcPr>
          <w:p w14:paraId="2C8A884A" w14:textId="77777777" w:rsidR="0078584D" w:rsidRPr="0076238C" w:rsidRDefault="0078584D" w:rsidP="00CE0E2F">
            <w:pPr>
              <w:pStyle w:val="ProductList-OfferingBody"/>
              <w:jc w:val="center"/>
            </w:pPr>
            <w:r>
              <w:t>&lt; 99%</w:t>
            </w:r>
          </w:p>
        </w:tc>
        <w:tc>
          <w:tcPr>
            <w:tcW w:w="5400" w:type="dxa"/>
          </w:tcPr>
          <w:p w14:paraId="599B3DAC" w14:textId="77777777" w:rsidR="0078584D" w:rsidRPr="0076238C" w:rsidRDefault="0078584D" w:rsidP="00CE0E2F">
            <w:pPr>
              <w:pStyle w:val="ProductList-OfferingBody"/>
              <w:jc w:val="center"/>
            </w:pPr>
            <w:r>
              <w:t>50%</w:t>
            </w:r>
          </w:p>
        </w:tc>
      </w:tr>
      <w:tr w:rsidR="0078584D" w:rsidRPr="009D0B2F" w14:paraId="3BAA7887" w14:textId="77777777" w:rsidTr="00CE0E2F">
        <w:tc>
          <w:tcPr>
            <w:tcW w:w="5400" w:type="dxa"/>
          </w:tcPr>
          <w:p w14:paraId="2F09789A" w14:textId="77777777" w:rsidR="0078584D" w:rsidRPr="0076238C" w:rsidRDefault="0078584D" w:rsidP="00CE0E2F">
            <w:pPr>
              <w:pStyle w:val="ProductList-OfferingBody"/>
              <w:jc w:val="center"/>
            </w:pPr>
            <w:r>
              <w:t>&lt; 95%</w:t>
            </w:r>
          </w:p>
        </w:tc>
        <w:tc>
          <w:tcPr>
            <w:tcW w:w="5400" w:type="dxa"/>
          </w:tcPr>
          <w:p w14:paraId="19646604" w14:textId="77777777" w:rsidR="0078584D" w:rsidRPr="0076238C" w:rsidRDefault="0078584D" w:rsidP="00CE0E2F">
            <w:pPr>
              <w:pStyle w:val="ProductList-OfferingBody"/>
              <w:jc w:val="center"/>
            </w:pPr>
            <w:r>
              <w:t>100%</w:t>
            </w:r>
          </w:p>
        </w:tc>
      </w:tr>
    </w:tbl>
    <w:p w14:paraId="15DE9B0D" w14:textId="77777777" w:rsidR="0078584D" w:rsidRPr="00A94906" w:rsidRDefault="00127A8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77132A75" w14:textId="77777777" w:rsidR="0078584D" w:rsidRPr="00A94906" w:rsidRDefault="0078584D" w:rsidP="0078584D">
      <w:pPr>
        <w:pStyle w:val="ProductList-Offering2Heading"/>
        <w:tabs>
          <w:tab w:val="clear" w:pos="360"/>
          <w:tab w:val="clear" w:pos="720"/>
          <w:tab w:val="clear" w:pos="1080"/>
        </w:tabs>
        <w:outlineLvl w:val="2"/>
      </w:pPr>
      <w:bookmarkStart w:id="314" w:name="AzureSiteRecoveryService_OnPremtoAzure"/>
      <w:bookmarkStart w:id="315" w:name="_Toc461003312"/>
      <w:bookmarkStart w:id="316" w:name="_Toc523906973"/>
      <w:r>
        <w:t>Serviço de Recuperação de Site do Azure – do Local para o Azure</w:t>
      </w:r>
      <w:bookmarkEnd w:id="314"/>
      <w:bookmarkEnd w:id="315"/>
      <w:bookmarkEnd w:id="316"/>
    </w:p>
    <w:p w14:paraId="3550CFBA" w14:textId="77777777" w:rsidR="0078584D" w:rsidRPr="00A94906" w:rsidRDefault="0078584D" w:rsidP="0078584D">
      <w:pPr>
        <w:pStyle w:val="ProductList-Body"/>
      </w:pPr>
      <w:r>
        <w:rPr>
          <w:b/>
          <w:color w:val="00188F"/>
        </w:rPr>
        <w:t>Definições Adicionais</w:t>
      </w:r>
      <w:r w:rsidRPr="009C5006">
        <w:rPr>
          <w:bCs/>
        </w:rPr>
        <w:t>:</w:t>
      </w:r>
    </w:p>
    <w:p w14:paraId="783DEAE8" w14:textId="77777777" w:rsidR="0078584D" w:rsidRPr="00A94906" w:rsidRDefault="0078584D" w:rsidP="0078584D">
      <w:pPr>
        <w:pStyle w:val="ProductList-Body"/>
        <w:spacing w:after="40"/>
      </w:pPr>
      <w:r w:rsidRPr="009C5006">
        <w:t>“</w:t>
      </w:r>
      <w:r>
        <w:rPr>
          <w:b/>
          <w:color w:val="00188F"/>
        </w:rPr>
        <w:t>Ativação Pós-falha</w:t>
      </w:r>
      <w:r w:rsidRPr="009C5006">
        <w:t>”</w:t>
      </w:r>
      <w:r>
        <w:t xml:space="preserve"> é o processo de transferência de controlo, simulado ou real, de uma Instância Protegida de um site primário para um site secundário.</w:t>
      </w:r>
    </w:p>
    <w:p w14:paraId="7A69CC66" w14:textId="3D2B5BDB" w:rsidR="0078584D" w:rsidRPr="00A94906" w:rsidRDefault="0078584D" w:rsidP="0078584D">
      <w:pPr>
        <w:pStyle w:val="ProductList-Body"/>
        <w:spacing w:after="40"/>
      </w:pPr>
      <w:r w:rsidRPr="009C5006">
        <w:t>“</w:t>
      </w:r>
      <w:r>
        <w:rPr>
          <w:b/>
          <w:color w:val="00188F"/>
        </w:rPr>
        <w:t>Ativação Pós-falha do Local para o Azure</w:t>
      </w:r>
      <w:r w:rsidRPr="009C5006">
        <w:t>”</w:t>
      </w:r>
      <w:r>
        <w:t xml:space="preserve"> é a Ativação Pós-falha de uma Instância Protegida de um site primário não Azure para um site secundário do Azure. </w:t>
      </w:r>
    </w:p>
    <w:p w14:paraId="47D36AA7" w14:textId="77777777" w:rsidR="0078584D" w:rsidRPr="00A94906" w:rsidRDefault="0078584D" w:rsidP="0078584D">
      <w:pPr>
        <w:pStyle w:val="ProductList-Body"/>
        <w:spacing w:after="40"/>
      </w:pPr>
      <w:r w:rsidRPr="009C5006">
        <w:t>“</w:t>
      </w:r>
      <w:r>
        <w:rPr>
          <w:b/>
          <w:color w:val="00188F"/>
        </w:rPr>
        <w:t>Instância Protegida</w:t>
      </w:r>
      <w:r w:rsidRPr="009C5006">
        <w:t>”</w:t>
      </w:r>
      <w:r>
        <w:t xml:space="preserve"> designa uma máquina virtual ou física configurada para replicação pelo Serviço de Recuperação de Site do Azure de um site primário para um site secundário. As Instâncias Protegidas são enumeradas no separador Itens Protegidos na secção Serviços de Recuperação do Portal de Gestão.</w:t>
      </w:r>
    </w:p>
    <w:p w14:paraId="14AF5D6A" w14:textId="77777777" w:rsidR="0078584D" w:rsidRPr="00A94906" w:rsidRDefault="0078584D" w:rsidP="0078584D">
      <w:pPr>
        <w:pStyle w:val="ProductList-Body"/>
      </w:pPr>
      <w:r w:rsidRPr="009C5006">
        <w:t>“</w:t>
      </w:r>
      <w:r>
        <w:rPr>
          <w:b/>
          <w:color w:val="00188F"/>
        </w:rPr>
        <w:t>Objetivo de Tempo de Recuperação (RTO)</w:t>
      </w:r>
      <w:r w:rsidRPr="009C5006">
        <w:t>”</w:t>
      </w:r>
      <w:r>
        <w:t xml:space="preserve"> designa o período de tempo que se inicia quando o Cliente inicia uma Ativação Pós-falha de uma Instância Protegida quando deteta uma falha planeada ou não planeada para a replicação do Local para o Azure até ao momento em que a Instância Protegida é executada como uma máquina virtual no Microsoft Azure, excluindo o tempo associado à ação manual ou execução dos scripts do Cliente.</w:t>
      </w:r>
    </w:p>
    <w:p w14:paraId="269F6FB2" w14:textId="77777777" w:rsidR="0078584D" w:rsidRPr="00A94906" w:rsidRDefault="0078584D" w:rsidP="0078584D">
      <w:pPr>
        <w:pStyle w:val="ProductList-Body"/>
      </w:pPr>
    </w:p>
    <w:p w14:paraId="13F3DCF6" w14:textId="4CFA919B" w:rsidR="001A192C" w:rsidRPr="00373764" w:rsidRDefault="001A192C" w:rsidP="001A192C">
      <w:pPr>
        <w:pStyle w:val="ProductList-Body"/>
      </w:pPr>
      <w:r w:rsidRPr="009C5006">
        <w:t>“</w:t>
      </w:r>
      <w:r>
        <w:rPr>
          <w:b/>
          <w:color w:val="00188F"/>
        </w:rPr>
        <w:t>Objetivo de Tempo de Recuperação Mensal</w:t>
      </w:r>
      <w:r w:rsidRPr="009C5006">
        <w:t>”</w:t>
      </w:r>
      <w:r w:rsidR="00EC0150" w:rsidRPr="009C5006">
        <w:t>:</w:t>
      </w:r>
      <w:r w:rsidR="00EC0150">
        <w:t xml:space="preserve"> P</w:t>
      </w:r>
      <w:r>
        <w:t>ara uma Instância Protegida específica configurada para a replicação Local para o Azure num determinado mês de faturação é de duas horas.</w:t>
      </w:r>
    </w:p>
    <w:p w14:paraId="0D7086F6" w14:textId="77777777" w:rsidR="001A192C" w:rsidRPr="00373764" w:rsidRDefault="001A192C" w:rsidP="001A192C">
      <w:pPr>
        <w:pStyle w:val="ProductList-Body"/>
      </w:pPr>
    </w:p>
    <w:p w14:paraId="30F64AAF" w14:textId="77777777" w:rsidR="001A192C" w:rsidRPr="00373764" w:rsidRDefault="001A192C" w:rsidP="001A192C">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192C" w:rsidRPr="005244DF" w14:paraId="2136B5EF" w14:textId="77777777" w:rsidTr="00CE0E2F">
        <w:trPr>
          <w:tblHeader/>
        </w:trPr>
        <w:tc>
          <w:tcPr>
            <w:tcW w:w="5400" w:type="dxa"/>
            <w:shd w:val="clear" w:color="auto" w:fill="0072C6"/>
          </w:tcPr>
          <w:p w14:paraId="739BE1B4" w14:textId="77777777" w:rsidR="001A192C" w:rsidRPr="005244DF" w:rsidRDefault="001A192C" w:rsidP="00CE0E2F">
            <w:pPr>
              <w:pStyle w:val="ProductList-OfferingBody"/>
              <w:jc w:val="center"/>
              <w:rPr>
                <w:color w:val="FFFFFF" w:themeColor="background1"/>
              </w:rPr>
            </w:pPr>
            <w:r>
              <w:rPr>
                <w:color w:val="FFFFFF" w:themeColor="background1"/>
              </w:rPr>
              <w:t>Objetivo de Tempo de Recuperação Mensal</w:t>
            </w:r>
          </w:p>
        </w:tc>
        <w:tc>
          <w:tcPr>
            <w:tcW w:w="5400" w:type="dxa"/>
            <w:shd w:val="clear" w:color="auto" w:fill="0072C6"/>
          </w:tcPr>
          <w:p w14:paraId="3E2EB731" w14:textId="77777777" w:rsidR="001A192C" w:rsidRPr="005244DF" w:rsidRDefault="001A192C" w:rsidP="00CE0E2F">
            <w:pPr>
              <w:pStyle w:val="ProductList-OfferingBody"/>
              <w:jc w:val="center"/>
              <w:rPr>
                <w:color w:val="FFFFFF" w:themeColor="background1"/>
              </w:rPr>
            </w:pPr>
            <w:r>
              <w:rPr>
                <w:color w:val="FFFFFF" w:themeColor="background1"/>
              </w:rPr>
              <w:t>Crédito de Serviço</w:t>
            </w:r>
          </w:p>
        </w:tc>
      </w:tr>
      <w:tr w:rsidR="001A192C" w:rsidRPr="005244DF" w14:paraId="474193F2" w14:textId="77777777" w:rsidTr="00CE0E2F">
        <w:tc>
          <w:tcPr>
            <w:tcW w:w="5400" w:type="dxa"/>
          </w:tcPr>
          <w:p w14:paraId="4AEE5137" w14:textId="77777777" w:rsidR="001A192C" w:rsidRPr="005244DF" w:rsidRDefault="001A192C" w:rsidP="00CE0E2F">
            <w:pPr>
              <w:pStyle w:val="ProductList-OfferingBody"/>
              <w:jc w:val="center"/>
            </w:pPr>
            <w:r>
              <w:t>&gt; 2 horas</w:t>
            </w:r>
          </w:p>
        </w:tc>
        <w:tc>
          <w:tcPr>
            <w:tcW w:w="5400" w:type="dxa"/>
          </w:tcPr>
          <w:p w14:paraId="33AE7815" w14:textId="77777777" w:rsidR="001A192C" w:rsidRPr="005244DF" w:rsidRDefault="001A192C" w:rsidP="00CE0E2F">
            <w:pPr>
              <w:pStyle w:val="ProductList-OfferingBody"/>
              <w:jc w:val="center"/>
            </w:pPr>
            <w:r>
              <w:t>100%</w:t>
            </w:r>
          </w:p>
        </w:tc>
      </w:tr>
    </w:tbl>
    <w:p w14:paraId="1829BC70" w14:textId="77777777" w:rsidR="0078584D" w:rsidRPr="00A94906" w:rsidRDefault="0078584D" w:rsidP="0078584D">
      <w:pPr>
        <w:pStyle w:val="ProductList-Body"/>
      </w:pPr>
    </w:p>
    <w:p w14:paraId="142EDB20" w14:textId="77777777" w:rsidR="0078584D" w:rsidRPr="00A94906" w:rsidRDefault="0078584D" w:rsidP="0078584D">
      <w:pPr>
        <w:pStyle w:val="ProductList-Body"/>
      </w:pPr>
      <w:r>
        <w:rPr>
          <w:b/>
          <w:color w:val="00188F"/>
        </w:rPr>
        <w:t>Termos Adicionais</w:t>
      </w:r>
      <w:r w:rsidRPr="009C5006">
        <w:rPr>
          <w:bCs/>
        </w:rPr>
        <w:t>:</w:t>
      </w:r>
      <w:r>
        <w:t xml:space="preserve"> O Objetivo de Tempo de Recuperação Mensal e os Créditos de Serviço são calculados para cada Instância Protegida utilizada pelo Cliente.</w:t>
      </w:r>
    </w:p>
    <w:p w14:paraId="64990435" w14:textId="77777777" w:rsidR="0078584D" w:rsidRPr="00A94906" w:rsidRDefault="00127A8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5D435E30" w14:textId="77777777" w:rsidR="0078584D" w:rsidRPr="00A94906" w:rsidRDefault="0078584D" w:rsidP="003B2282">
      <w:pPr>
        <w:pStyle w:val="ProductList-Offering2Heading"/>
        <w:keepNext/>
        <w:tabs>
          <w:tab w:val="clear" w:pos="360"/>
          <w:tab w:val="clear" w:pos="720"/>
          <w:tab w:val="clear" w:pos="1080"/>
        </w:tabs>
        <w:outlineLvl w:val="2"/>
      </w:pPr>
      <w:bookmarkStart w:id="317" w:name="_Toc461003313"/>
      <w:bookmarkStart w:id="318" w:name="_Toc523906974"/>
      <w:r>
        <w:t>Serviço de Recuperação de Site do Azure – do Local para o Local</w:t>
      </w:r>
      <w:bookmarkEnd w:id="317"/>
      <w:bookmarkEnd w:id="318"/>
    </w:p>
    <w:p w14:paraId="7C8137B8" w14:textId="77777777" w:rsidR="0078584D" w:rsidRPr="00A94906" w:rsidRDefault="0078584D" w:rsidP="003B2282">
      <w:pPr>
        <w:pStyle w:val="ProductList-Body"/>
        <w:keepNext/>
      </w:pPr>
      <w:r>
        <w:rPr>
          <w:b/>
          <w:color w:val="00188F"/>
        </w:rPr>
        <w:t>Definições Adicionais</w:t>
      </w:r>
      <w:r w:rsidRPr="009C5006">
        <w:rPr>
          <w:bCs/>
        </w:rPr>
        <w:t>:</w:t>
      </w:r>
    </w:p>
    <w:p w14:paraId="303A8DA2" w14:textId="77777777" w:rsidR="00D111AF" w:rsidRPr="00F978D7" w:rsidRDefault="00D111AF" w:rsidP="00D111AF">
      <w:pPr>
        <w:pStyle w:val="ProductList-Body"/>
        <w:spacing w:after="40"/>
      </w:pPr>
      <w:r>
        <w:t>“</w:t>
      </w:r>
      <w:r>
        <w:rPr>
          <w:b/>
          <w:color w:val="00188F"/>
        </w:rPr>
        <w:t>Ativação Pós-falha</w:t>
      </w:r>
      <w:r>
        <w:t>” é o processo de transferência de controlo, simulado ou real, de uma Instância Protegida de um site primário não Azure para um site secundário não Azure.</w:t>
      </w:r>
    </w:p>
    <w:p w14:paraId="2B463B38" w14:textId="43F75E2C" w:rsidR="0078584D" w:rsidRPr="00A94906" w:rsidRDefault="0078584D" w:rsidP="00D111AF">
      <w:pPr>
        <w:pStyle w:val="ProductList-Body"/>
        <w:spacing w:after="40"/>
      </w:pPr>
      <w:r w:rsidRPr="009C5006">
        <w:t>“</w:t>
      </w:r>
      <w:r>
        <w:rPr>
          <w:b/>
          <w:color w:val="00188F"/>
        </w:rPr>
        <w:t>Minutos de Ativação Pós-falha</w:t>
      </w:r>
      <w:r w:rsidRPr="009C5006">
        <w:t>”</w:t>
      </w:r>
      <w:r>
        <w:t xml:space="preserve"> é o número total de minutos num mês de faturação no qual uma Ativação Pós-falha de uma Instância Protegida configurada para a replicação do Local para o Local foi tentada mas não foi concluída.</w:t>
      </w:r>
    </w:p>
    <w:p w14:paraId="405A9B6D" w14:textId="77777777" w:rsidR="0078584D" w:rsidRPr="00A94906" w:rsidRDefault="0078584D" w:rsidP="0078584D">
      <w:pPr>
        <w:pStyle w:val="ProductList-Body"/>
        <w:spacing w:after="40"/>
      </w:pPr>
      <w:r w:rsidRPr="009C5006">
        <w:t>“</w:t>
      </w:r>
      <w:r>
        <w:rPr>
          <w:b/>
          <w:color w:val="00188F"/>
        </w:rPr>
        <w:t>Máximo de Minutos Disponíveis</w:t>
      </w:r>
      <w:r w:rsidRPr="009C5006">
        <w:t>”</w:t>
      </w:r>
      <w:r>
        <w:t xml:space="preserve"> designa o número total de minutos durante os quais uma determinada Instância Protegida foi configurada para a replicação do Local para o Local pelo Serviço de Recuperação de Site do Azure num mês de faturação.</w:t>
      </w:r>
    </w:p>
    <w:p w14:paraId="6F097465" w14:textId="77777777" w:rsidR="0078584D" w:rsidRPr="00A94906" w:rsidRDefault="0078584D" w:rsidP="0078584D">
      <w:pPr>
        <w:pStyle w:val="ProductList-Body"/>
        <w:spacing w:after="40"/>
      </w:pPr>
      <w:r w:rsidRPr="009C5006">
        <w:t>“</w:t>
      </w:r>
      <w:r>
        <w:rPr>
          <w:b/>
          <w:color w:val="00188F"/>
        </w:rPr>
        <w:t>Ativação Pós-falha do Local para o Local</w:t>
      </w:r>
      <w:r w:rsidRPr="009C5006">
        <w:t>”</w:t>
      </w:r>
      <w:r>
        <w:t xml:space="preserve"> é a Ativação Pós-falha de uma Instância Protegida de um site primário não Azure para um site secundário não Azure.</w:t>
      </w:r>
    </w:p>
    <w:p w14:paraId="58C331B0" w14:textId="77777777" w:rsidR="0078584D" w:rsidRPr="00A94906" w:rsidRDefault="0078584D" w:rsidP="0078584D">
      <w:pPr>
        <w:pStyle w:val="ProductList-Body"/>
      </w:pPr>
      <w:r w:rsidRPr="009C5006">
        <w:t>“</w:t>
      </w:r>
      <w:r>
        <w:rPr>
          <w:b/>
          <w:color w:val="00188F"/>
        </w:rPr>
        <w:t>Instância Protegida</w:t>
      </w:r>
      <w:r w:rsidRPr="009C5006">
        <w:t>”</w:t>
      </w:r>
      <w:r>
        <w:t xml:space="preserve"> designa uma máquina virtual ou física configurada para replicação pelo Serviço de Recuperação de Site do Azure de um site primário para um site secundário. As Instâncias Protegidas são enumeradas no separador Itens Protegidos na secção Serviços de Recuperação do Portal de Gestão.</w:t>
      </w:r>
    </w:p>
    <w:p w14:paraId="53561576" w14:textId="77777777" w:rsidR="0078584D" w:rsidRPr="00A94906" w:rsidRDefault="0078584D" w:rsidP="0078584D">
      <w:pPr>
        <w:pStyle w:val="ProductList-Body"/>
      </w:pPr>
    </w:p>
    <w:p w14:paraId="507B4D5C" w14:textId="77777777" w:rsidR="001A192C" w:rsidRPr="00373764" w:rsidRDefault="001A192C" w:rsidP="001A192C">
      <w:pPr>
        <w:pStyle w:val="ProductList-Body"/>
      </w:pPr>
      <w:r>
        <w:rPr>
          <w:b/>
          <w:color w:val="00188F"/>
        </w:rPr>
        <w:t>Período de Indisponibilidade</w:t>
      </w:r>
      <w:r w:rsidRPr="009C5006">
        <w:rPr>
          <w:bCs/>
        </w:rPr>
        <w:t>:</w:t>
      </w:r>
      <w:r>
        <w:t xml:space="preserve"> É o total de Minutos de Ativação Pós-falha acumulados em que a Ativação Pós-falha de uma Instância Protegida não é bem-sucedida devido à indisponibilidade do Serviço de Recuperação de Site do Azure, desde que as repetições sejam tentadas continuamente com a frequência mínima de uma vez de trinta em trinta minutos.</w:t>
      </w:r>
    </w:p>
    <w:p w14:paraId="26C2DCB1" w14:textId="77777777" w:rsidR="0078584D" w:rsidRPr="00A94906" w:rsidRDefault="0078584D" w:rsidP="0078584D">
      <w:pPr>
        <w:pStyle w:val="ProductList-Body"/>
      </w:pPr>
    </w:p>
    <w:p w14:paraId="1C993D3B" w14:textId="77777777" w:rsidR="0078584D" w:rsidRPr="00A94906" w:rsidRDefault="0078584D" w:rsidP="0078584D">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3DCECC7C" w14:textId="77777777" w:rsidR="0078584D" w:rsidRDefault="0078584D" w:rsidP="0078584D">
      <w:pPr>
        <w:pStyle w:val="ProductList-Body"/>
      </w:pPr>
    </w:p>
    <w:p w14:paraId="418798E6" w14:textId="77777777" w:rsidR="0078584D" w:rsidRPr="00A94906" w:rsidRDefault="00127A80" w:rsidP="0078584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Máximo de Minutos Disponíveis - Período de Indisponibilidade</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0A017FF5" w14:textId="77777777" w:rsidR="0078584D" w:rsidRPr="00A94906" w:rsidRDefault="0078584D" w:rsidP="0078584D">
      <w:pPr>
        <w:pStyle w:val="ProductList-Body"/>
      </w:pPr>
      <w:r>
        <w:rPr>
          <w:b/>
          <w:color w:val="00188F"/>
        </w:rPr>
        <w:t>Crédito de Serviço</w:t>
      </w:r>
      <w:r w:rsidRPr="009C5006">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9D0B2F" w14:paraId="163B591A" w14:textId="77777777" w:rsidTr="00CE0E2F">
        <w:trPr>
          <w:tblHeader/>
        </w:trPr>
        <w:tc>
          <w:tcPr>
            <w:tcW w:w="5400" w:type="dxa"/>
            <w:shd w:val="clear" w:color="auto" w:fill="0072C6"/>
          </w:tcPr>
          <w:p w14:paraId="769689A8" w14:textId="77777777" w:rsidR="0078584D" w:rsidRPr="001A0074" w:rsidRDefault="0078584D"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82BDFF4" w14:textId="77777777" w:rsidR="0078584D" w:rsidRPr="001A0074" w:rsidRDefault="0078584D" w:rsidP="00CE0E2F">
            <w:pPr>
              <w:pStyle w:val="ProductList-OfferingBody"/>
              <w:jc w:val="center"/>
              <w:rPr>
                <w:color w:val="FFFFFF" w:themeColor="background1"/>
              </w:rPr>
            </w:pPr>
            <w:r>
              <w:rPr>
                <w:color w:val="FFFFFF" w:themeColor="background1"/>
              </w:rPr>
              <w:t>Crédito de Serviço</w:t>
            </w:r>
          </w:p>
        </w:tc>
      </w:tr>
      <w:tr w:rsidR="0078584D" w:rsidRPr="009D0B2F" w14:paraId="322A3FED" w14:textId="77777777" w:rsidTr="00CE0E2F">
        <w:trPr>
          <w:tblHeader/>
        </w:trPr>
        <w:tc>
          <w:tcPr>
            <w:tcW w:w="5400" w:type="dxa"/>
          </w:tcPr>
          <w:p w14:paraId="7DD5FC87" w14:textId="77777777" w:rsidR="0078584D" w:rsidRPr="0076238C" w:rsidRDefault="0078584D" w:rsidP="00CE0E2F">
            <w:pPr>
              <w:pStyle w:val="ProductList-OfferingBody"/>
              <w:jc w:val="center"/>
            </w:pPr>
            <w:r>
              <w:t>&lt; 99,9%</w:t>
            </w:r>
          </w:p>
        </w:tc>
        <w:tc>
          <w:tcPr>
            <w:tcW w:w="5400" w:type="dxa"/>
          </w:tcPr>
          <w:p w14:paraId="1545CF31" w14:textId="77777777" w:rsidR="0078584D" w:rsidRPr="0076238C" w:rsidRDefault="0078584D" w:rsidP="00CE0E2F">
            <w:pPr>
              <w:pStyle w:val="ProductList-OfferingBody"/>
              <w:jc w:val="center"/>
            </w:pPr>
            <w:r>
              <w:t>10%</w:t>
            </w:r>
          </w:p>
        </w:tc>
      </w:tr>
      <w:tr w:rsidR="0078584D" w:rsidRPr="009D0B2F" w14:paraId="42BBCF73" w14:textId="77777777" w:rsidTr="00CE0E2F">
        <w:trPr>
          <w:tblHeader/>
        </w:trPr>
        <w:tc>
          <w:tcPr>
            <w:tcW w:w="5400" w:type="dxa"/>
          </w:tcPr>
          <w:p w14:paraId="19E3389F" w14:textId="77777777" w:rsidR="0078584D" w:rsidRPr="0076238C" w:rsidRDefault="0078584D" w:rsidP="00CE0E2F">
            <w:pPr>
              <w:pStyle w:val="ProductList-OfferingBody"/>
              <w:jc w:val="center"/>
            </w:pPr>
            <w:r>
              <w:t>&lt; 99%</w:t>
            </w:r>
          </w:p>
        </w:tc>
        <w:tc>
          <w:tcPr>
            <w:tcW w:w="5400" w:type="dxa"/>
          </w:tcPr>
          <w:p w14:paraId="3CFFF737" w14:textId="77777777" w:rsidR="0078584D" w:rsidRPr="0076238C" w:rsidRDefault="0078584D" w:rsidP="00CE0E2F">
            <w:pPr>
              <w:pStyle w:val="ProductList-OfferingBody"/>
              <w:jc w:val="center"/>
            </w:pPr>
            <w:r>
              <w:t>25%</w:t>
            </w:r>
          </w:p>
        </w:tc>
      </w:tr>
    </w:tbl>
    <w:p w14:paraId="3A1239C8" w14:textId="77777777" w:rsidR="0078584D" w:rsidRPr="00A94906" w:rsidRDefault="0078584D" w:rsidP="0078584D">
      <w:pPr>
        <w:pStyle w:val="ProductList-Body"/>
      </w:pPr>
    </w:p>
    <w:p w14:paraId="683F80AD" w14:textId="77777777" w:rsidR="0078584D" w:rsidRPr="00A94906" w:rsidRDefault="0078584D" w:rsidP="0078584D">
      <w:pPr>
        <w:pStyle w:val="ProductList-Body"/>
      </w:pPr>
      <w:r>
        <w:rPr>
          <w:b/>
          <w:color w:val="00188F"/>
        </w:rPr>
        <w:t>Termos Adicionais</w:t>
      </w:r>
      <w:r w:rsidRPr="009C5006">
        <w:rPr>
          <w:bCs/>
        </w:rPr>
        <w:t>:</w:t>
      </w:r>
      <w:r>
        <w:t xml:space="preserve"> O Objetivo de Tempo de Recuperação Mensal e os Créditos de Serviço são calculados para cada Instância Protegida utilizada pelo Cliente.</w:t>
      </w:r>
    </w:p>
    <w:p w14:paraId="67385093" w14:textId="77777777" w:rsidR="0078584D" w:rsidRPr="00A94906" w:rsidRDefault="00127A8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17BB4C31" w14:textId="77777777" w:rsidR="00D111AF" w:rsidRPr="00F978D7" w:rsidRDefault="00D111AF" w:rsidP="00D111AF">
      <w:pPr>
        <w:pStyle w:val="ProductList-Offering2Heading"/>
        <w:keepNext/>
        <w:tabs>
          <w:tab w:val="clear" w:pos="360"/>
          <w:tab w:val="clear" w:pos="720"/>
          <w:tab w:val="clear" w:pos="1080"/>
        </w:tabs>
        <w:outlineLvl w:val="2"/>
      </w:pPr>
      <w:bookmarkStart w:id="319" w:name="_Toc521676997"/>
      <w:bookmarkStart w:id="320" w:name="_Toc523906975"/>
      <w:bookmarkStart w:id="321" w:name="MultiFactorAuthenticationService"/>
      <w:bookmarkStart w:id="322" w:name="_Toc461003311"/>
      <w:bookmarkStart w:id="323" w:name="StorSimple"/>
      <w:bookmarkStart w:id="324" w:name="_Toc461003314"/>
      <w:r>
        <w:t>Serviço de Recuperação de Site do Azure – Ativação Pós-falha Azure para Azure</w:t>
      </w:r>
      <w:bookmarkEnd w:id="319"/>
      <w:bookmarkEnd w:id="320"/>
    </w:p>
    <w:p w14:paraId="0766AFD2" w14:textId="77777777" w:rsidR="00D111AF" w:rsidRPr="00F978D7" w:rsidRDefault="00D111AF" w:rsidP="00D111AF">
      <w:pPr>
        <w:pStyle w:val="ProductList-Body"/>
        <w:keepNext/>
      </w:pPr>
      <w:r>
        <w:rPr>
          <w:b/>
          <w:color w:val="00188F"/>
        </w:rPr>
        <w:t>Definições Adicionais</w:t>
      </w:r>
      <w:r w:rsidRPr="00DE76E4">
        <w:rPr>
          <w:b/>
          <w:bCs/>
        </w:rPr>
        <w:t>:</w:t>
      </w:r>
    </w:p>
    <w:p w14:paraId="0973D1BA" w14:textId="77777777" w:rsidR="00D111AF" w:rsidRPr="00F978D7" w:rsidRDefault="00D111AF" w:rsidP="00D111AF">
      <w:pPr>
        <w:pStyle w:val="ProductList-Body"/>
        <w:spacing w:after="40"/>
      </w:pPr>
      <w:r>
        <w:t>“</w:t>
      </w:r>
      <w:r>
        <w:rPr>
          <w:b/>
          <w:color w:val="00188F"/>
        </w:rPr>
        <w:t>Ativação Pós-falha</w:t>
      </w:r>
      <w:r>
        <w:t>” é o processo de transferência de controlo, simulado ou real, de uma Instância Protegida de um site primário para um site secundário.</w:t>
      </w:r>
    </w:p>
    <w:p w14:paraId="3B417628" w14:textId="77777777" w:rsidR="00D111AF" w:rsidRPr="00F978D7" w:rsidRDefault="00D111AF" w:rsidP="00D111AF">
      <w:pPr>
        <w:pStyle w:val="ProductList-Body"/>
        <w:spacing w:after="40"/>
      </w:pPr>
      <w:r>
        <w:t>“</w:t>
      </w:r>
      <w:r>
        <w:rPr>
          <w:b/>
          <w:color w:val="00188F"/>
        </w:rPr>
        <w:t>Ativação Pós-falha Azure para Azure</w:t>
      </w:r>
      <w:r>
        <w:t>”</w:t>
      </w:r>
      <w:r>
        <w:rPr>
          <w:rFonts w:ascii="&amp;quot" w:hAnsi="&amp;quot"/>
          <w:color w:val="505050"/>
          <w:sz w:val="23"/>
          <w:szCs w:val="23"/>
        </w:rPr>
        <w:t xml:space="preserve"> </w:t>
      </w:r>
      <w:r>
        <w:t>é a Ativação Pós-falha de uma Instância Protegida de um site primário do Azure para um site secundário do Azure.</w:t>
      </w:r>
      <w:r>
        <w:rPr>
          <w:rFonts w:ascii="&amp;quot" w:hAnsi="&amp;quot"/>
          <w:color w:val="505050"/>
          <w:sz w:val="23"/>
          <w:szCs w:val="23"/>
          <w:highlight w:val="yellow"/>
        </w:rPr>
        <w:t xml:space="preserve"> </w:t>
      </w:r>
    </w:p>
    <w:p w14:paraId="595EAF1A" w14:textId="77777777" w:rsidR="00D111AF" w:rsidRPr="00F978D7" w:rsidRDefault="00D111AF" w:rsidP="00D111AF">
      <w:pPr>
        <w:pStyle w:val="ProductList-Body"/>
      </w:pPr>
      <w:r>
        <w:t>“</w:t>
      </w:r>
      <w:r>
        <w:rPr>
          <w:b/>
          <w:color w:val="00188F"/>
        </w:rPr>
        <w:t>Instância Protegida</w:t>
      </w:r>
      <w:r>
        <w:t>” designa uma máquina virtual ou física configurada para replicação pelo Serviço de Recuperação de Site do Azure de um site primário para um site secundário. As Instâncias Protegidas são enumeradas no separador Itens Protegidos na secção Serviços de Recuperação do Portal de Gestão.</w:t>
      </w:r>
    </w:p>
    <w:p w14:paraId="207058BB" w14:textId="77777777" w:rsidR="00D111AF" w:rsidRPr="00F978D7" w:rsidRDefault="00D111AF" w:rsidP="00D111AF">
      <w:pPr>
        <w:pStyle w:val="ProductList-Body"/>
      </w:pPr>
      <w:r>
        <w:rPr>
          <w:bCs/>
        </w:rPr>
        <w:t>“</w:t>
      </w:r>
      <w:r>
        <w:rPr>
          <w:b/>
          <w:bCs/>
          <w:color w:val="00188F"/>
        </w:rPr>
        <w:t>Objetivo de Tempo de Recuperação (RTO)</w:t>
      </w:r>
      <w:r>
        <w:t>”</w:t>
      </w:r>
      <w:r>
        <w:rPr>
          <w:color w:val="00188F"/>
        </w:rPr>
        <w:t xml:space="preserve"> </w:t>
      </w:r>
      <w:r>
        <w:t>designa o período de tempo que se inicia quando o Cliente inicia uma Ativação Pós-falha de uma Instância Protegida para a replicação Azure para Azure até ao momento em que a Instância Protegida é executada como uma máquina virtual na região do Azure secundária, excluindo o tempo associado à ação manual ou à execução dos scripts do Cliente.</w:t>
      </w:r>
    </w:p>
    <w:p w14:paraId="1108C113" w14:textId="77777777" w:rsidR="00D111AF" w:rsidRPr="00F978D7" w:rsidRDefault="00D111AF" w:rsidP="00D111AF">
      <w:pPr>
        <w:pStyle w:val="ProductList-Body"/>
      </w:pPr>
    </w:p>
    <w:p w14:paraId="17E39FCA" w14:textId="77777777" w:rsidR="00D111AF" w:rsidRPr="00F05971" w:rsidRDefault="00D111AF" w:rsidP="00D111AF">
      <w:pPr>
        <w:rPr>
          <w:sz w:val="18"/>
          <w:szCs w:val="18"/>
        </w:rPr>
      </w:pPr>
      <w:r w:rsidRPr="00F05971">
        <w:rPr>
          <w:sz w:val="18"/>
          <w:szCs w:val="18"/>
        </w:rPr>
        <w:t>O “</w:t>
      </w:r>
      <w:r w:rsidRPr="00F05971">
        <w:rPr>
          <w:b/>
          <w:bCs/>
          <w:color w:val="00188F"/>
          <w:sz w:val="18"/>
          <w:szCs w:val="18"/>
        </w:rPr>
        <w:t>Objetivo de Tempo de Recuperação Mensal</w:t>
      </w:r>
      <w:r w:rsidRPr="00F05971">
        <w:rPr>
          <w:sz w:val="18"/>
          <w:szCs w:val="18"/>
        </w:rPr>
        <w:t>”</w:t>
      </w:r>
      <w:r w:rsidRPr="00F05971">
        <w:rPr>
          <w:b/>
          <w:color w:val="00188F"/>
          <w:sz w:val="18"/>
          <w:szCs w:val="18"/>
        </w:rPr>
        <w:t xml:space="preserve"> </w:t>
      </w:r>
      <w:r w:rsidRPr="00F05971">
        <w:rPr>
          <w:sz w:val="18"/>
          <w:szCs w:val="18"/>
        </w:rPr>
        <w:t>para uma Instância Protegida específica configurada para a replicação Azure para Azure num determinado mês de faturação é de 2 horas.</w:t>
      </w:r>
    </w:p>
    <w:p w14:paraId="1275D078" w14:textId="77777777" w:rsidR="00D111AF" w:rsidRPr="00F978D7" w:rsidRDefault="00D111AF" w:rsidP="00D111AF">
      <w:pPr>
        <w:pStyle w:val="ProductList-Body"/>
      </w:pPr>
      <w:r>
        <w:rPr>
          <w:b/>
          <w:color w:val="00188F"/>
        </w:rPr>
        <w:t>Crédito de Serviço</w:t>
      </w:r>
      <w:r>
        <w:t xml:space="preserve">: </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405"/>
      </w:tblGrid>
      <w:tr w:rsidR="00D111AF" w:rsidRPr="00042CC1" w14:paraId="5E8BEEA8" w14:textId="77777777" w:rsidTr="007D4F65">
        <w:trPr>
          <w:tblHeader/>
        </w:trPr>
        <w:tc>
          <w:tcPr>
            <w:tcW w:w="5395" w:type="dxa"/>
            <w:shd w:val="clear" w:color="auto" w:fill="0072C6"/>
          </w:tcPr>
          <w:p w14:paraId="4CCB3507" w14:textId="77777777" w:rsidR="00D111AF" w:rsidRPr="00B666AA" w:rsidRDefault="00D111AF" w:rsidP="007D4F65">
            <w:pPr>
              <w:pStyle w:val="ProductList-OfferingBody"/>
              <w:jc w:val="center"/>
              <w:rPr>
                <w:bCs/>
                <w:color w:val="FFFFFF" w:themeColor="background1"/>
              </w:rPr>
            </w:pPr>
            <w:r>
              <w:rPr>
                <w:bCs/>
                <w:color w:val="FFFFFF" w:themeColor="background1"/>
              </w:rPr>
              <w:t>Objetivo de Tempo de Recuperação Mensal</w:t>
            </w:r>
          </w:p>
        </w:tc>
        <w:tc>
          <w:tcPr>
            <w:tcW w:w="5405" w:type="dxa"/>
            <w:shd w:val="clear" w:color="auto" w:fill="0072C6"/>
          </w:tcPr>
          <w:p w14:paraId="2ABE388B" w14:textId="77777777" w:rsidR="00D111AF" w:rsidRPr="00B666AA" w:rsidRDefault="00D111AF" w:rsidP="007D4F65">
            <w:pPr>
              <w:pStyle w:val="ProductList-OfferingBody"/>
              <w:jc w:val="center"/>
              <w:rPr>
                <w:bCs/>
                <w:color w:val="FFFFFF" w:themeColor="background1"/>
              </w:rPr>
            </w:pPr>
            <w:r>
              <w:rPr>
                <w:bCs/>
                <w:color w:val="FFFFFF" w:themeColor="background1"/>
              </w:rPr>
              <w:t>Crédito de Serviço</w:t>
            </w:r>
          </w:p>
        </w:tc>
      </w:tr>
      <w:tr w:rsidR="00D111AF" w:rsidRPr="00042CC1" w14:paraId="428B8B35" w14:textId="77777777" w:rsidTr="007D4F65">
        <w:tc>
          <w:tcPr>
            <w:tcW w:w="5395" w:type="dxa"/>
          </w:tcPr>
          <w:p w14:paraId="394F8BC8" w14:textId="77777777" w:rsidR="00D111AF" w:rsidRPr="00042CC1" w:rsidRDefault="00D111AF" w:rsidP="007D4F65">
            <w:pPr>
              <w:pStyle w:val="ProductList-OfferingBody"/>
              <w:jc w:val="center"/>
            </w:pPr>
            <w:r>
              <w:t>&gt; 2 horas</w:t>
            </w:r>
          </w:p>
        </w:tc>
        <w:tc>
          <w:tcPr>
            <w:tcW w:w="5405" w:type="dxa"/>
          </w:tcPr>
          <w:p w14:paraId="3BB24EF3" w14:textId="77777777" w:rsidR="00D111AF" w:rsidRPr="00042CC1" w:rsidRDefault="00D111AF" w:rsidP="007D4F65">
            <w:pPr>
              <w:pStyle w:val="ProductList-OfferingBody"/>
              <w:jc w:val="center"/>
            </w:pPr>
            <w:r>
              <w:t>100%</w:t>
            </w:r>
          </w:p>
        </w:tc>
      </w:tr>
    </w:tbl>
    <w:p w14:paraId="7E683C4D" w14:textId="77777777" w:rsidR="00D111AF" w:rsidRPr="00F978D7" w:rsidRDefault="00D111AF" w:rsidP="00D111AF">
      <w:pPr>
        <w:pStyle w:val="ProductList-Body"/>
      </w:pPr>
    </w:p>
    <w:p w14:paraId="7FDE642F" w14:textId="77777777" w:rsidR="00D111AF" w:rsidRPr="00F978D7" w:rsidRDefault="00D111AF" w:rsidP="00D111AF">
      <w:pPr>
        <w:pStyle w:val="ProductList-Body"/>
      </w:pPr>
      <w:r>
        <w:rPr>
          <w:b/>
          <w:color w:val="00188F"/>
        </w:rPr>
        <w:t>Termos Adicionais</w:t>
      </w:r>
      <w:r w:rsidRPr="00DE76E4">
        <w:rPr>
          <w:b/>
          <w:bCs/>
        </w:rPr>
        <w:t xml:space="preserve">: </w:t>
      </w:r>
      <w:r>
        <w:t>O Objetivo de Tempo de Recuperação Mensal e os Créditos de Serviço são calculados para cada Instância Protegida utilizada pelo Cliente.</w:t>
      </w:r>
    </w:p>
    <w:p w14:paraId="11B655FD" w14:textId="77777777" w:rsidR="00D111AF" w:rsidRPr="00F978D7" w:rsidRDefault="00127A80" w:rsidP="00D111A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111AF">
          <w:rPr>
            <w:rStyle w:val="Hyperlink"/>
            <w:sz w:val="16"/>
            <w:szCs w:val="16"/>
          </w:rPr>
          <w:t>Índice</w:t>
        </w:r>
      </w:hyperlink>
      <w:r w:rsidR="00D111AF">
        <w:rPr>
          <w:sz w:val="16"/>
          <w:szCs w:val="16"/>
        </w:rPr>
        <w:t xml:space="preserve"> / </w:t>
      </w:r>
      <w:hyperlink w:anchor="Definições" w:history="1">
        <w:r w:rsidR="00D111AF">
          <w:rPr>
            <w:rStyle w:val="Hyperlink"/>
            <w:sz w:val="16"/>
            <w:szCs w:val="16"/>
          </w:rPr>
          <w:t>Definições</w:t>
        </w:r>
      </w:hyperlink>
    </w:p>
    <w:p w14:paraId="408B9B83" w14:textId="03E4A264" w:rsidR="00EC0150" w:rsidRPr="00A94906" w:rsidRDefault="00EC0150" w:rsidP="00EC0150">
      <w:pPr>
        <w:pStyle w:val="ProductList-Offering2Heading"/>
        <w:keepNext/>
        <w:tabs>
          <w:tab w:val="clear" w:pos="360"/>
          <w:tab w:val="clear" w:pos="720"/>
          <w:tab w:val="clear" w:pos="1080"/>
        </w:tabs>
        <w:outlineLvl w:val="2"/>
      </w:pPr>
      <w:bookmarkStart w:id="325" w:name="_Toc523906976"/>
      <w:r>
        <w:t>Serviço Multi-Factor Authentication</w:t>
      </w:r>
      <w:bookmarkEnd w:id="321"/>
      <w:bookmarkEnd w:id="322"/>
      <w:bookmarkEnd w:id="325"/>
    </w:p>
    <w:p w14:paraId="46D9C70F" w14:textId="77777777" w:rsidR="00EC0150" w:rsidRPr="00A94906" w:rsidRDefault="00EC0150" w:rsidP="00EC0150">
      <w:pPr>
        <w:pStyle w:val="ProductList-Body"/>
        <w:keepNext/>
      </w:pPr>
      <w:r>
        <w:rPr>
          <w:b/>
          <w:color w:val="00188F"/>
        </w:rPr>
        <w:t>Definições Adicionais</w:t>
      </w:r>
      <w:r w:rsidRPr="009C5006">
        <w:rPr>
          <w:bCs/>
        </w:rPr>
        <w:t>:</w:t>
      </w:r>
    </w:p>
    <w:p w14:paraId="2BB65574" w14:textId="77777777" w:rsidR="00EC0150" w:rsidRPr="00A94906" w:rsidRDefault="00EC0150" w:rsidP="00EC0150">
      <w:pPr>
        <w:pStyle w:val="ProductList-Body"/>
        <w:spacing w:after="40"/>
      </w:pPr>
      <w:r w:rsidRPr="009C5006">
        <w:t>“</w:t>
      </w:r>
      <w:r>
        <w:rPr>
          <w:b/>
          <w:color w:val="00188F"/>
        </w:rPr>
        <w:t>Minutos de Implementação</w:t>
      </w:r>
      <w:r w:rsidRPr="009C5006">
        <w:t>”</w:t>
      </w:r>
      <w:r>
        <w:t xml:space="preserve"> designa o número total de minutos durante os quais um determinado fornecedor de Multi-Factor Authentication foi implementado no Microsoft Azure num mês de faturação.</w:t>
      </w:r>
    </w:p>
    <w:p w14:paraId="0CF9162A" w14:textId="77777777" w:rsidR="00EC0150" w:rsidRPr="00A94906" w:rsidRDefault="00EC0150" w:rsidP="00EC0150">
      <w:pPr>
        <w:pStyle w:val="ProductList-Body"/>
      </w:pPr>
      <w:r w:rsidRPr="009C5006">
        <w:t>“</w:t>
      </w:r>
      <w:r>
        <w:rPr>
          <w:b/>
          <w:color w:val="00188F"/>
        </w:rPr>
        <w:t>Máximo de Minutos Disponíveis</w:t>
      </w:r>
      <w:r w:rsidRPr="009C5006">
        <w:t>”</w:t>
      </w:r>
      <w:r>
        <w:t xml:space="preserve"> designa a soma de todos os Minutos de Implementação em todos os fornecedores de Multi-Factor Authentication implementados pelo Cliente numa determinada subscrição do Microsoft Azure num mês de faturação.</w:t>
      </w:r>
    </w:p>
    <w:p w14:paraId="4AD406A0" w14:textId="77777777" w:rsidR="00EC0150" w:rsidRPr="00A94906" w:rsidRDefault="00EC0150" w:rsidP="00EC0150">
      <w:pPr>
        <w:pStyle w:val="ProductList-Body"/>
      </w:pPr>
    </w:p>
    <w:p w14:paraId="430EF8E6" w14:textId="77777777" w:rsidR="00EC0150" w:rsidRPr="00A94906" w:rsidRDefault="00EC0150" w:rsidP="00EC0150">
      <w:pPr>
        <w:pStyle w:val="ProductList-Body"/>
      </w:pPr>
      <w:r>
        <w:rPr>
          <w:b/>
          <w:color w:val="00188F"/>
        </w:rPr>
        <w:t>Período de Indisponibilidade</w:t>
      </w:r>
      <w:r w:rsidRPr="009C5006">
        <w:rPr>
          <w:bCs/>
        </w:rPr>
        <w:t>:</w:t>
      </w:r>
      <w:r>
        <w:t xml:space="preserve"> O total de Minutos de Implementação acumulados, em todos os fornecedores de Multi-Factor Authentication implementados pelo Cliente numa determinada subscrição do Microsoft Azure, no qual o Serviço Multi-Factor Authentication não consegue receber ou processar os pedidos de autenticação para o fornecedor de Multi-Factor Authentication.</w:t>
      </w:r>
    </w:p>
    <w:p w14:paraId="306F620D" w14:textId="77777777" w:rsidR="00EC0150" w:rsidRPr="00A94906" w:rsidRDefault="00EC0150" w:rsidP="00EC0150">
      <w:pPr>
        <w:pStyle w:val="ProductList-Body"/>
      </w:pPr>
    </w:p>
    <w:p w14:paraId="3C11660A" w14:textId="77777777" w:rsidR="00EC0150" w:rsidRPr="00A94906" w:rsidRDefault="00EC0150" w:rsidP="00EC0150">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028454E5" w14:textId="77777777" w:rsidR="00EC0150" w:rsidRDefault="00EC0150" w:rsidP="00EC0150">
      <w:pPr>
        <w:pStyle w:val="ProductList-Body"/>
      </w:pPr>
    </w:p>
    <w:p w14:paraId="29B97EB4" w14:textId="77777777" w:rsidR="00EC0150" w:rsidRPr="00A94906" w:rsidRDefault="00127A80" w:rsidP="00EC0150">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Máximo de Minutos Disponíveis - Período de Indisponibilidade</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4C3E8AFF" w14:textId="77777777" w:rsidR="00EC0150" w:rsidRPr="00A94906" w:rsidRDefault="00EC0150" w:rsidP="00EC0150">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0150" w:rsidRPr="009D0B2F" w14:paraId="168AC7AA" w14:textId="77777777" w:rsidTr="00CE0E2F">
        <w:trPr>
          <w:tblHeader/>
        </w:trPr>
        <w:tc>
          <w:tcPr>
            <w:tcW w:w="5400" w:type="dxa"/>
            <w:shd w:val="clear" w:color="auto" w:fill="0072C6"/>
          </w:tcPr>
          <w:p w14:paraId="16672DAF" w14:textId="77777777" w:rsidR="00EC0150" w:rsidRPr="001A0074" w:rsidRDefault="00EC0150"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F504C46" w14:textId="77777777" w:rsidR="00EC0150" w:rsidRPr="001A0074" w:rsidRDefault="00EC0150" w:rsidP="00CE0E2F">
            <w:pPr>
              <w:pStyle w:val="ProductList-OfferingBody"/>
              <w:jc w:val="center"/>
              <w:rPr>
                <w:color w:val="FFFFFF" w:themeColor="background1"/>
              </w:rPr>
            </w:pPr>
            <w:r>
              <w:rPr>
                <w:color w:val="FFFFFF" w:themeColor="background1"/>
              </w:rPr>
              <w:t>Crédito de Serviço</w:t>
            </w:r>
          </w:p>
        </w:tc>
      </w:tr>
      <w:tr w:rsidR="00EC0150" w:rsidRPr="009D0B2F" w14:paraId="13528DF1" w14:textId="77777777" w:rsidTr="00CE0E2F">
        <w:tc>
          <w:tcPr>
            <w:tcW w:w="5400" w:type="dxa"/>
          </w:tcPr>
          <w:p w14:paraId="651A7B01" w14:textId="77777777" w:rsidR="00EC0150" w:rsidRPr="0076238C" w:rsidRDefault="00EC0150" w:rsidP="00CE0E2F">
            <w:pPr>
              <w:pStyle w:val="ProductList-OfferingBody"/>
              <w:jc w:val="center"/>
            </w:pPr>
            <w:r>
              <w:t>&lt; 99,9%</w:t>
            </w:r>
          </w:p>
        </w:tc>
        <w:tc>
          <w:tcPr>
            <w:tcW w:w="5400" w:type="dxa"/>
          </w:tcPr>
          <w:p w14:paraId="43EDC2AF" w14:textId="77777777" w:rsidR="00EC0150" w:rsidRPr="0076238C" w:rsidRDefault="00EC0150" w:rsidP="00CE0E2F">
            <w:pPr>
              <w:pStyle w:val="ProductList-OfferingBody"/>
              <w:jc w:val="center"/>
            </w:pPr>
            <w:r>
              <w:t>10%</w:t>
            </w:r>
          </w:p>
        </w:tc>
      </w:tr>
      <w:tr w:rsidR="00EC0150" w:rsidRPr="009D0B2F" w14:paraId="52B90017" w14:textId="77777777" w:rsidTr="00CE0E2F">
        <w:tc>
          <w:tcPr>
            <w:tcW w:w="5400" w:type="dxa"/>
          </w:tcPr>
          <w:p w14:paraId="611C0C46" w14:textId="77777777" w:rsidR="00EC0150" w:rsidRPr="0076238C" w:rsidRDefault="00EC0150" w:rsidP="00CE0E2F">
            <w:pPr>
              <w:pStyle w:val="ProductList-OfferingBody"/>
              <w:jc w:val="center"/>
            </w:pPr>
            <w:r>
              <w:t>&lt; 99%</w:t>
            </w:r>
          </w:p>
        </w:tc>
        <w:tc>
          <w:tcPr>
            <w:tcW w:w="5400" w:type="dxa"/>
          </w:tcPr>
          <w:p w14:paraId="0C0FBC57" w14:textId="77777777" w:rsidR="00EC0150" w:rsidRPr="0076238C" w:rsidRDefault="00EC0150" w:rsidP="00CE0E2F">
            <w:pPr>
              <w:pStyle w:val="ProductList-OfferingBody"/>
              <w:jc w:val="center"/>
            </w:pPr>
            <w:r>
              <w:t>25%</w:t>
            </w:r>
          </w:p>
        </w:tc>
      </w:tr>
    </w:tbl>
    <w:p w14:paraId="1E454BD2" w14:textId="77777777" w:rsidR="00EC0150" w:rsidRPr="00A94906" w:rsidRDefault="00127A80" w:rsidP="00EC015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C0150">
          <w:rPr>
            <w:rStyle w:val="Hyperlink"/>
            <w:sz w:val="16"/>
            <w:szCs w:val="16"/>
          </w:rPr>
          <w:t>Índice</w:t>
        </w:r>
      </w:hyperlink>
      <w:r w:rsidR="00EC0150">
        <w:rPr>
          <w:sz w:val="16"/>
          <w:szCs w:val="16"/>
        </w:rPr>
        <w:t xml:space="preserve"> / </w:t>
      </w:r>
      <w:hyperlink w:anchor="Definitions" w:history="1">
        <w:r w:rsidR="00EC0150">
          <w:rPr>
            <w:rStyle w:val="Hyperlink"/>
            <w:sz w:val="16"/>
            <w:szCs w:val="16"/>
          </w:rPr>
          <w:t>Definições</w:t>
        </w:r>
      </w:hyperlink>
    </w:p>
    <w:p w14:paraId="76780E89" w14:textId="7751D2E5" w:rsidR="0078584D" w:rsidRPr="00A94906" w:rsidRDefault="0078584D" w:rsidP="0078584D">
      <w:pPr>
        <w:pStyle w:val="ProductList-Offering2Heading"/>
        <w:tabs>
          <w:tab w:val="clear" w:pos="360"/>
          <w:tab w:val="clear" w:pos="720"/>
          <w:tab w:val="clear" w:pos="1080"/>
        </w:tabs>
        <w:outlineLvl w:val="2"/>
      </w:pPr>
      <w:bookmarkStart w:id="326" w:name="_Toc523906977"/>
      <w:r>
        <w:t>Serviço StorSimple</w:t>
      </w:r>
      <w:bookmarkEnd w:id="323"/>
      <w:bookmarkEnd w:id="324"/>
      <w:bookmarkEnd w:id="326"/>
    </w:p>
    <w:p w14:paraId="76D296A0" w14:textId="77777777" w:rsidR="0078584D" w:rsidRPr="00A94906" w:rsidRDefault="0078584D" w:rsidP="0078584D">
      <w:pPr>
        <w:pStyle w:val="ProductList-Body"/>
      </w:pPr>
      <w:r>
        <w:rPr>
          <w:b/>
          <w:color w:val="00188F"/>
        </w:rPr>
        <w:t>Definições Adicionais</w:t>
      </w:r>
      <w:r w:rsidRPr="009C5006">
        <w:rPr>
          <w:bCs/>
        </w:rPr>
        <w:t>:</w:t>
      </w:r>
    </w:p>
    <w:p w14:paraId="07E977E2" w14:textId="77777777" w:rsidR="0078584D" w:rsidRPr="00A94906" w:rsidRDefault="0078584D" w:rsidP="0078584D">
      <w:pPr>
        <w:pStyle w:val="ProductList-Body"/>
        <w:spacing w:after="40"/>
      </w:pPr>
      <w:r w:rsidRPr="009C5006">
        <w:t>“</w:t>
      </w:r>
      <w:r>
        <w:rPr>
          <w:b/>
          <w:color w:val="00188F"/>
        </w:rPr>
        <w:t>Cópia de Segurança</w:t>
      </w:r>
      <w:r w:rsidRPr="009C5006">
        <w:t>”</w:t>
      </w:r>
      <w:r>
        <w:t xml:space="preserve"> é o processo de criar cópias de segurança de dados armazenados num dispositivo StorSimple registado para uma ou mais contas de armazenamento em nuvem associadas no Microsoft Azure.</w:t>
      </w:r>
    </w:p>
    <w:p w14:paraId="22A8C10A" w14:textId="77777777" w:rsidR="0078584D" w:rsidRPr="00A94906" w:rsidRDefault="0078584D" w:rsidP="0078584D">
      <w:pPr>
        <w:pStyle w:val="ProductList-Body"/>
        <w:spacing w:after="40"/>
      </w:pPr>
      <w:r w:rsidRPr="009C5006">
        <w:t>“</w:t>
      </w:r>
      <w:r>
        <w:rPr>
          <w:b/>
          <w:color w:val="00188F"/>
        </w:rPr>
        <w:t>Criação de Camadas na Nuvem</w:t>
      </w:r>
      <w:r w:rsidRPr="009C5006">
        <w:t>”</w:t>
      </w:r>
      <w:r>
        <w:t xml:space="preserve"> é o processo de transferir dados de um dispositivo StorSimple registado para uma ou mais contas de armazenamento em nuvem associadas no Microsoft Azure.</w:t>
      </w:r>
    </w:p>
    <w:p w14:paraId="0F92704D" w14:textId="77777777" w:rsidR="009C5006" w:rsidRPr="00C64D1C" w:rsidRDefault="009C5006" w:rsidP="009C5006">
      <w:pPr>
        <w:pStyle w:val="ProductList-Body"/>
        <w:spacing w:after="40"/>
      </w:pPr>
      <w:r w:rsidRPr="009C5006">
        <w:t>“</w:t>
      </w:r>
      <w:r>
        <w:rPr>
          <w:b/>
          <w:color w:val="00188F"/>
        </w:rPr>
        <w:t>Minutos de Implementação</w:t>
      </w:r>
      <w:r w:rsidRPr="009C5006">
        <w:t>”</w:t>
      </w:r>
      <w:r>
        <w:t xml:space="preserve"> designa o número total de minutos no qual um Item Gerido foi configurado pelo Cliente para Cópia de Segurança ou Criação de Camadas na Nuvem para uma conta de armazenamento StorSimple no Microsoft Azure.</w:t>
      </w:r>
    </w:p>
    <w:p w14:paraId="5B76BDEA" w14:textId="7CF4E282" w:rsidR="0078584D" w:rsidRPr="00A94906" w:rsidRDefault="0078584D" w:rsidP="009C5006">
      <w:pPr>
        <w:pStyle w:val="ProductList-Body"/>
        <w:spacing w:after="40"/>
      </w:pPr>
      <w:r w:rsidRPr="009C5006">
        <w:t>“</w:t>
      </w:r>
      <w:r>
        <w:rPr>
          <w:b/>
          <w:color w:val="00188F"/>
        </w:rPr>
        <w:t>Falha</w:t>
      </w:r>
      <w:r w:rsidRPr="009C5006">
        <w:t>”</w:t>
      </w:r>
      <w:r>
        <w:t xml:space="preserve"> designa a incapacidade de concluir na íntegra uma operação corretamente configurada de Cópia de Segurança, Criação de Camadas ou Restauro devido à indisponibilidade do Serviço StorSimple.</w:t>
      </w:r>
    </w:p>
    <w:p w14:paraId="75609B43" w14:textId="77777777" w:rsidR="0078584D" w:rsidRPr="00A94906" w:rsidRDefault="0078584D" w:rsidP="0078584D">
      <w:pPr>
        <w:pStyle w:val="ProductList-Body"/>
        <w:spacing w:after="40"/>
      </w:pPr>
      <w:r w:rsidRPr="009C5006">
        <w:t>“</w:t>
      </w:r>
      <w:r>
        <w:rPr>
          <w:b/>
          <w:color w:val="00188F"/>
        </w:rPr>
        <w:t>Item Gerido</w:t>
      </w:r>
      <w:r w:rsidRPr="009C5006">
        <w:t>”</w:t>
      </w:r>
      <w:r>
        <w:t xml:space="preserve"> designa um volume que foi configurado para criar cópias de segurança para as contas de armazenamento em nuvem utilizando o Serviço StorSimple.</w:t>
      </w:r>
    </w:p>
    <w:p w14:paraId="163150B4" w14:textId="77777777" w:rsidR="0078584D" w:rsidRPr="00A94906" w:rsidRDefault="0078584D" w:rsidP="0078584D">
      <w:pPr>
        <w:pStyle w:val="ProductList-Body"/>
        <w:spacing w:after="40"/>
      </w:pPr>
      <w:r w:rsidRPr="009C5006">
        <w:t>“</w:t>
      </w:r>
      <w:r>
        <w:rPr>
          <w:b/>
          <w:color w:val="00188F"/>
        </w:rPr>
        <w:t>Máximo de Minutos Disponíveis</w:t>
      </w:r>
      <w:r w:rsidRPr="009C5006">
        <w:t>”</w:t>
      </w:r>
      <w:r>
        <w:t xml:space="preserve"> designa a soma de todos os Minutos de Implementação em todos os Itens Geridos numa determinada subscrição do Microsoft Azure num mês de faturação.</w:t>
      </w:r>
    </w:p>
    <w:p w14:paraId="7CF1CA80" w14:textId="77777777" w:rsidR="0078584D" w:rsidRPr="00A94906" w:rsidRDefault="0078584D" w:rsidP="0078584D">
      <w:pPr>
        <w:pStyle w:val="ProductList-Body"/>
      </w:pPr>
      <w:r w:rsidRPr="009C5006">
        <w:t>“</w:t>
      </w:r>
      <w:r>
        <w:rPr>
          <w:b/>
          <w:color w:val="00188F"/>
        </w:rPr>
        <w:t>Restauro</w:t>
      </w:r>
      <w:r w:rsidRPr="009C5006">
        <w:t>”</w:t>
      </w:r>
      <w:r>
        <w:t xml:space="preserve"> é o processo de cópia de dados para um dispositivo StorSimple registado a partir das respetivas contas de armazenamento em nuvem associadas.</w:t>
      </w:r>
    </w:p>
    <w:p w14:paraId="62F28AC8" w14:textId="77777777" w:rsidR="0078584D" w:rsidRPr="00A94906" w:rsidRDefault="0078584D" w:rsidP="0078584D">
      <w:pPr>
        <w:pStyle w:val="ProductList-Body"/>
      </w:pPr>
    </w:p>
    <w:p w14:paraId="538D3601" w14:textId="77777777" w:rsidR="009C5006" w:rsidRPr="00C64D1C" w:rsidRDefault="009C5006" w:rsidP="009C5006">
      <w:pPr>
        <w:pStyle w:val="ProductList-Body"/>
      </w:pPr>
      <w:r>
        <w:rPr>
          <w:b/>
          <w:color w:val="00188F"/>
        </w:rPr>
        <w:t>Período de Indisponibilidade</w:t>
      </w:r>
      <w:r w:rsidRPr="009C5006">
        <w:t>:</w:t>
      </w:r>
      <w:r>
        <w:t xml:space="preserve"> O número total de minutos durante o Máximo de Minutos Disponíveis durante os quais o Serviço StorSimple está indisponível para o Item Gerido. O Serviço StorSimple é considerado indisponível para um determinado Item Gerido desde a primeira Falha de uma operação de Cópia de Segurança, Criação de Camadas na Nuvem ou Restauro no que se refere ao Item Gerido até à inicialização de uma operação de Cópia de Segurança, Criação de Camadas na Nuvem ou Restauro bem-sucedida de um Item Gerido, desde que as repetições sejam tentadas continuamente com a frequência mínima de uma vez de trinta em trinta minutos.</w:t>
      </w:r>
    </w:p>
    <w:p w14:paraId="0DAE60D8" w14:textId="77777777" w:rsidR="0078584D" w:rsidRPr="00A94906" w:rsidRDefault="0078584D" w:rsidP="0078584D">
      <w:pPr>
        <w:pStyle w:val="ProductList-Body"/>
      </w:pPr>
    </w:p>
    <w:p w14:paraId="75C5EF18" w14:textId="77777777" w:rsidR="0078584D" w:rsidRPr="00A94906" w:rsidRDefault="0078584D" w:rsidP="0078584D">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45726780" w14:textId="77777777" w:rsidR="0078584D" w:rsidRDefault="0078584D" w:rsidP="0078584D">
      <w:pPr>
        <w:pStyle w:val="ProductList-Body"/>
      </w:pPr>
    </w:p>
    <w:p w14:paraId="50F97609" w14:textId="77777777" w:rsidR="0078584D" w:rsidRPr="00A94906" w:rsidRDefault="00127A80" w:rsidP="0078584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Máximo de Minutos Disponíveis - Período de Indisponibilidade</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0D321DA0" w14:textId="77777777" w:rsidR="0078584D" w:rsidRPr="00A94906" w:rsidRDefault="0078584D" w:rsidP="0078584D">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9D0B2F" w14:paraId="4661C302" w14:textId="77777777" w:rsidTr="00CE0E2F">
        <w:trPr>
          <w:tblHeader/>
        </w:trPr>
        <w:tc>
          <w:tcPr>
            <w:tcW w:w="5400" w:type="dxa"/>
            <w:shd w:val="clear" w:color="auto" w:fill="0072C6"/>
          </w:tcPr>
          <w:p w14:paraId="56A73B3F" w14:textId="77777777" w:rsidR="0078584D" w:rsidRPr="001A0074" w:rsidRDefault="0078584D"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898BB99" w14:textId="77777777" w:rsidR="0078584D" w:rsidRPr="001A0074" w:rsidRDefault="0078584D" w:rsidP="00CE0E2F">
            <w:pPr>
              <w:pStyle w:val="ProductList-OfferingBody"/>
              <w:jc w:val="center"/>
              <w:rPr>
                <w:color w:val="FFFFFF" w:themeColor="background1"/>
              </w:rPr>
            </w:pPr>
            <w:r>
              <w:rPr>
                <w:color w:val="FFFFFF" w:themeColor="background1"/>
              </w:rPr>
              <w:t>Crédito de Serviço</w:t>
            </w:r>
          </w:p>
        </w:tc>
      </w:tr>
      <w:tr w:rsidR="0078584D" w:rsidRPr="009D0B2F" w14:paraId="21B2CDC7" w14:textId="77777777" w:rsidTr="00CE0E2F">
        <w:tc>
          <w:tcPr>
            <w:tcW w:w="5400" w:type="dxa"/>
          </w:tcPr>
          <w:p w14:paraId="2F83092E" w14:textId="77777777" w:rsidR="0078584D" w:rsidRPr="0076238C" w:rsidRDefault="0078584D" w:rsidP="00CE0E2F">
            <w:pPr>
              <w:pStyle w:val="ProductList-OfferingBody"/>
              <w:jc w:val="center"/>
            </w:pPr>
            <w:r>
              <w:t>&lt; 99,9%</w:t>
            </w:r>
          </w:p>
        </w:tc>
        <w:tc>
          <w:tcPr>
            <w:tcW w:w="5400" w:type="dxa"/>
          </w:tcPr>
          <w:p w14:paraId="5104014D" w14:textId="77777777" w:rsidR="0078584D" w:rsidRPr="0076238C" w:rsidRDefault="0078584D" w:rsidP="00CE0E2F">
            <w:pPr>
              <w:pStyle w:val="ProductList-OfferingBody"/>
              <w:jc w:val="center"/>
            </w:pPr>
            <w:r>
              <w:t>10%</w:t>
            </w:r>
          </w:p>
        </w:tc>
      </w:tr>
      <w:tr w:rsidR="0078584D" w:rsidRPr="009D0B2F" w14:paraId="0B4FB2BF" w14:textId="77777777" w:rsidTr="00CE0E2F">
        <w:tc>
          <w:tcPr>
            <w:tcW w:w="5400" w:type="dxa"/>
          </w:tcPr>
          <w:p w14:paraId="638D06DC" w14:textId="77777777" w:rsidR="0078584D" w:rsidRPr="0076238C" w:rsidRDefault="0078584D" w:rsidP="00CE0E2F">
            <w:pPr>
              <w:pStyle w:val="ProductList-OfferingBody"/>
              <w:jc w:val="center"/>
            </w:pPr>
            <w:r>
              <w:t>&lt; 99%</w:t>
            </w:r>
          </w:p>
        </w:tc>
        <w:tc>
          <w:tcPr>
            <w:tcW w:w="5400" w:type="dxa"/>
          </w:tcPr>
          <w:p w14:paraId="344D0F46" w14:textId="77777777" w:rsidR="0078584D" w:rsidRPr="0076238C" w:rsidRDefault="0078584D" w:rsidP="00CE0E2F">
            <w:pPr>
              <w:pStyle w:val="ProductList-OfferingBody"/>
              <w:jc w:val="center"/>
            </w:pPr>
            <w:r>
              <w:t>25%</w:t>
            </w:r>
          </w:p>
        </w:tc>
      </w:tr>
    </w:tbl>
    <w:p w14:paraId="0B88F35A" w14:textId="77777777" w:rsidR="0078584D" w:rsidRPr="00A94906" w:rsidRDefault="00127A8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355BEDD1" w14:textId="77777777" w:rsidR="009C5006" w:rsidRPr="00C64D1C" w:rsidRDefault="009C5006" w:rsidP="009C5006">
      <w:pPr>
        <w:pStyle w:val="ProductList-Offering2Heading"/>
        <w:tabs>
          <w:tab w:val="clear" w:pos="360"/>
          <w:tab w:val="clear" w:pos="720"/>
          <w:tab w:val="clear" w:pos="1080"/>
        </w:tabs>
        <w:outlineLvl w:val="2"/>
      </w:pPr>
      <w:bookmarkStart w:id="327" w:name="_Toc503177207"/>
      <w:bookmarkStart w:id="328" w:name="_Toc523906978"/>
      <w:r>
        <w:t>Gestor de Dados do StorSimple</w:t>
      </w:r>
      <w:bookmarkEnd w:id="327"/>
      <w:bookmarkEnd w:id="328"/>
    </w:p>
    <w:p w14:paraId="22BF4165" w14:textId="77777777" w:rsidR="009C5006" w:rsidRPr="009A53E0" w:rsidRDefault="009C5006" w:rsidP="009C5006">
      <w:pPr>
        <w:pStyle w:val="ProductList-Body"/>
        <w:spacing w:after="40"/>
        <w:rPr>
          <w:b/>
          <w:color w:val="00188F"/>
        </w:rPr>
      </w:pPr>
      <w:r>
        <w:rPr>
          <w:rFonts w:cstheme="minorHAnsi"/>
          <w:b/>
          <w:color w:val="00188F"/>
        </w:rPr>
        <w:t>Definições Adicionais</w:t>
      </w:r>
      <w:r w:rsidRPr="009C5006">
        <w:t>:</w:t>
      </w:r>
    </w:p>
    <w:p w14:paraId="1E3C8AB2" w14:textId="77777777" w:rsidR="009C5006" w:rsidRPr="00C64D1C" w:rsidRDefault="009C5006" w:rsidP="009C5006">
      <w:pPr>
        <w:spacing w:after="40" w:line="240" w:lineRule="auto"/>
      </w:pPr>
      <w:r w:rsidRPr="0026725B">
        <w:rPr>
          <w:rFonts w:eastAsia="Times New Roman" w:cstheme="minorHAnsi"/>
          <w:sz w:val="18"/>
          <w:szCs w:val="18"/>
        </w:rPr>
        <w:t>O</w:t>
      </w:r>
      <w:r>
        <w:t xml:space="preserve"> </w:t>
      </w:r>
      <w:r w:rsidRPr="009C5006">
        <w:rPr>
          <w:rFonts w:eastAsia="Times New Roman" w:cstheme="minorHAnsi"/>
          <w:sz w:val="18"/>
          <w:szCs w:val="18"/>
        </w:rPr>
        <w:t>“</w:t>
      </w:r>
      <w:r>
        <w:rPr>
          <w:rFonts w:eastAsia="Times New Roman" w:cstheme="minorHAnsi"/>
          <w:b/>
          <w:bCs/>
          <w:color w:val="00188F"/>
          <w:sz w:val="18"/>
          <w:szCs w:val="18"/>
        </w:rPr>
        <w:t>Total de Pedidos</w:t>
      </w:r>
      <w:r w:rsidRPr="009C5006">
        <w:rPr>
          <w:rFonts w:eastAsia="Times New Roman" w:cstheme="minorHAnsi"/>
          <w:sz w:val="18"/>
          <w:szCs w:val="18"/>
        </w:rPr>
        <w:t>”</w:t>
      </w:r>
      <w:r>
        <w:rPr>
          <w:rFonts w:eastAsia="Times New Roman" w:cstheme="minorHAnsi"/>
          <w:sz w:val="18"/>
          <w:szCs w:val="18"/>
        </w:rPr>
        <w:t xml:space="preserve"> designa o conjunto de todos os pedidos, sem contar com os Pedidos Excluídos, para executar operações relativamente ao serviço Gestor de Dados do StorSimple durante um mês de faturação para uma determinada subscrição do Microsoft Azure.</w:t>
      </w:r>
    </w:p>
    <w:p w14:paraId="13A1A1B0" w14:textId="77777777" w:rsidR="009C5006" w:rsidRPr="00C64D1C" w:rsidRDefault="009C5006" w:rsidP="009C5006">
      <w:pPr>
        <w:spacing w:after="40" w:line="240" w:lineRule="auto"/>
      </w:pPr>
      <w:r w:rsidRPr="009C5006">
        <w:rPr>
          <w:rFonts w:eastAsia="Times New Roman" w:cstheme="minorHAnsi"/>
          <w:sz w:val="18"/>
          <w:szCs w:val="18"/>
        </w:rPr>
        <w:t>“</w:t>
      </w:r>
      <w:r>
        <w:rPr>
          <w:rFonts w:eastAsia="Times New Roman" w:cstheme="minorHAnsi"/>
          <w:b/>
          <w:bCs/>
          <w:color w:val="00188F"/>
          <w:sz w:val="18"/>
          <w:szCs w:val="18"/>
        </w:rPr>
        <w:t>Pedidos Excluídos</w:t>
      </w:r>
      <w:r w:rsidRPr="009C5006">
        <w:rPr>
          <w:rFonts w:eastAsia="Times New Roman" w:cstheme="minorHAnsi"/>
          <w:sz w:val="18"/>
          <w:szCs w:val="18"/>
        </w:rPr>
        <w:t>”</w:t>
      </w:r>
      <w:r>
        <w:rPr>
          <w:rFonts w:eastAsia="Times New Roman" w:cstheme="minorHAnsi"/>
          <w:sz w:val="18"/>
          <w:szCs w:val="18"/>
        </w:rPr>
        <w:t xml:space="preserve"> designa o conjunto de pedidos que resultam num código de estado HTTP 4xx.</w:t>
      </w:r>
    </w:p>
    <w:p w14:paraId="3AC49A4E" w14:textId="77777777" w:rsidR="009C5006" w:rsidRPr="00C64D1C" w:rsidRDefault="009C5006" w:rsidP="009C5006">
      <w:pPr>
        <w:spacing w:after="40" w:line="240" w:lineRule="auto"/>
      </w:pPr>
      <w:r w:rsidRPr="009C5006">
        <w:rPr>
          <w:rFonts w:eastAsia="Times New Roman" w:cstheme="minorHAnsi"/>
          <w:sz w:val="18"/>
          <w:szCs w:val="18"/>
        </w:rPr>
        <w:t>“</w:t>
      </w:r>
      <w:r>
        <w:rPr>
          <w:rFonts w:eastAsia="Times New Roman" w:cstheme="minorHAnsi"/>
          <w:b/>
          <w:bCs/>
          <w:color w:val="00188F"/>
          <w:sz w:val="18"/>
          <w:szCs w:val="18"/>
        </w:rPr>
        <w:t>Pedidos com Falha</w:t>
      </w:r>
      <w:r w:rsidRPr="009C5006">
        <w:rPr>
          <w:rFonts w:eastAsia="Times New Roman" w:cstheme="minorHAnsi"/>
          <w:sz w:val="18"/>
          <w:szCs w:val="18"/>
        </w:rPr>
        <w:t>”</w:t>
      </w:r>
      <w:r>
        <w:rPr>
          <w:rFonts w:eastAsia="Times New Roman" w:cstheme="minorHAnsi"/>
          <w:sz w:val="18"/>
          <w:szCs w:val="18"/>
        </w:rPr>
        <w:t xml:space="preserve"> designa o conjunto de todos os pedidos incluídos no Total de Pedidos que devolvem um Código de Erro ou que não devolvem um Código de Êxito num período de 60 segundos.</w:t>
      </w:r>
    </w:p>
    <w:p w14:paraId="2360731C" w14:textId="77777777" w:rsidR="009C5006" w:rsidRPr="00C64D1C" w:rsidRDefault="009C5006" w:rsidP="009C5006">
      <w:pPr>
        <w:pStyle w:val="ProductList-Body"/>
      </w:pPr>
    </w:p>
    <w:p w14:paraId="462CCBAB" w14:textId="77777777" w:rsidR="009C5006" w:rsidRPr="00C64D1C" w:rsidRDefault="009C5006" w:rsidP="009C5006">
      <w:pPr>
        <w:pStyle w:val="ProductList-Body"/>
      </w:pPr>
      <w:r>
        <w:rPr>
          <w:rFonts w:cstheme="minorHAnsi"/>
          <w:b/>
          <w:color w:val="00188F"/>
        </w:rPr>
        <w:t>Percentagem de Tempo de Atividade Mensal</w:t>
      </w:r>
      <w:r w:rsidRPr="009C5006">
        <w:t>:</w:t>
      </w:r>
      <w:r>
        <w:rPr>
          <w:rFonts w:cstheme="minorHAnsi"/>
        </w:rPr>
        <w:t xml:space="preserve"> A Percentagem de Tempo de Atividade Mensal é calculada através da seguinte fórmula</w:t>
      </w:r>
      <w:r w:rsidRPr="009C5006">
        <w:rPr>
          <w:rFonts w:cstheme="minorHAnsi"/>
        </w:rPr>
        <w:t>:</w:t>
      </w:r>
    </w:p>
    <w:p w14:paraId="3F8E3870" w14:textId="77777777" w:rsidR="009C5006" w:rsidRPr="00C64D1C" w:rsidRDefault="009C5006" w:rsidP="009C5006">
      <w:pPr>
        <w:pStyle w:val="ProductList-Body"/>
      </w:pPr>
    </w:p>
    <w:p w14:paraId="4E17E7F2" w14:textId="77777777" w:rsidR="009C5006" w:rsidRPr="00C64D1C" w:rsidRDefault="00127A80" w:rsidP="009C500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 de Pedidos-Pedidos com Falha</m:t>
              </m:r>
            </m:num>
            <m:den>
              <m:r>
                <m:rPr>
                  <m:nor/>
                </m:rPr>
                <w:rPr>
                  <w:rFonts w:ascii="Cambria Math" w:hAnsi="Cambria Math" w:cs="Tahoma"/>
                  <w:i/>
                  <w:sz w:val="18"/>
                  <w:szCs w:val="18"/>
                </w:rPr>
                <m:t>Total de Pedidos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29FECB" w14:textId="77777777" w:rsidR="009C5006" w:rsidRPr="009A53E0" w:rsidRDefault="009C5006" w:rsidP="009C5006">
      <w:pPr>
        <w:pStyle w:val="ProductList-Body"/>
        <w:rPr>
          <w:b/>
          <w:color w:val="00188F"/>
        </w:rPr>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5006" w:rsidRPr="009D0B2F" w14:paraId="58438467" w14:textId="77777777" w:rsidTr="009F7FDB">
        <w:trPr>
          <w:tblHeader/>
        </w:trPr>
        <w:tc>
          <w:tcPr>
            <w:tcW w:w="5400" w:type="dxa"/>
            <w:shd w:val="clear" w:color="auto" w:fill="0072C6"/>
          </w:tcPr>
          <w:p w14:paraId="142056FD" w14:textId="77777777" w:rsidR="009C5006" w:rsidRPr="001A0074" w:rsidRDefault="009C5006"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7B5E5F4" w14:textId="77777777" w:rsidR="009C5006" w:rsidRPr="001A0074" w:rsidRDefault="009C5006" w:rsidP="00CE0E2F">
            <w:pPr>
              <w:pStyle w:val="ProductList-OfferingBody"/>
              <w:jc w:val="center"/>
              <w:rPr>
                <w:color w:val="FFFFFF" w:themeColor="background1"/>
              </w:rPr>
            </w:pPr>
            <w:r>
              <w:rPr>
                <w:color w:val="FFFFFF" w:themeColor="background1"/>
              </w:rPr>
              <w:t>Crédito de Serviço</w:t>
            </w:r>
          </w:p>
        </w:tc>
      </w:tr>
      <w:tr w:rsidR="009C5006" w:rsidRPr="009D0B2F" w14:paraId="5387DE8D" w14:textId="77777777" w:rsidTr="009F7FDB">
        <w:tc>
          <w:tcPr>
            <w:tcW w:w="5400" w:type="dxa"/>
          </w:tcPr>
          <w:p w14:paraId="313B3730" w14:textId="77777777" w:rsidR="009C5006" w:rsidRPr="0076238C" w:rsidRDefault="009C5006" w:rsidP="00CE0E2F">
            <w:pPr>
              <w:pStyle w:val="ProductList-OfferingBody"/>
              <w:jc w:val="center"/>
            </w:pPr>
            <w:r>
              <w:t>&lt; 99,9%</w:t>
            </w:r>
          </w:p>
        </w:tc>
        <w:tc>
          <w:tcPr>
            <w:tcW w:w="5400" w:type="dxa"/>
          </w:tcPr>
          <w:p w14:paraId="47C10920" w14:textId="77777777" w:rsidR="009C5006" w:rsidRPr="0076238C" w:rsidRDefault="009C5006" w:rsidP="00CE0E2F">
            <w:pPr>
              <w:pStyle w:val="ProductList-OfferingBody"/>
              <w:jc w:val="center"/>
            </w:pPr>
            <w:r>
              <w:t>10%</w:t>
            </w:r>
          </w:p>
        </w:tc>
      </w:tr>
      <w:tr w:rsidR="009C5006" w:rsidRPr="009D0B2F" w14:paraId="6EB0F7AF" w14:textId="77777777" w:rsidTr="009F7FDB">
        <w:tc>
          <w:tcPr>
            <w:tcW w:w="5400" w:type="dxa"/>
          </w:tcPr>
          <w:p w14:paraId="1E719D78" w14:textId="77777777" w:rsidR="009C5006" w:rsidRPr="0076238C" w:rsidRDefault="009C5006" w:rsidP="00CE0E2F">
            <w:pPr>
              <w:pStyle w:val="ProductList-OfferingBody"/>
              <w:jc w:val="center"/>
            </w:pPr>
            <w:r>
              <w:t>&lt; 99%</w:t>
            </w:r>
          </w:p>
        </w:tc>
        <w:tc>
          <w:tcPr>
            <w:tcW w:w="5400" w:type="dxa"/>
          </w:tcPr>
          <w:p w14:paraId="07B2BAB2" w14:textId="77777777" w:rsidR="009C5006" w:rsidRPr="0076238C" w:rsidRDefault="009C5006" w:rsidP="00CE0E2F">
            <w:pPr>
              <w:pStyle w:val="ProductList-OfferingBody"/>
              <w:jc w:val="center"/>
            </w:pPr>
            <w:r>
              <w:t>25%</w:t>
            </w:r>
          </w:p>
        </w:tc>
      </w:tr>
    </w:tbl>
    <w:p w14:paraId="161AD72F" w14:textId="77777777" w:rsidR="009C5006" w:rsidRPr="00C64D1C" w:rsidRDefault="00127A80" w:rsidP="009C500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C5006">
          <w:rPr>
            <w:rStyle w:val="Hyperlink"/>
            <w:sz w:val="16"/>
            <w:szCs w:val="16"/>
          </w:rPr>
          <w:t>Índice</w:t>
        </w:r>
      </w:hyperlink>
      <w:r w:rsidR="009C5006">
        <w:rPr>
          <w:sz w:val="16"/>
          <w:szCs w:val="16"/>
        </w:rPr>
        <w:t xml:space="preserve"> / </w:t>
      </w:r>
      <w:hyperlink w:anchor="Definições" w:history="1">
        <w:r w:rsidR="009C5006">
          <w:rPr>
            <w:rStyle w:val="Hyperlink"/>
            <w:sz w:val="16"/>
            <w:szCs w:val="16"/>
          </w:rPr>
          <w:t>Definições</w:t>
        </w:r>
      </w:hyperlink>
    </w:p>
    <w:p w14:paraId="1E8BDC16" w14:textId="52D34A8D" w:rsidR="003A16EB" w:rsidRPr="00FB368F" w:rsidRDefault="003A16EB" w:rsidP="007D2736">
      <w:pPr>
        <w:pStyle w:val="ProductList-OfferingGroupHeading"/>
        <w:keepNext/>
        <w:tabs>
          <w:tab w:val="clear" w:pos="360"/>
          <w:tab w:val="clear" w:pos="720"/>
          <w:tab w:val="clear" w:pos="1080"/>
        </w:tabs>
        <w:outlineLvl w:val="1"/>
      </w:pPr>
      <w:bookmarkStart w:id="329" w:name="_Toc523906979"/>
      <w:r>
        <w:t>Outros Serviços Online</w:t>
      </w:r>
      <w:bookmarkEnd w:id="329"/>
    </w:p>
    <w:p w14:paraId="7686F9ED" w14:textId="6DBB62F2" w:rsidR="003A16EB" w:rsidRPr="00FB368F" w:rsidRDefault="003A16EB" w:rsidP="007D2736">
      <w:pPr>
        <w:pStyle w:val="ProductList-Offering2Heading"/>
        <w:keepNext/>
        <w:tabs>
          <w:tab w:val="clear" w:pos="360"/>
          <w:tab w:val="clear" w:pos="720"/>
          <w:tab w:val="clear" w:pos="1080"/>
        </w:tabs>
        <w:outlineLvl w:val="2"/>
      </w:pPr>
      <w:bookmarkStart w:id="330" w:name="_Toc523906980"/>
      <w:r>
        <w:t>Bing Maps Enterprise Platform</w:t>
      </w:r>
      <w:bookmarkEnd w:id="330"/>
    </w:p>
    <w:p w14:paraId="6227B95F" w14:textId="00CAB45E" w:rsidR="00515EF4" w:rsidRPr="00FB368F" w:rsidRDefault="003A16EB" w:rsidP="00515EF4">
      <w:pPr>
        <w:pStyle w:val="ProductList-Body"/>
      </w:pPr>
      <w:r>
        <w:rPr>
          <w:b/>
          <w:color w:val="00188F"/>
        </w:rPr>
        <w:t>Indisponibilidade</w:t>
      </w:r>
      <w:r w:rsidR="006F3E30" w:rsidRPr="009C5006">
        <w:t>:</w:t>
      </w:r>
      <w:r w:rsidR="00E67E60">
        <w:t xml:space="preserve"> </w:t>
      </w:r>
      <w:r>
        <w:t>Qualquer período de tempo em que o Serviço não está disponível como calculado nos centros de dados da Microsoft, desde que o Cliente aceda ao Serviço utilizando os métodos de acesso, métodos de autenticação e controlo documentados nos SDKs do Bing Maps Platform.</w:t>
      </w:r>
    </w:p>
    <w:p w14:paraId="683C27DC" w14:textId="77777777" w:rsidR="00515EF4" w:rsidRPr="00FB368F" w:rsidRDefault="00515EF4" w:rsidP="00515EF4">
      <w:pPr>
        <w:pStyle w:val="ProductList-Body"/>
      </w:pPr>
    </w:p>
    <w:p w14:paraId="332EF34F" w14:textId="1D0C4D70" w:rsidR="003A16EB" w:rsidRPr="00FB368F" w:rsidRDefault="00515EF4"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41C366D1" w14:textId="77777777" w:rsidR="00C14225" w:rsidRPr="00FB368F" w:rsidRDefault="00C14225" w:rsidP="00C14225">
      <w:pPr>
        <w:pStyle w:val="ProductList-Body"/>
      </w:pPr>
    </w:p>
    <w:p w14:paraId="004C29CF" w14:textId="43E17345" w:rsidR="00C14225" w:rsidRPr="00886EFD" w:rsidRDefault="00127A80" w:rsidP="00886EFD">
      <w:pPr>
        <w:spacing w:after="60" w:line="240" w:lineRule="auto"/>
        <w:jc w:val="both"/>
        <w:rPr>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62EF8DF0" w14:textId="77777777" w:rsidR="009F12BF" w:rsidRPr="00B42308" w:rsidRDefault="009F12BF" w:rsidP="004D6553">
      <w:pPr>
        <w:pStyle w:val="ProductList-Body"/>
        <w:rPr>
          <w:lang w:val="es-ES_tradnl"/>
        </w:rPr>
      </w:pPr>
    </w:p>
    <w:p w14:paraId="73896EC6" w14:textId="7580A2B9" w:rsidR="008E5959" w:rsidRPr="00FB368F" w:rsidRDefault="00515EF4" w:rsidP="004D6553">
      <w:pPr>
        <w:pStyle w:val="ProductList-Body"/>
      </w:pPr>
      <w:r>
        <w:t>em que a Indisponibilidade é calculada como o número total de minutos no mês em que os aspetos do Serviço estabelecido acima estão indisponíveis.</w:t>
      </w:r>
    </w:p>
    <w:p w14:paraId="0DDE153C" w14:textId="77777777" w:rsidR="00515EF4" w:rsidRPr="00FB368F" w:rsidRDefault="00515EF4" w:rsidP="004D6553">
      <w:pPr>
        <w:pStyle w:val="ProductList-Body"/>
      </w:pPr>
    </w:p>
    <w:p w14:paraId="26174FF9" w14:textId="5837211E" w:rsidR="00515EF4" w:rsidRPr="00FB368F" w:rsidRDefault="00515EF4" w:rsidP="00DA24E2">
      <w:pPr>
        <w:pStyle w:val="ProductList-Body"/>
        <w:keepNext/>
      </w:pPr>
      <w:r>
        <w:rPr>
          <w:b/>
          <w:color w:val="00188F"/>
        </w:rPr>
        <w:t>Crédito de Serviço</w:t>
      </w:r>
      <w:r w:rsidR="006F3E30"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FE2668">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9D0B2F" w14:paraId="3FB6EA7D" w14:textId="77777777" w:rsidTr="00FE2668">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FE2668">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FE2668">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39219096" w14:textId="3E6E14A8" w:rsidR="00515EF4" w:rsidRPr="00FB368F" w:rsidRDefault="00515EF4" w:rsidP="005F2B46">
      <w:pPr>
        <w:pStyle w:val="ProductList-Body"/>
      </w:pPr>
      <w:r>
        <w:rPr>
          <w:b/>
          <w:color w:val="00188F"/>
        </w:rPr>
        <w:t>Exceções de Nível de Serviço</w:t>
      </w:r>
      <w:r w:rsidR="006F3E30" w:rsidRPr="009C5006">
        <w:t>:</w:t>
      </w:r>
      <w:r w:rsidR="00E67E60">
        <w:t xml:space="preserve"> </w:t>
      </w:r>
      <w:r>
        <w:t>Este SLA não se aplica ao Bing Maps Enterprise Platform adquirido através de contratos de licenciamento em volume Open Value e Open Value Subscription.</w:t>
      </w:r>
    </w:p>
    <w:p w14:paraId="2BF7A1A2" w14:textId="77777777" w:rsidR="00517B32" w:rsidRDefault="00517B32" w:rsidP="00515EF4">
      <w:pPr>
        <w:pStyle w:val="ProductList-Body"/>
      </w:pPr>
    </w:p>
    <w:p w14:paraId="084D7DBE" w14:textId="4520689B" w:rsidR="001E0407" w:rsidRPr="00FB368F" w:rsidRDefault="00515EF4" w:rsidP="00515EF4">
      <w:pPr>
        <w:pStyle w:val="ProductList-Body"/>
      </w:pPr>
      <w:r>
        <w:t>Os Créditos de Serviço não se aplicarão se</w:t>
      </w:r>
      <w:r w:rsidR="006F3E30" w:rsidRPr="009C5006">
        <w:t>:</w:t>
      </w:r>
      <w:r>
        <w:t xml:space="preserve"> (i) o Cliente não conseguir implementar quaisquer atualizações aos Serviços no tempo especificado nos Termos de Utilização das APIs do Microsoft Bing Maps Platform; e (ii) o Cliente não fornecer à Microsoft uma notificação de pelo menos noventa (90) dias de antecedência sobre qualquer aumento significativo do volume da utilização conhecido, de um aumento significativo de volume da utilização definido como 50% ou mais da utilização do mês anterior.</w:t>
      </w:r>
      <w:r w:rsidR="00E67E60">
        <w:t xml:space="preserve"> </w:t>
      </w:r>
    </w:p>
    <w:p w14:paraId="7948863E" w14:textId="15F1C521" w:rsidR="00515EF4" w:rsidRPr="00FB368F" w:rsidRDefault="00127A8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710B993D" w14:textId="77777777" w:rsidR="00FD7891" w:rsidRPr="00FB368F" w:rsidRDefault="00FD7891" w:rsidP="00DA57C1">
      <w:pPr>
        <w:pStyle w:val="ProductList-Offering2Heading"/>
        <w:keepNext/>
      </w:pPr>
      <w:bookmarkStart w:id="331" w:name="_Toc413421605"/>
      <w:bookmarkStart w:id="332" w:name="_Toc523906981"/>
      <w:r>
        <w:t>Bing Maps Mobile Asset Management</w:t>
      </w:r>
      <w:bookmarkEnd w:id="331"/>
      <w:bookmarkEnd w:id="332"/>
    </w:p>
    <w:p w14:paraId="65029C5D" w14:textId="1CA1B804" w:rsidR="00FD7891" w:rsidRPr="00FB368F" w:rsidRDefault="00FD7891" w:rsidP="00FD7891">
      <w:pPr>
        <w:pStyle w:val="ProductList-Body"/>
      </w:pPr>
      <w:r>
        <w:rPr>
          <w:b/>
          <w:color w:val="00188F"/>
        </w:rPr>
        <w:t>Indisponibilidade</w:t>
      </w:r>
      <w:r w:rsidR="006F3E30" w:rsidRPr="009C5006">
        <w:t>:</w:t>
      </w:r>
      <w:r w:rsidR="00E67E60">
        <w:t xml:space="preserve"> </w:t>
      </w:r>
      <w:r>
        <w:t>Qualquer período de tempo em que o Serviço não está disponível como calculado nos centros de dados da Microsoft, desde que o Cliente aceda ao Serviço utilizando os métodos de acesso, métodos de autenticação e controlo documentados nos SDKs do Bing Maps Platform.</w:t>
      </w:r>
    </w:p>
    <w:p w14:paraId="30358882" w14:textId="77777777" w:rsidR="00FD7891" w:rsidRPr="00FB368F" w:rsidRDefault="00FD7891" w:rsidP="00FD7891">
      <w:pPr>
        <w:pStyle w:val="ProductList-Body"/>
      </w:pPr>
    </w:p>
    <w:p w14:paraId="10C2AC36" w14:textId="2C78F502" w:rsidR="00FD7891" w:rsidRPr="00FB368F" w:rsidRDefault="00FD7891"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27BB2220" w14:textId="77777777" w:rsidR="00C14225" w:rsidRPr="00FB368F" w:rsidRDefault="00C14225" w:rsidP="00C14225">
      <w:pPr>
        <w:pStyle w:val="ProductList-Body"/>
      </w:pPr>
    </w:p>
    <w:p w14:paraId="5118DC2C" w14:textId="04D47004" w:rsidR="00C14225" w:rsidRPr="00886EFD" w:rsidRDefault="00127A80" w:rsidP="00C14225">
      <w:pPr>
        <w:jc w:val="both"/>
        <w:rPr>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08A0B750" w14:textId="77777777" w:rsidR="00FD7891" w:rsidRPr="00FB368F" w:rsidRDefault="00FD7891" w:rsidP="00FD7891">
      <w:pPr>
        <w:pStyle w:val="ProductList-Body"/>
      </w:pPr>
      <w:r>
        <w:t>em que a Indisponibilidade é calculada como o número total de minutos no mês em que os aspetos do Serviço estabelecido acima estão indisponíveis.</w:t>
      </w:r>
    </w:p>
    <w:p w14:paraId="18A5368E" w14:textId="77777777" w:rsidR="00FD7891" w:rsidRPr="00FB368F" w:rsidRDefault="00FD7891" w:rsidP="00FD7891">
      <w:pPr>
        <w:pStyle w:val="ProductList-Body"/>
      </w:pPr>
    </w:p>
    <w:p w14:paraId="152AABCC" w14:textId="3CA55E08" w:rsidR="00FD7891" w:rsidRPr="00FB368F" w:rsidRDefault="00FD7891" w:rsidP="003D47FC">
      <w:pPr>
        <w:pStyle w:val="ProductList-Body"/>
        <w:keepNext/>
      </w:pPr>
      <w:r>
        <w:rPr>
          <w:b/>
          <w:color w:val="00188F"/>
        </w:rPr>
        <w:t>Crédito de Serviço</w:t>
      </w:r>
      <w:r w:rsidR="006F3E30"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FE2668">
        <w:trPr>
          <w:tblHeader/>
        </w:trPr>
        <w:tc>
          <w:tcPr>
            <w:tcW w:w="5400" w:type="dxa"/>
            <w:shd w:val="clear" w:color="auto" w:fill="0072C6"/>
          </w:tcPr>
          <w:p w14:paraId="210D6C28" w14:textId="77777777" w:rsidR="00FD7891" w:rsidRPr="001A0074" w:rsidRDefault="00FD7891" w:rsidP="00E67E60">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AFAF31B" w14:textId="77777777" w:rsidR="00FD7891" w:rsidRPr="001A0074" w:rsidRDefault="00FD7891" w:rsidP="00E67E60">
            <w:pPr>
              <w:pStyle w:val="ProductList-OfferingBody"/>
              <w:jc w:val="center"/>
              <w:rPr>
                <w:color w:val="FFFFFF" w:themeColor="background1"/>
              </w:rPr>
            </w:pPr>
            <w:r>
              <w:rPr>
                <w:color w:val="FFFFFF" w:themeColor="background1"/>
              </w:rPr>
              <w:t>Crédito de Serviço</w:t>
            </w:r>
          </w:p>
        </w:tc>
      </w:tr>
      <w:tr w:rsidR="00FD7891" w:rsidRPr="009D0B2F" w14:paraId="50ECA16C" w14:textId="77777777" w:rsidTr="00FE2668">
        <w:tc>
          <w:tcPr>
            <w:tcW w:w="5400" w:type="dxa"/>
          </w:tcPr>
          <w:p w14:paraId="2EC30703" w14:textId="77777777" w:rsidR="00FD7891" w:rsidRPr="0076238C" w:rsidRDefault="00FD7891" w:rsidP="00E67E60">
            <w:pPr>
              <w:pStyle w:val="ProductList-OfferingBody"/>
              <w:jc w:val="center"/>
            </w:pPr>
            <w:r>
              <w:t>&lt; 99,9%</w:t>
            </w:r>
          </w:p>
        </w:tc>
        <w:tc>
          <w:tcPr>
            <w:tcW w:w="5400" w:type="dxa"/>
          </w:tcPr>
          <w:p w14:paraId="0AF0BF6E" w14:textId="77777777" w:rsidR="00FD7891" w:rsidRPr="0076238C" w:rsidRDefault="00FD7891" w:rsidP="00E67E60">
            <w:pPr>
              <w:pStyle w:val="ProductList-OfferingBody"/>
              <w:jc w:val="center"/>
            </w:pPr>
            <w:r>
              <w:t>25%</w:t>
            </w:r>
          </w:p>
        </w:tc>
      </w:tr>
      <w:tr w:rsidR="00FD7891" w:rsidRPr="009D0B2F" w14:paraId="43224057" w14:textId="77777777" w:rsidTr="00FE2668">
        <w:tc>
          <w:tcPr>
            <w:tcW w:w="5400" w:type="dxa"/>
          </w:tcPr>
          <w:p w14:paraId="20F98A7F" w14:textId="77777777" w:rsidR="00FD7891" w:rsidRPr="0076238C" w:rsidRDefault="00FD7891" w:rsidP="00E67E60">
            <w:pPr>
              <w:pStyle w:val="ProductList-OfferingBody"/>
              <w:jc w:val="center"/>
            </w:pPr>
            <w:r>
              <w:t>&lt; 99%</w:t>
            </w:r>
          </w:p>
        </w:tc>
        <w:tc>
          <w:tcPr>
            <w:tcW w:w="5400" w:type="dxa"/>
          </w:tcPr>
          <w:p w14:paraId="2042F0F2" w14:textId="77777777" w:rsidR="00FD7891" w:rsidRPr="0076238C" w:rsidRDefault="00FD7891" w:rsidP="00E67E60">
            <w:pPr>
              <w:pStyle w:val="ProductList-OfferingBody"/>
              <w:jc w:val="center"/>
            </w:pPr>
            <w:r>
              <w:t>50%</w:t>
            </w:r>
          </w:p>
        </w:tc>
      </w:tr>
      <w:tr w:rsidR="00FD7891" w:rsidRPr="009D0B2F" w14:paraId="464E7413" w14:textId="77777777" w:rsidTr="00FE2668">
        <w:tc>
          <w:tcPr>
            <w:tcW w:w="5400" w:type="dxa"/>
          </w:tcPr>
          <w:p w14:paraId="140B2DF0" w14:textId="77777777" w:rsidR="00FD7891" w:rsidRPr="0076238C" w:rsidRDefault="00FD7891" w:rsidP="00E67E60">
            <w:pPr>
              <w:pStyle w:val="ProductList-OfferingBody"/>
              <w:jc w:val="center"/>
            </w:pPr>
            <w:r>
              <w:t>&lt; 95%</w:t>
            </w:r>
          </w:p>
        </w:tc>
        <w:tc>
          <w:tcPr>
            <w:tcW w:w="5400" w:type="dxa"/>
          </w:tcPr>
          <w:p w14:paraId="0BEE0BFC" w14:textId="77777777" w:rsidR="00FD7891" w:rsidRDefault="00FD7891" w:rsidP="00E67E60">
            <w:pPr>
              <w:pStyle w:val="ProductList-OfferingBody"/>
              <w:jc w:val="center"/>
            </w:pPr>
            <w:r>
              <w:t>100%</w:t>
            </w:r>
          </w:p>
        </w:tc>
      </w:tr>
    </w:tbl>
    <w:p w14:paraId="4AC7D937" w14:textId="77777777" w:rsidR="00FD7891" w:rsidRPr="00FB368F" w:rsidRDefault="00FD7891" w:rsidP="00FD7891">
      <w:pPr>
        <w:pStyle w:val="ProductList-Body"/>
      </w:pPr>
    </w:p>
    <w:p w14:paraId="6FE4E46D" w14:textId="5C0EF222" w:rsidR="00FD7891" w:rsidRPr="00FB368F" w:rsidRDefault="00FD7891" w:rsidP="00FD7891">
      <w:pPr>
        <w:pStyle w:val="ProductList-Body"/>
      </w:pPr>
      <w:r>
        <w:rPr>
          <w:b/>
          <w:color w:val="00188F"/>
        </w:rPr>
        <w:t>Exceções de Nível de Serviço</w:t>
      </w:r>
      <w:r w:rsidR="006F3E30" w:rsidRPr="009C5006">
        <w:t>:</w:t>
      </w:r>
      <w:r w:rsidR="00E67E60">
        <w:t xml:space="preserve"> </w:t>
      </w:r>
      <w:r>
        <w:t>Este SLA não se aplica ao Bing Maps Enterprise Platform adquirido através de contratos de licenciamento em volume Open Value e Open Value Subscription.</w:t>
      </w:r>
    </w:p>
    <w:p w14:paraId="3B1C1472" w14:textId="77777777" w:rsidR="00FD7891" w:rsidRPr="00FB368F" w:rsidRDefault="00FD7891" w:rsidP="00FD7891">
      <w:pPr>
        <w:pStyle w:val="ProductList-Body"/>
      </w:pPr>
    </w:p>
    <w:p w14:paraId="3F493427" w14:textId="7C3B0F51" w:rsidR="00FD7891" w:rsidRPr="00FB368F" w:rsidRDefault="00FD7891" w:rsidP="00FD7891">
      <w:pPr>
        <w:pStyle w:val="ProductList-Body"/>
      </w:pPr>
      <w:r>
        <w:t>Os Créditos de Serviço não se aplicarão se</w:t>
      </w:r>
      <w:r w:rsidR="006F3E30" w:rsidRPr="009C5006">
        <w:t>:</w:t>
      </w:r>
      <w:r>
        <w:t xml:space="preserve"> (i) o Cliente não conseguir implementar quaisquer atualizações aos Serviços no tempo especificado nos Termos de Utilização das APIs do Microsoft Bing Maps Platform; e (ii) o Cliente não fornecer à Microsoft uma notificação de pelo menos noventa (90) dias de antecedência sobre qualquer aumento significativo do volume da utilização conhecido, de um aumento significativo de volume da utilização definido como 50% ou mais da utilização do mês anterior.</w:t>
      </w:r>
      <w:r w:rsidR="00E67E60">
        <w:t xml:space="preserve"> </w:t>
      </w:r>
    </w:p>
    <w:p w14:paraId="2EE34610" w14:textId="43D9FE70" w:rsidR="00FD7891" w:rsidRPr="00FB368F" w:rsidRDefault="00127A8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13FB5E23" w14:textId="77777777" w:rsidR="00DA57C1" w:rsidRPr="00A94906" w:rsidRDefault="00DA57C1" w:rsidP="00DA57C1">
      <w:pPr>
        <w:pStyle w:val="ProductList-Offering2Heading"/>
        <w:outlineLvl w:val="2"/>
      </w:pPr>
      <w:bookmarkStart w:id="333" w:name="CloudAppSecurity"/>
      <w:bookmarkStart w:id="334" w:name="_Toc461003310"/>
      <w:bookmarkStart w:id="335" w:name="_Toc523906982"/>
      <w:bookmarkStart w:id="336" w:name="_Toc463347210"/>
      <w:bookmarkStart w:id="337" w:name="Intune"/>
      <w:bookmarkStart w:id="338" w:name="_Toc461003318"/>
      <w:bookmarkStart w:id="339" w:name="_Toc457812889"/>
      <w:bookmarkStart w:id="340" w:name="_Toc454545924"/>
      <w:r>
        <w:t>Microsoft Cloud App Security</w:t>
      </w:r>
      <w:bookmarkEnd w:id="333"/>
      <w:bookmarkEnd w:id="334"/>
      <w:bookmarkEnd w:id="335"/>
    </w:p>
    <w:p w14:paraId="2D571F76" w14:textId="77777777" w:rsidR="00DA57C1" w:rsidRPr="00A94906" w:rsidRDefault="00DA57C1" w:rsidP="00DA57C1">
      <w:pPr>
        <w:pStyle w:val="ProductList-Body"/>
      </w:pPr>
      <w:r>
        <w:rPr>
          <w:b/>
          <w:color w:val="00188F"/>
        </w:rPr>
        <w:t>Período de Indisponibilidade</w:t>
      </w:r>
      <w:r w:rsidRPr="009C5006">
        <w:rPr>
          <w:bCs/>
        </w:rPr>
        <w:t>:</w:t>
      </w:r>
      <w:r>
        <w:t xml:space="preserve"> Qualquer período de tempo durante o qual o administrador de TI de um Cliente ou os utilizadores autorizados pelo Cliente não conseguem iniciar sessão com credenciais corretas. A Indisponibilidade Agendada não excederá 10 horas por ano de calendário.</w:t>
      </w:r>
    </w:p>
    <w:p w14:paraId="025EB4EF" w14:textId="77777777" w:rsidR="00DA57C1" w:rsidRPr="00A94906" w:rsidRDefault="00DA57C1" w:rsidP="00DA57C1">
      <w:pPr>
        <w:pStyle w:val="ProductList-Body"/>
        <w:spacing w:after="40"/>
      </w:pPr>
    </w:p>
    <w:p w14:paraId="064FD7BF" w14:textId="77777777" w:rsidR="00DA57C1" w:rsidRDefault="00DA57C1" w:rsidP="00DA57C1">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4014603A" w14:textId="77777777" w:rsidR="00DA57C1" w:rsidRDefault="00DA57C1" w:rsidP="00DA57C1">
      <w:pPr>
        <w:pStyle w:val="ProductList-Body"/>
      </w:pPr>
    </w:p>
    <w:p w14:paraId="68BC777C" w14:textId="77777777" w:rsidR="00DA57C1" w:rsidRPr="00A94906" w:rsidRDefault="00127A80" w:rsidP="00DA57C1">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Minutos de Utilizador - Período de Indisponibilidade </m:t>
              </m:r>
            </m:num>
            <m:den>
              <m:r>
                <w:rPr>
                  <w:rFonts w:ascii="Cambria Math" w:hAnsi="Cambria Math" w:cs="Calibri"/>
                  <w:szCs w:val="18"/>
                </w:rPr>
                <m:t>Minutos de Utilizador</m:t>
              </m:r>
            </m:den>
          </m:f>
          <m:r>
            <w:rPr>
              <w:rFonts w:ascii="Cambria Math" w:hAnsi="Cambria Math" w:cs="Calibri"/>
              <w:szCs w:val="18"/>
            </w:rPr>
            <m:t xml:space="preserve"> x 100</m:t>
          </m:r>
        </m:oMath>
      </m:oMathPara>
    </w:p>
    <w:p w14:paraId="2140CC94" w14:textId="77777777" w:rsidR="00DA57C1" w:rsidRPr="00A94906" w:rsidRDefault="00DA57C1" w:rsidP="00DA57C1">
      <w:pPr>
        <w:pStyle w:val="ProductList-Body"/>
      </w:pPr>
    </w:p>
    <w:p w14:paraId="4DF51F42" w14:textId="77777777" w:rsidR="00DA57C1" w:rsidRPr="00A94906" w:rsidRDefault="00DA57C1" w:rsidP="00DA57C1">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4FBD0A7B" w14:textId="77777777" w:rsidR="00DA57C1" w:rsidRPr="00A94906" w:rsidRDefault="00DA57C1" w:rsidP="00DA57C1">
      <w:pPr>
        <w:pStyle w:val="ProductList-Body"/>
      </w:pPr>
    </w:p>
    <w:p w14:paraId="2247F2EB" w14:textId="77777777" w:rsidR="00DA57C1" w:rsidRPr="00A94906" w:rsidRDefault="00DA57C1" w:rsidP="00DA57C1">
      <w:pPr>
        <w:pStyle w:val="ProductList-Body"/>
        <w:keepNext/>
      </w:pPr>
      <w:r>
        <w:rPr>
          <w:b/>
          <w:bCs/>
          <w:color w:val="00188F"/>
        </w:rPr>
        <w:t>Crédito de Serviço</w:t>
      </w:r>
      <w:r w:rsidRPr="009C5006">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DA57C1" w14:paraId="36A296EE" w14:textId="77777777" w:rsidTr="00CE0E2F">
        <w:trPr>
          <w:tblHeader/>
        </w:trPr>
        <w:tc>
          <w:tcPr>
            <w:tcW w:w="5400" w:type="dxa"/>
            <w:shd w:val="clear" w:color="auto" w:fill="0072C6"/>
            <w:tcMar>
              <w:top w:w="0" w:type="dxa"/>
              <w:left w:w="108" w:type="dxa"/>
              <w:bottom w:w="0" w:type="dxa"/>
              <w:right w:w="108" w:type="dxa"/>
            </w:tcMar>
            <w:hideMark/>
          </w:tcPr>
          <w:p w14:paraId="3D3ED9DE" w14:textId="77777777" w:rsidR="00DA57C1" w:rsidRDefault="00DA57C1" w:rsidP="00CE0E2F">
            <w:pPr>
              <w:pStyle w:val="ProductList-OfferingBody"/>
              <w:spacing w:line="252" w:lineRule="auto"/>
              <w:jc w:val="center"/>
              <w:rPr>
                <w:color w:val="FFFFFF"/>
              </w:rPr>
            </w:pPr>
            <w:r>
              <w:rPr>
                <w:color w:val="FFFFFF"/>
              </w:rPr>
              <w:t>Percentagem de Tempo de Atividade Mensal</w:t>
            </w:r>
          </w:p>
        </w:tc>
        <w:tc>
          <w:tcPr>
            <w:tcW w:w="5400" w:type="dxa"/>
            <w:shd w:val="clear" w:color="auto" w:fill="0072C6"/>
            <w:tcMar>
              <w:top w:w="0" w:type="dxa"/>
              <w:left w:w="108" w:type="dxa"/>
              <w:bottom w:w="0" w:type="dxa"/>
              <w:right w:w="108" w:type="dxa"/>
            </w:tcMar>
            <w:hideMark/>
          </w:tcPr>
          <w:p w14:paraId="2F38F1D7" w14:textId="77777777" w:rsidR="00DA57C1" w:rsidRDefault="00DA57C1" w:rsidP="00CE0E2F">
            <w:pPr>
              <w:pStyle w:val="ProductList-OfferingBody"/>
              <w:spacing w:line="252" w:lineRule="auto"/>
              <w:jc w:val="center"/>
              <w:rPr>
                <w:color w:val="FFFFFF"/>
              </w:rPr>
            </w:pPr>
            <w:r>
              <w:rPr>
                <w:color w:val="FFFFFF"/>
              </w:rPr>
              <w:t>Crédito de Serviço</w:t>
            </w:r>
          </w:p>
        </w:tc>
      </w:tr>
      <w:tr w:rsidR="00DA57C1" w14:paraId="6C17E0A1" w14:textId="77777777" w:rsidTr="00CE0E2F">
        <w:tc>
          <w:tcPr>
            <w:tcW w:w="5400" w:type="dxa"/>
            <w:tcMar>
              <w:top w:w="0" w:type="dxa"/>
              <w:left w:w="108" w:type="dxa"/>
              <w:bottom w:w="0" w:type="dxa"/>
              <w:right w:w="108" w:type="dxa"/>
            </w:tcMar>
            <w:hideMark/>
          </w:tcPr>
          <w:p w14:paraId="1684E96D" w14:textId="77777777" w:rsidR="00DA57C1" w:rsidRDefault="00DA57C1" w:rsidP="00CE0E2F">
            <w:pPr>
              <w:pStyle w:val="ProductList-OfferingBody"/>
              <w:spacing w:line="252" w:lineRule="auto"/>
              <w:jc w:val="center"/>
            </w:pPr>
            <w:r>
              <w:t>&lt; 99,9%</w:t>
            </w:r>
          </w:p>
        </w:tc>
        <w:tc>
          <w:tcPr>
            <w:tcW w:w="5400" w:type="dxa"/>
            <w:tcMar>
              <w:top w:w="0" w:type="dxa"/>
              <w:left w:w="108" w:type="dxa"/>
              <w:bottom w:w="0" w:type="dxa"/>
              <w:right w:w="108" w:type="dxa"/>
            </w:tcMar>
            <w:hideMark/>
          </w:tcPr>
          <w:p w14:paraId="03FBC096" w14:textId="77777777" w:rsidR="00DA57C1" w:rsidRDefault="00DA57C1" w:rsidP="00CE0E2F">
            <w:pPr>
              <w:pStyle w:val="ProductList-OfferingBody"/>
              <w:spacing w:line="252" w:lineRule="auto"/>
              <w:jc w:val="center"/>
            </w:pPr>
            <w:r>
              <w:t>10%</w:t>
            </w:r>
          </w:p>
        </w:tc>
      </w:tr>
      <w:tr w:rsidR="00DA57C1" w14:paraId="1CE6DD6E" w14:textId="77777777" w:rsidTr="00CE0E2F">
        <w:tc>
          <w:tcPr>
            <w:tcW w:w="5400" w:type="dxa"/>
            <w:tcMar>
              <w:top w:w="0" w:type="dxa"/>
              <w:left w:w="108" w:type="dxa"/>
              <w:bottom w:w="0" w:type="dxa"/>
              <w:right w:w="108" w:type="dxa"/>
            </w:tcMar>
            <w:hideMark/>
          </w:tcPr>
          <w:p w14:paraId="6B116BC9" w14:textId="77777777" w:rsidR="00DA57C1" w:rsidRDefault="00DA57C1" w:rsidP="00CE0E2F">
            <w:pPr>
              <w:pStyle w:val="ProductList-OfferingBody"/>
              <w:spacing w:line="252" w:lineRule="auto"/>
              <w:jc w:val="center"/>
            </w:pPr>
            <w:r>
              <w:t>&lt; 99%</w:t>
            </w:r>
          </w:p>
        </w:tc>
        <w:tc>
          <w:tcPr>
            <w:tcW w:w="5400" w:type="dxa"/>
            <w:tcMar>
              <w:top w:w="0" w:type="dxa"/>
              <w:left w:w="108" w:type="dxa"/>
              <w:bottom w:w="0" w:type="dxa"/>
              <w:right w:w="108" w:type="dxa"/>
            </w:tcMar>
            <w:hideMark/>
          </w:tcPr>
          <w:p w14:paraId="1660DC0F" w14:textId="77777777" w:rsidR="00DA57C1" w:rsidRDefault="00DA57C1" w:rsidP="00CE0E2F">
            <w:pPr>
              <w:pStyle w:val="ProductList-OfferingBody"/>
              <w:spacing w:line="252" w:lineRule="auto"/>
              <w:jc w:val="center"/>
            </w:pPr>
            <w:r>
              <w:t>25%</w:t>
            </w:r>
          </w:p>
        </w:tc>
      </w:tr>
    </w:tbl>
    <w:p w14:paraId="5FC97E5B" w14:textId="77777777" w:rsidR="00DA57C1" w:rsidRPr="00A94906" w:rsidRDefault="00DA57C1" w:rsidP="00DA57C1">
      <w:pPr>
        <w:pStyle w:val="ProductList-Body"/>
        <w:spacing w:after="40"/>
      </w:pPr>
    </w:p>
    <w:p w14:paraId="50014824" w14:textId="77777777" w:rsidR="00DA57C1" w:rsidRPr="00A94906" w:rsidRDefault="00DA57C1" w:rsidP="00DA57C1">
      <w:pPr>
        <w:pStyle w:val="ProductList-Body"/>
        <w:spacing w:after="40"/>
      </w:pPr>
      <w:r>
        <w:rPr>
          <w:b/>
          <w:color w:val="00188F"/>
        </w:rPr>
        <w:t>Exceções de Nível de Serviço</w:t>
      </w:r>
      <w:r w:rsidRPr="009C5006">
        <w:rPr>
          <w:bCs/>
        </w:rPr>
        <w:t>:</w:t>
      </w:r>
      <w:r>
        <w:t xml:space="preserve"> Este Nível de Serviço não se aplica a</w:t>
      </w:r>
      <w:r w:rsidRPr="009C5006">
        <w:t>:</w:t>
      </w:r>
      <w:r>
        <w:t xml:space="preserve"> (i) software no local licenciado como parte da subscrição do Serviço, ou (ii) serviços baseados na Internet (excluindo Microsoft Cloud App Security) que forneçam atualizações através da API (interface de programação de aplicações) a quaisquer serviços licenciado como parte da subscrição do Serviço.</w:t>
      </w:r>
    </w:p>
    <w:p w14:paraId="5C397A2C" w14:textId="77777777" w:rsidR="00DA57C1" w:rsidRPr="00A94906" w:rsidRDefault="00127A80" w:rsidP="00DA57C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A57C1">
          <w:rPr>
            <w:rStyle w:val="Hyperlink"/>
            <w:sz w:val="16"/>
            <w:szCs w:val="16"/>
          </w:rPr>
          <w:t>Índice</w:t>
        </w:r>
      </w:hyperlink>
      <w:r w:rsidR="00DA57C1">
        <w:rPr>
          <w:sz w:val="16"/>
          <w:szCs w:val="16"/>
        </w:rPr>
        <w:t xml:space="preserve"> / </w:t>
      </w:r>
      <w:hyperlink w:anchor="Definitions" w:history="1">
        <w:r w:rsidR="00DA57C1">
          <w:rPr>
            <w:rStyle w:val="Hyperlink"/>
            <w:sz w:val="16"/>
            <w:szCs w:val="16"/>
          </w:rPr>
          <w:t>Definições</w:t>
        </w:r>
      </w:hyperlink>
    </w:p>
    <w:p w14:paraId="6FB955BE" w14:textId="4279878E" w:rsidR="003B01AA" w:rsidRPr="00C84C65" w:rsidRDefault="003B01AA" w:rsidP="003B01AA">
      <w:pPr>
        <w:pStyle w:val="ProductList-Offering2Heading"/>
        <w:tabs>
          <w:tab w:val="clear" w:pos="360"/>
          <w:tab w:val="clear" w:pos="720"/>
          <w:tab w:val="clear" w:pos="1080"/>
        </w:tabs>
        <w:outlineLvl w:val="2"/>
      </w:pPr>
      <w:bookmarkStart w:id="341" w:name="_Toc523906983"/>
      <w:r>
        <w:t>Microsoft Flow</w:t>
      </w:r>
      <w:bookmarkEnd w:id="336"/>
      <w:bookmarkEnd w:id="341"/>
    </w:p>
    <w:p w14:paraId="341B3F1A" w14:textId="77777777" w:rsidR="003B01AA" w:rsidRPr="00C84C65" w:rsidRDefault="003B01AA" w:rsidP="003B01AA">
      <w:pPr>
        <w:pStyle w:val="ProductList-Body"/>
      </w:pPr>
      <w:r>
        <w:rPr>
          <w:b/>
          <w:color w:val="00188F"/>
        </w:rPr>
        <w:t>Período de Indisponibilidade</w:t>
      </w:r>
      <w:r w:rsidRPr="009C5006">
        <w:rPr>
          <w:bCs/>
        </w:rPr>
        <w:t>:</w:t>
      </w:r>
      <w:r w:rsidRPr="001D78C0">
        <w:rPr>
          <w:b/>
          <w:bCs/>
        </w:rPr>
        <w:t xml:space="preserve"> </w:t>
      </w:r>
      <w:r>
        <w:rPr>
          <w:szCs w:val="18"/>
        </w:rPr>
        <w:t>Qualquer período de tempo em que os fluxos dos utilizadores não têm conectividade ao gateway para a Internet da Microsoft.</w:t>
      </w:r>
    </w:p>
    <w:p w14:paraId="1450A3A3" w14:textId="77777777" w:rsidR="003B01AA" w:rsidRPr="00C84C65" w:rsidRDefault="003B01AA" w:rsidP="003B01AA">
      <w:pPr>
        <w:pStyle w:val="ProductList-Body"/>
      </w:pPr>
    </w:p>
    <w:p w14:paraId="74A259DC" w14:textId="77777777" w:rsidR="003B01AA" w:rsidRPr="00C84C65" w:rsidRDefault="003B01AA" w:rsidP="003B01AA">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135E4F3A" w14:textId="77777777" w:rsidR="003B01AA" w:rsidRPr="00C84C65" w:rsidRDefault="003B01AA" w:rsidP="003B01AA">
      <w:pPr>
        <w:pStyle w:val="ProductList-Body"/>
      </w:pPr>
    </w:p>
    <w:p w14:paraId="241212C1" w14:textId="77777777" w:rsidR="003B01AA" w:rsidRPr="00C84C65" w:rsidRDefault="00127A80" w:rsidP="003B01A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num mês – Indisponibilidade </m:t>
              </m:r>
            </m:num>
            <m:den>
              <m:r>
                <w:rPr>
                  <w:rFonts w:ascii="Cambria Math" w:hAnsi="Cambria Math" w:cs="Calibri"/>
                  <w:sz w:val="18"/>
                  <w:szCs w:val="18"/>
                </w:rPr>
                <m:t>Número total de minutos num mês</m:t>
              </m:r>
            </m:den>
          </m:f>
          <m:r>
            <w:rPr>
              <w:rFonts w:ascii="Cambria Math" w:hAnsi="Cambria Math" w:cs="Calibri"/>
              <w:sz w:val="18"/>
              <w:szCs w:val="18"/>
            </w:rPr>
            <m:t xml:space="preserve"> x 100</m:t>
          </m:r>
        </m:oMath>
      </m:oMathPara>
    </w:p>
    <w:p w14:paraId="64662FCE" w14:textId="77777777" w:rsidR="003B01AA" w:rsidRPr="00C84C65" w:rsidRDefault="003B01AA" w:rsidP="003B01A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3F44ECCB" w14:textId="77777777" w:rsidR="003B01AA" w:rsidRPr="00C84C65" w:rsidRDefault="003B01AA" w:rsidP="003B01AA">
      <w:pPr>
        <w:pStyle w:val="ProductList-Body"/>
      </w:pPr>
    </w:p>
    <w:p w14:paraId="523D045B" w14:textId="77777777" w:rsidR="003B01AA" w:rsidRPr="00C84C65" w:rsidRDefault="003B01AA" w:rsidP="003B01AA">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01AA" w:rsidRPr="009D0B2F" w14:paraId="6B450B08" w14:textId="77777777" w:rsidTr="00CE0E2F">
        <w:trPr>
          <w:tblHeader/>
        </w:trPr>
        <w:tc>
          <w:tcPr>
            <w:tcW w:w="5400" w:type="dxa"/>
            <w:shd w:val="clear" w:color="auto" w:fill="0072C6"/>
          </w:tcPr>
          <w:p w14:paraId="09DD0462" w14:textId="77777777" w:rsidR="003B01AA" w:rsidRPr="001A0074" w:rsidRDefault="003B01AA"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EFDD799" w14:textId="77777777" w:rsidR="003B01AA" w:rsidRPr="001A0074" w:rsidRDefault="003B01AA" w:rsidP="00CE0E2F">
            <w:pPr>
              <w:pStyle w:val="ProductList-OfferingBody"/>
              <w:jc w:val="center"/>
              <w:rPr>
                <w:color w:val="FFFFFF" w:themeColor="background1"/>
              </w:rPr>
            </w:pPr>
            <w:r>
              <w:rPr>
                <w:color w:val="FFFFFF" w:themeColor="background1"/>
              </w:rPr>
              <w:t>Crédito de Serviço</w:t>
            </w:r>
          </w:p>
        </w:tc>
      </w:tr>
      <w:tr w:rsidR="003B01AA" w:rsidRPr="009D0B2F" w14:paraId="58491F5E" w14:textId="77777777" w:rsidTr="00CE0E2F">
        <w:tc>
          <w:tcPr>
            <w:tcW w:w="5400" w:type="dxa"/>
          </w:tcPr>
          <w:p w14:paraId="52C514E3" w14:textId="77777777" w:rsidR="003B01AA" w:rsidRPr="0076238C" w:rsidRDefault="003B01AA" w:rsidP="00CE0E2F">
            <w:pPr>
              <w:pStyle w:val="ProductList-OfferingBody"/>
              <w:jc w:val="center"/>
            </w:pPr>
            <w:r>
              <w:t>&lt; 99,9%</w:t>
            </w:r>
          </w:p>
        </w:tc>
        <w:tc>
          <w:tcPr>
            <w:tcW w:w="5400" w:type="dxa"/>
          </w:tcPr>
          <w:p w14:paraId="6DBF205A" w14:textId="77777777" w:rsidR="003B01AA" w:rsidRPr="0076238C" w:rsidRDefault="003B01AA" w:rsidP="00CE0E2F">
            <w:pPr>
              <w:pStyle w:val="ProductList-OfferingBody"/>
              <w:jc w:val="center"/>
            </w:pPr>
            <w:r>
              <w:t>25%</w:t>
            </w:r>
          </w:p>
        </w:tc>
      </w:tr>
      <w:tr w:rsidR="003B01AA" w:rsidRPr="009D0B2F" w14:paraId="3496D2C9" w14:textId="77777777" w:rsidTr="00CE0E2F">
        <w:tc>
          <w:tcPr>
            <w:tcW w:w="5400" w:type="dxa"/>
          </w:tcPr>
          <w:p w14:paraId="084550F6" w14:textId="77777777" w:rsidR="003B01AA" w:rsidRPr="0076238C" w:rsidRDefault="003B01AA" w:rsidP="00CE0E2F">
            <w:pPr>
              <w:pStyle w:val="ProductList-OfferingBody"/>
              <w:jc w:val="center"/>
            </w:pPr>
            <w:r>
              <w:t>&lt; 99%</w:t>
            </w:r>
          </w:p>
        </w:tc>
        <w:tc>
          <w:tcPr>
            <w:tcW w:w="5400" w:type="dxa"/>
          </w:tcPr>
          <w:p w14:paraId="663FB1DA" w14:textId="77777777" w:rsidR="003B01AA" w:rsidRPr="0076238C" w:rsidRDefault="003B01AA" w:rsidP="00CE0E2F">
            <w:pPr>
              <w:pStyle w:val="ProductList-OfferingBody"/>
              <w:jc w:val="center"/>
            </w:pPr>
            <w:r>
              <w:t>50%</w:t>
            </w:r>
          </w:p>
        </w:tc>
      </w:tr>
      <w:tr w:rsidR="003B01AA" w:rsidRPr="009D0B2F" w14:paraId="5B9C7FCD" w14:textId="77777777" w:rsidTr="00CE0E2F">
        <w:tc>
          <w:tcPr>
            <w:tcW w:w="5400" w:type="dxa"/>
          </w:tcPr>
          <w:p w14:paraId="192133A7" w14:textId="77777777" w:rsidR="003B01AA" w:rsidRPr="0076238C" w:rsidRDefault="003B01AA" w:rsidP="00CE0E2F">
            <w:pPr>
              <w:pStyle w:val="ProductList-OfferingBody"/>
              <w:jc w:val="center"/>
            </w:pPr>
            <w:r>
              <w:t>&lt; 95%</w:t>
            </w:r>
          </w:p>
        </w:tc>
        <w:tc>
          <w:tcPr>
            <w:tcW w:w="5400" w:type="dxa"/>
          </w:tcPr>
          <w:p w14:paraId="29C73DD9" w14:textId="77777777" w:rsidR="003B01AA" w:rsidRPr="0076238C" w:rsidRDefault="003B01AA" w:rsidP="00CE0E2F">
            <w:pPr>
              <w:pStyle w:val="ProductList-OfferingBody"/>
              <w:jc w:val="center"/>
            </w:pPr>
            <w:r>
              <w:t>100%</w:t>
            </w:r>
          </w:p>
        </w:tc>
      </w:tr>
    </w:tbl>
    <w:p w14:paraId="1DDFD0BD" w14:textId="77777777" w:rsidR="003B01AA" w:rsidRPr="00C84C65" w:rsidRDefault="003B01AA" w:rsidP="003B01AA">
      <w:pPr>
        <w:pStyle w:val="ProductList-Body"/>
      </w:pPr>
    </w:p>
    <w:p w14:paraId="2E57A067" w14:textId="77777777" w:rsidR="003B01AA" w:rsidRPr="00C84C65" w:rsidRDefault="003B01AA" w:rsidP="003B01AA">
      <w:pPr>
        <w:pStyle w:val="ProductList-Body"/>
      </w:pPr>
      <w:r>
        <w:rPr>
          <w:b/>
          <w:color w:val="00188F"/>
        </w:rPr>
        <w:t>Exceções de Nível de Serviço</w:t>
      </w:r>
      <w:r w:rsidRPr="009C5006">
        <w:rPr>
          <w:bCs/>
        </w:rPr>
        <w:t>:</w:t>
      </w:r>
      <w:r>
        <w:t xml:space="preserve"> Não é fornecido nenhum SLA para qualquer camada gratuita do Microsoft Flow.</w:t>
      </w:r>
    </w:p>
    <w:p w14:paraId="72B15CAB" w14:textId="77777777" w:rsidR="003B01AA" w:rsidRPr="00C84C65" w:rsidRDefault="00127A8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01AA">
          <w:rPr>
            <w:rStyle w:val="Hyperlink"/>
            <w:sz w:val="16"/>
            <w:szCs w:val="16"/>
          </w:rPr>
          <w:t>Índice</w:t>
        </w:r>
      </w:hyperlink>
      <w:r w:rsidR="003B01AA">
        <w:rPr>
          <w:sz w:val="16"/>
          <w:szCs w:val="16"/>
        </w:rPr>
        <w:t xml:space="preserve"> / </w:t>
      </w:r>
      <w:hyperlink w:anchor="Definitions" w:history="1">
        <w:r w:rsidR="003B01AA">
          <w:rPr>
            <w:rStyle w:val="Hyperlink"/>
            <w:sz w:val="16"/>
            <w:szCs w:val="16"/>
          </w:rPr>
          <w:t>Definições</w:t>
        </w:r>
      </w:hyperlink>
    </w:p>
    <w:p w14:paraId="126810EE" w14:textId="2EF6935B" w:rsidR="0078584D" w:rsidRPr="00A94906" w:rsidRDefault="0078584D" w:rsidP="0078584D">
      <w:pPr>
        <w:pStyle w:val="ProductList-Offering2Heading"/>
        <w:tabs>
          <w:tab w:val="clear" w:pos="360"/>
          <w:tab w:val="clear" w:pos="720"/>
          <w:tab w:val="clear" w:pos="1080"/>
        </w:tabs>
        <w:outlineLvl w:val="2"/>
      </w:pPr>
      <w:bookmarkStart w:id="342" w:name="_Toc523906984"/>
      <w:r>
        <w:t>Microsoft Intune</w:t>
      </w:r>
      <w:bookmarkEnd w:id="337"/>
      <w:bookmarkEnd w:id="338"/>
      <w:bookmarkEnd w:id="342"/>
    </w:p>
    <w:p w14:paraId="3D5E343B" w14:textId="77777777" w:rsidR="0078584D" w:rsidRPr="00A94906" w:rsidRDefault="0078584D" w:rsidP="0078584D">
      <w:pPr>
        <w:pStyle w:val="ProductList-Body"/>
      </w:pPr>
      <w:r>
        <w:rPr>
          <w:b/>
          <w:color w:val="00188F"/>
        </w:rPr>
        <w:t>Período de Indisponibilidade</w:t>
      </w:r>
      <w:r w:rsidRPr="009C5006">
        <w:rPr>
          <w:bCs/>
        </w:rPr>
        <w:t>:</w:t>
      </w:r>
      <w:r>
        <w:t xml:space="preserve"> </w:t>
      </w:r>
      <w:r>
        <w:rPr>
          <w:szCs w:val="18"/>
        </w:rPr>
        <w:t>Qualquer período de tempo durante o qual o administrador de TI de um Cliente ou os utilizadores autorizados pelo Cliente não conseguem iniciar sessão com credenciais corretas. A Indisponibilidade Agendada não excederá 10 horas por ano de calendário.</w:t>
      </w:r>
    </w:p>
    <w:p w14:paraId="620696FF" w14:textId="77777777" w:rsidR="0078584D" w:rsidRPr="00A94906" w:rsidRDefault="0078584D" w:rsidP="0078584D">
      <w:pPr>
        <w:pStyle w:val="ProductList-Body"/>
      </w:pPr>
    </w:p>
    <w:p w14:paraId="31DB8D21" w14:textId="77777777" w:rsidR="0078584D" w:rsidRPr="00A94906" w:rsidRDefault="0078584D" w:rsidP="0078584D">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4EC1F252" w14:textId="77777777" w:rsidR="0078584D" w:rsidRDefault="0078584D" w:rsidP="0078584D">
      <w:pPr>
        <w:pStyle w:val="ProductList-Body"/>
      </w:pPr>
    </w:p>
    <w:p w14:paraId="017A0AA3" w14:textId="77777777" w:rsidR="0078584D" w:rsidRPr="00A94906" w:rsidRDefault="00127A80" w:rsidP="0078584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de Utilizador - Período de Indisponibilidade </m:t>
              </m:r>
            </m:num>
            <m:den>
              <m:r>
                <w:rPr>
                  <w:rFonts w:ascii="Cambria Math" w:hAnsi="Cambria Math" w:cs="Calibri"/>
                  <w:szCs w:val="18"/>
                </w:rPr>
                <m:t>Minutos de Utilizador</m:t>
              </m:r>
            </m:den>
          </m:f>
          <m:r>
            <w:rPr>
              <w:rFonts w:ascii="Cambria Math" w:hAnsi="Cambria Math" w:cs="Calibri"/>
              <w:szCs w:val="18"/>
            </w:rPr>
            <m:t xml:space="preserve"> x 100</m:t>
          </m:r>
        </m:oMath>
      </m:oMathPara>
    </w:p>
    <w:p w14:paraId="41F6B055" w14:textId="77777777" w:rsidR="0078584D" w:rsidRPr="00A94906" w:rsidRDefault="0078584D" w:rsidP="0078584D">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2FD791A9" w14:textId="77777777" w:rsidR="0078584D" w:rsidRPr="00A94906" w:rsidRDefault="0078584D" w:rsidP="0078584D">
      <w:pPr>
        <w:pStyle w:val="ProductList-Body"/>
      </w:pPr>
    </w:p>
    <w:p w14:paraId="7BFBCB18" w14:textId="77777777" w:rsidR="0078584D" w:rsidRPr="00A94906" w:rsidRDefault="0078584D" w:rsidP="0078584D">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9D0B2F" w14:paraId="19D415D1" w14:textId="77777777" w:rsidTr="00CE0E2F">
        <w:trPr>
          <w:tblHeader/>
        </w:trPr>
        <w:tc>
          <w:tcPr>
            <w:tcW w:w="5400" w:type="dxa"/>
            <w:shd w:val="clear" w:color="auto" w:fill="0072C6"/>
          </w:tcPr>
          <w:p w14:paraId="05AB5B99" w14:textId="77777777" w:rsidR="0078584D" w:rsidRPr="001A0074" w:rsidRDefault="0078584D"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9E5A412" w14:textId="77777777" w:rsidR="0078584D" w:rsidRPr="001A0074" w:rsidRDefault="0078584D" w:rsidP="00CE0E2F">
            <w:pPr>
              <w:pStyle w:val="ProductList-OfferingBody"/>
              <w:jc w:val="center"/>
              <w:rPr>
                <w:color w:val="FFFFFF" w:themeColor="background1"/>
              </w:rPr>
            </w:pPr>
            <w:r>
              <w:rPr>
                <w:color w:val="FFFFFF" w:themeColor="background1"/>
              </w:rPr>
              <w:t>Crédito de Serviço</w:t>
            </w:r>
          </w:p>
        </w:tc>
      </w:tr>
      <w:tr w:rsidR="0078584D" w:rsidRPr="009D0B2F" w14:paraId="7B8878E7" w14:textId="77777777" w:rsidTr="00CE0E2F">
        <w:tc>
          <w:tcPr>
            <w:tcW w:w="5400" w:type="dxa"/>
          </w:tcPr>
          <w:p w14:paraId="7855AD24" w14:textId="77777777" w:rsidR="0078584D" w:rsidRPr="0076238C" w:rsidRDefault="0078584D" w:rsidP="00CE0E2F">
            <w:pPr>
              <w:pStyle w:val="ProductList-OfferingBody"/>
              <w:jc w:val="center"/>
            </w:pPr>
            <w:r>
              <w:t>&lt; 99,9%</w:t>
            </w:r>
          </w:p>
        </w:tc>
        <w:tc>
          <w:tcPr>
            <w:tcW w:w="5400" w:type="dxa"/>
          </w:tcPr>
          <w:p w14:paraId="09E04374" w14:textId="77777777" w:rsidR="0078584D" w:rsidRPr="0076238C" w:rsidRDefault="0078584D" w:rsidP="00CE0E2F">
            <w:pPr>
              <w:pStyle w:val="ProductList-OfferingBody"/>
              <w:jc w:val="center"/>
            </w:pPr>
            <w:r>
              <w:t>25%</w:t>
            </w:r>
          </w:p>
        </w:tc>
      </w:tr>
      <w:tr w:rsidR="0078584D" w:rsidRPr="009D0B2F" w14:paraId="5FD5EBAE" w14:textId="77777777" w:rsidTr="00CE0E2F">
        <w:tc>
          <w:tcPr>
            <w:tcW w:w="5400" w:type="dxa"/>
          </w:tcPr>
          <w:p w14:paraId="3D9325DC" w14:textId="77777777" w:rsidR="0078584D" w:rsidRPr="0076238C" w:rsidRDefault="0078584D" w:rsidP="00CE0E2F">
            <w:pPr>
              <w:pStyle w:val="ProductList-OfferingBody"/>
              <w:jc w:val="center"/>
            </w:pPr>
            <w:r>
              <w:t>&lt; 99%</w:t>
            </w:r>
          </w:p>
        </w:tc>
        <w:tc>
          <w:tcPr>
            <w:tcW w:w="5400" w:type="dxa"/>
          </w:tcPr>
          <w:p w14:paraId="51205125" w14:textId="77777777" w:rsidR="0078584D" w:rsidRPr="0076238C" w:rsidRDefault="0078584D" w:rsidP="00CE0E2F">
            <w:pPr>
              <w:pStyle w:val="ProductList-OfferingBody"/>
              <w:jc w:val="center"/>
            </w:pPr>
            <w:r>
              <w:t>50%</w:t>
            </w:r>
          </w:p>
        </w:tc>
      </w:tr>
      <w:tr w:rsidR="0078584D" w:rsidRPr="009D0B2F" w14:paraId="5108CBBE" w14:textId="77777777" w:rsidTr="00CE0E2F">
        <w:tc>
          <w:tcPr>
            <w:tcW w:w="5400" w:type="dxa"/>
          </w:tcPr>
          <w:p w14:paraId="2CBF59FD" w14:textId="77777777" w:rsidR="0078584D" w:rsidRPr="0076238C" w:rsidRDefault="0078584D" w:rsidP="00CE0E2F">
            <w:pPr>
              <w:pStyle w:val="ProductList-OfferingBody"/>
              <w:jc w:val="center"/>
            </w:pPr>
            <w:r>
              <w:t>&lt; 95%</w:t>
            </w:r>
          </w:p>
        </w:tc>
        <w:tc>
          <w:tcPr>
            <w:tcW w:w="5400" w:type="dxa"/>
          </w:tcPr>
          <w:p w14:paraId="43EC0857" w14:textId="77777777" w:rsidR="0078584D" w:rsidRPr="0076238C" w:rsidRDefault="0078584D" w:rsidP="00CE0E2F">
            <w:pPr>
              <w:pStyle w:val="ProductList-OfferingBody"/>
              <w:jc w:val="center"/>
            </w:pPr>
            <w:r>
              <w:t>100%</w:t>
            </w:r>
          </w:p>
        </w:tc>
      </w:tr>
    </w:tbl>
    <w:p w14:paraId="597D2591" w14:textId="77777777" w:rsidR="0078584D" w:rsidRPr="00A94906" w:rsidRDefault="0078584D" w:rsidP="0078584D">
      <w:pPr>
        <w:pStyle w:val="ProductList-Body"/>
      </w:pPr>
    </w:p>
    <w:p w14:paraId="31171AF2" w14:textId="77777777" w:rsidR="0078584D" w:rsidRPr="00A94906" w:rsidRDefault="0078584D" w:rsidP="0078584D">
      <w:pPr>
        <w:pStyle w:val="ProductList-Body"/>
      </w:pPr>
      <w:r>
        <w:rPr>
          <w:b/>
          <w:color w:val="00188F"/>
        </w:rPr>
        <w:t>Exceções de Nível de Serviço</w:t>
      </w:r>
      <w:r w:rsidRPr="009C5006">
        <w:rPr>
          <w:bCs/>
        </w:rPr>
        <w:t>:</w:t>
      </w:r>
      <w:r>
        <w:t xml:space="preserve"> Este Nível de Serviço não se aplica a</w:t>
      </w:r>
      <w:r w:rsidRPr="009C5006">
        <w:t>:</w:t>
      </w:r>
      <w:r>
        <w:t xml:space="preserve"> (i) software no local licenciado como parte da subscrição do Serviço, ou (ii) serviços baseados na Internet (excluindo o Serviço do Microsoft Intune) que forneçam atualizações a qualquer software no local licenciado como parte da subscrição do Serviço.</w:t>
      </w:r>
    </w:p>
    <w:p w14:paraId="5E7185A3" w14:textId="77777777" w:rsidR="0078584D" w:rsidRPr="00A94906" w:rsidRDefault="00127A8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4287625B" w14:textId="447FA981" w:rsidR="005A130E" w:rsidRPr="00E82568" w:rsidRDefault="005A130E" w:rsidP="005A130E">
      <w:pPr>
        <w:pStyle w:val="ProductList-Offering2Heading"/>
        <w:outlineLvl w:val="2"/>
      </w:pPr>
      <w:bookmarkStart w:id="343" w:name="_Toc523906985"/>
      <w:bookmarkStart w:id="344" w:name="_Toc463347212"/>
      <w:r>
        <w:t>Microsoft Kaizala Pro</w:t>
      </w:r>
      <w:bookmarkEnd w:id="343"/>
    </w:p>
    <w:p w14:paraId="5ED518C5" w14:textId="5DD29425" w:rsidR="005A130E" w:rsidRPr="00E82568" w:rsidRDefault="00373A1E" w:rsidP="005A130E">
      <w:pPr>
        <w:pStyle w:val="ProductList-Body"/>
      </w:pPr>
      <w:r>
        <w:rPr>
          <w:b/>
          <w:color w:val="00188F"/>
        </w:rPr>
        <w:t>Período de Indisponibilidade</w:t>
      </w:r>
      <w:r w:rsidRPr="001B3924">
        <w:rPr>
          <w:b/>
        </w:rPr>
        <w:t>:</w:t>
      </w:r>
      <w:r>
        <w:t xml:space="preserve"> Qualquer período de tempo durante o qual os utilizadores finais não conseguem ler ou publicar uma mensagem nos grupos das organizações para os quais têm as permissões adequadas</w:t>
      </w:r>
      <w:r w:rsidR="005A130E">
        <w:t>.</w:t>
      </w:r>
    </w:p>
    <w:p w14:paraId="302423FF" w14:textId="77777777" w:rsidR="005A130E" w:rsidRPr="00E82568" w:rsidRDefault="005A130E" w:rsidP="005A130E">
      <w:pPr>
        <w:pStyle w:val="ProductList-Body"/>
      </w:pPr>
    </w:p>
    <w:p w14:paraId="7585ACB9" w14:textId="77777777" w:rsidR="005A130E" w:rsidRPr="00E82568" w:rsidRDefault="005A130E" w:rsidP="005A130E">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2440332A" w14:textId="77777777" w:rsidR="005A130E" w:rsidRPr="00E82568" w:rsidRDefault="005A130E" w:rsidP="005A130E">
      <w:pPr>
        <w:pStyle w:val="ProductList-Body"/>
      </w:pPr>
    </w:p>
    <w:p w14:paraId="4DF792C5" w14:textId="77777777" w:rsidR="005A130E" w:rsidRPr="00E82568" w:rsidRDefault="00127A80" w:rsidP="005A130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2DC67878" w14:textId="77777777" w:rsidR="005A130E" w:rsidRPr="00E82568" w:rsidRDefault="005A130E" w:rsidP="005A130E">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32085276" w14:textId="77777777" w:rsidR="005A130E" w:rsidRPr="00E82568" w:rsidRDefault="005A130E" w:rsidP="005A130E">
      <w:pPr>
        <w:pStyle w:val="ProductList-Body"/>
      </w:pPr>
    </w:p>
    <w:p w14:paraId="04503B8F" w14:textId="77777777" w:rsidR="005A130E" w:rsidRPr="00E82568" w:rsidRDefault="005A130E" w:rsidP="005A130E">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A130E" w:rsidRPr="009D0B2F" w14:paraId="586E727B" w14:textId="77777777" w:rsidTr="00322462">
        <w:trPr>
          <w:tblHeader/>
        </w:trPr>
        <w:tc>
          <w:tcPr>
            <w:tcW w:w="5400" w:type="dxa"/>
            <w:shd w:val="clear" w:color="auto" w:fill="0072C6"/>
          </w:tcPr>
          <w:p w14:paraId="15098364" w14:textId="77777777" w:rsidR="005A130E" w:rsidRPr="001A0074" w:rsidRDefault="005A130E" w:rsidP="00322462">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9024DC6" w14:textId="77777777" w:rsidR="005A130E" w:rsidRPr="001A0074" w:rsidRDefault="005A130E" w:rsidP="00322462">
            <w:pPr>
              <w:pStyle w:val="ProductList-OfferingBody"/>
              <w:jc w:val="center"/>
              <w:rPr>
                <w:color w:val="FFFFFF" w:themeColor="background1"/>
              </w:rPr>
            </w:pPr>
            <w:r>
              <w:rPr>
                <w:color w:val="FFFFFF" w:themeColor="background1"/>
              </w:rPr>
              <w:t>Crédito de Serviço</w:t>
            </w:r>
          </w:p>
        </w:tc>
      </w:tr>
      <w:tr w:rsidR="005A130E" w:rsidRPr="009D0B2F" w14:paraId="7EDB3C31" w14:textId="77777777" w:rsidTr="00322462">
        <w:tc>
          <w:tcPr>
            <w:tcW w:w="5400" w:type="dxa"/>
          </w:tcPr>
          <w:p w14:paraId="202AB273" w14:textId="77777777" w:rsidR="005A130E" w:rsidRPr="0076238C" w:rsidRDefault="005A130E" w:rsidP="00322462">
            <w:pPr>
              <w:pStyle w:val="ProductList-OfferingBody"/>
              <w:jc w:val="center"/>
            </w:pPr>
            <w:r>
              <w:t>&lt; 99,9%</w:t>
            </w:r>
          </w:p>
        </w:tc>
        <w:tc>
          <w:tcPr>
            <w:tcW w:w="5400" w:type="dxa"/>
          </w:tcPr>
          <w:p w14:paraId="210CB07C" w14:textId="77777777" w:rsidR="005A130E" w:rsidRPr="0076238C" w:rsidRDefault="005A130E" w:rsidP="00322462">
            <w:pPr>
              <w:pStyle w:val="ProductList-OfferingBody"/>
              <w:jc w:val="center"/>
            </w:pPr>
            <w:r>
              <w:t>25%</w:t>
            </w:r>
          </w:p>
        </w:tc>
      </w:tr>
      <w:tr w:rsidR="005A130E" w:rsidRPr="009D0B2F" w14:paraId="14AE4007" w14:textId="77777777" w:rsidTr="00322462">
        <w:tc>
          <w:tcPr>
            <w:tcW w:w="5400" w:type="dxa"/>
          </w:tcPr>
          <w:p w14:paraId="3BA11804" w14:textId="77777777" w:rsidR="005A130E" w:rsidRPr="0076238C" w:rsidRDefault="005A130E" w:rsidP="00322462">
            <w:pPr>
              <w:pStyle w:val="ProductList-OfferingBody"/>
              <w:jc w:val="center"/>
            </w:pPr>
            <w:r>
              <w:t>&lt; 99%</w:t>
            </w:r>
          </w:p>
        </w:tc>
        <w:tc>
          <w:tcPr>
            <w:tcW w:w="5400" w:type="dxa"/>
          </w:tcPr>
          <w:p w14:paraId="2E2320CE" w14:textId="77777777" w:rsidR="005A130E" w:rsidRPr="0076238C" w:rsidRDefault="005A130E" w:rsidP="00322462">
            <w:pPr>
              <w:pStyle w:val="ProductList-OfferingBody"/>
              <w:jc w:val="center"/>
            </w:pPr>
            <w:r>
              <w:t>50%</w:t>
            </w:r>
          </w:p>
        </w:tc>
      </w:tr>
      <w:tr w:rsidR="005A130E" w:rsidRPr="009D0B2F" w14:paraId="68600C44" w14:textId="77777777" w:rsidTr="00322462">
        <w:tc>
          <w:tcPr>
            <w:tcW w:w="5400" w:type="dxa"/>
          </w:tcPr>
          <w:p w14:paraId="7BDB0110" w14:textId="77777777" w:rsidR="005A130E" w:rsidRPr="0076238C" w:rsidRDefault="005A130E" w:rsidP="00322462">
            <w:pPr>
              <w:pStyle w:val="ProductList-OfferingBody"/>
              <w:jc w:val="center"/>
            </w:pPr>
            <w:r>
              <w:t>&lt; 95%</w:t>
            </w:r>
          </w:p>
        </w:tc>
        <w:tc>
          <w:tcPr>
            <w:tcW w:w="5400" w:type="dxa"/>
          </w:tcPr>
          <w:p w14:paraId="1BC4CFAE" w14:textId="77777777" w:rsidR="005A130E" w:rsidRPr="0076238C" w:rsidRDefault="005A130E" w:rsidP="00322462">
            <w:pPr>
              <w:pStyle w:val="ProductList-OfferingBody"/>
              <w:jc w:val="center"/>
            </w:pPr>
            <w:r>
              <w:t>100%</w:t>
            </w:r>
          </w:p>
        </w:tc>
      </w:tr>
    </w:tbl>
    <w:p w14:paraId="47C38689" w14:textId="77777777" w:rsidR="005A130E" w:rsidRPr="00E82568" w:rsidRDefault="00127A80" w:rsidP="005A130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A130E">
          <w:rPr>
            <w:rStyle w:val="Hyperlink"/>
            <w:sz w:val="16"/>
            <w:szCs w:val="16"/>
          </w:rPr>
          <w:t>Índice</w:t>
        </w:r>
      </w:hyperlink>
      <w:r w:rsidR="005A130E">
        <w:rPr>
          <w:sz w:val="16"/>
          <w:szCs w:val="16"/>
        </w:rPr>
        <w:t xml:space="preserve"> / </w:t>
      </w:r>
      <w:hyperlink w:anchor="Definitions" w:history="1">
        <w:r w:rsidR="005A130E">
          <w:rPr>
            <w:rStyle w:val="Hyperlink"/>
            <w:sz w:val="16"/>
            <w:szCs w:val="16"/>
          </w:rPr>
          <w:t>Definições</w:t>
        </w:r>
      </w:hyperlink>
    </w:p>
    <w:p w14:paraId="18C16DD4" w14:textId="2ED1C246" w:rsidR="003B01AA" w:rsidRPr="00C84C65" w:rsidRDefault="003B01AA" w:rsidP="003B01AA">
      <w:pPr>
        <w:pStyle w:val="ProductList-Offering2Heading"/>
        <w:tabs>
          <w:tab w:val="clear" w:pos="360"/>
          <w:tab w:val="clear" w:pos="720"/>
          <w:tab w:val="clear" w:pos="1080"/>
        </w:tabs>
        <w:outlineLvl w:val="2"/>
      </w:pPr>
      <w:bookmarkStart w:id="345" w:name="_Toc523906986"/>
      <w:r>
        <w:t>Microsoft PowerApps</w:t>
      </w:r>
      <w:bookmarkEnd w:id="344"/>
      <w:bookmarkEnd w:id="345"/>
    </w:p>
    <w:p w14:paraId="4F9F172F" w14:textId="77777777" w:rsidR="003B01AA" w:rsidRPr="00C84C65" w:rsidRDefault="003B01AA" w:rsidP="003B01AA">
      <w:pPr>
        <w:pStyle w:val="ProductList-Body"/>
      </w:pPr>
      <w:r>
        <w:rPr>
          <w:b/>
          <w:color w:val="00188F"/>
        </w:rPr>
        <w:t>Período de Indisponibilidade</w:t>
      </w:r>
      <w:r w:rsidRPr="009C5006">
        <w:rPr>
          <w:bCs/>
        </w:rPr>
        <w:t>:</w:t>
      </w:r>
      <w:r w:rsidRPr="001D78C0">
        <w:rPr>
          <w:b/>
          <w:bCs/>
        </w:rPr>
        <w:t xml:space="preserve"> </w:t>
      </w:r>
      <w:r>
        <w:rPr>
          <w:szCs w:val="18"/>
        </w:rPr>
        <w:t>Qualquer período de tempo durante o qual os utilizadores não conseguem ler ou escrever qualquer parte dos dados no Microsoft PowerApps para os quais têm permissões adequadas.</w:t>
      </w:r>
    </w:p>
    <w:p w14:paraId="2549569E" w14:textId="77777777" w:rsidR="003B01AA" w:rsidRPr="00C84C65" w:rsidRDefault="003B01AA" w:rsidP="003B01AA">
      <w:pPr>
        <w:pStyle w:val="ProductList-Body"/>
      </w:pPr>
    </w:p>
    <w:p w14:paraId="098CBE7F" w14:textId="77777777" w:rsidR="003B01AA" w:rsidRPr="00C84C65" w:rsidRDefault="003B01AA" w:rsidP="003B01AA">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7774D278" w14:textId="77777777" w:rsidR="003B01AA" w:rsidRPr="00C84C65" w:rsidRDefault="003B01AA" w:rsidP="003B01AA">
      <w:pPr>
        <w:pStyle w:val="ProductList-Body"/>
      </w:pPr>
    </w:p>
    <w:p w14:paraId="57BB389C" w14:textId="77777777" w:rsidR="003B01AA" w:rsidRPr="00C84C65" w:rsidRDefault="00127A80" w:rsidP="003B01A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num mês – Indisponibilidade </m:t>
              </m:r>
            </m:num>
            <m:den>
              <m:r>
                <w:rPr>
                  <w:rFonts w:ascii="Cambria Math" w:hAnsi="Cambria Math" w:cs="Calibri"/>
                  <w:sz w:val="18"/>
                  <w:szCs w:val="18"/>
                </w:rPr>
                <m:t>Número total de minutos num mês</m:t>
              </m:r>
            </m:den>
          </m:f>
          <m:r>
            <w:rPr>
              <w:rFonts w:ascii="Cambria Math" w:hAnsi="Cambria Math" w:cs="Calibri"/>
              <w:sz w:val="18"/>
              <w:szCs w:val="18"/>
            </w:rPr>
            <m:t xml:space="preserve"> x 100</m:t>
          </m:r>
        </m:oMath>
      </m:oMathPara>
    </w:p>
    <w:p w14:paraId="44778B9E" w14:textId="77777777" w:rsidR="003B01AA" w:rsidRPr="00C84C65" w:rsidRDefault="003B01AA" w:rsidP="003B01A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39340929" w14:textId="77777777" w:rsidR="003B01AA" w:rsidRPr="00C84C65" w:rsidRDefault="003B01AA" w:rsidP="003B01AA">
      <w:pPr>
        <w:pStyle w:val="ProductList-Body"/>
      </w:pPr>
    </w:p>
    <w:p w14:paraId="1C503ECA" w14:textId="77777777" w:rsidR="003B01AA" w:rsidRPr="00C84C65" w:rsidRDefault="003B01AA" w:rsidP="003B01AA">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01AA" w:rsidRPr="009D0B2F" w14:paraId="62F0C0E3" w14:textId="77777777" w:rsidTr="00CE0E2F">
        <w:trPr>
          <w:tblHeader/>
        </w:trPr>
        <w:tc>
          <w:tcPr>
            <w:tcW w:w="5400" w:type="dxa"/>
            <w:shd w:val="clear" w:color="auto" w:fill="0072C6"/>
          </w:tcPr>
          <w:p w14:paraId="4D859D81" w14:textId="77777777" w:rsidR="003B01AA" w:rsidRPr="001A0074" w:rsidRDefault="003B01AA"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9F83AB4" w14:textId="77777777" w:rsidR="003B01AA" w:rsidRPr="001A0074" w:rsidRDefault="003B01AA" w:rsidP="00CE0E2F">
            <w:pPr>
              <w:pStyle w:val="ProductList-OfferingBody"/>
              <w:jc w:val="center"/>
              <w:rPr>
                <w:color w:val="FFFFFF" w:themeColor="background1"/>
              </w:rPr>
            </w:pPr>
            <w:r>
              <w:rPr>
                <w:color w:val="FFFFFF" w:themeColor="background1"/>
              </w:rPr>
              <w:t>Crédito de Serviço</w:t>
            </w:r>
          </w:p>
        </w:tc>
      </w:tr>
      <w:tr w:rsidR="003B01AA" w:rsidRPr="009D0B2F" w14:paraId="6C04DB69" w14:textId="77777777" w:rsidTr="00CE0E2F">
        <w:tc>
          <w:tcPr>
            <w:tcW w:w="5400" w:type="dxa"/>
          </w:tcPr>
          <w:p w14:paraId="4924B8D4" w14:textId="77777777" w:rsidR="003B01AA" w:rsidRPr="0076238C" w:rsidRDefault="003B01AA" w:rsidP="00CE0E2F">
            <w:pPr>
              <w:pStyle w:val="ProductList-OfferingBody"/>
              <w:jc w:val="center"/>
            </w:pPr>
            <w:r>
              <w:t>&lt; 99,9%</w:t>
            </w:r>
          </w:p>
        </w:tc>
        <w:tc>
          <w:tcPr>
            <w:tcW w:w="5400" w:type="dxa"/>
          </w:tcPr>
          <w:p w14:paraId="20D37A3B" w14:textId="77777777" w:rsidR="003B01AA" w:rsidRPr="0076238C" w:rsidRDefault="003B01AA" w:rsidP="00CE0E2F">
            <w:pPr>
              <w:pStyle w:val="ProductList-OfferingBody"/>
              <w:jc w:val="center"/>
            </w:pPr>
            <w:r>
              <w:t>25%</w:t>
            </w:r>
          </w:p>
        </w:tc>
      </w:tr>
      <w:tr w:rsidR="003B01AA" w:rsidRPr="009D0B2F" w14:paraId="7CF60FD5" w14:textId="77777777" w:rsidTr="00CE0E2F">
        <w:tc>
          <w:tcPr>
            <w:tcW w:w="5400" w:type="dxa"/>
          </w:tcPr>
          <w:p w14:paraId="11622AE8" w14:textId="77777777" w:rsidR="003B01AA" w:rsidRPr="0076238C" w:rsidRDefault="003B01AA" w:rsidP="00CE0E2F">
            <w:pPr>
              <w:pStyle w:val="ProductList-OfferingBody"/>
              <w:jc w:val="center"/>
            </w:pPr>
            <w:r>
              <w:t>&lt; 99%</w:t>
            </w:r>
          </w:p>
        </w:tc>
        <w:tc>
          <w:tcPr>
            <w:tcW w:w="5400" w:type="dxa"/>
          </w:tcPr>
          <w:p w14:paraId="7E14BF26" w14:textId="77777777" w:rsidR="003B01AA" w:rsidRPr="0076238C" w:rsidRDefault="003B01AA" w:rsidP="00CE0E2F">
            <w:pPr>
              <w:pStyle w:val="ProductList-OfferingBody"/>
              <w:jc w:val="center"/>
            </w:pPr>
            <w:r>
              <w:t>50%</w:t>
            </w:r>
          </w:p>
        </w:tc>
      </w:tr>
      <w:tr w:rsidR="003B01AA" w:rsidRPr="009D0B2F" w14:paraId="69094A4C" w14:textId="77777777" w:rsidTr="00CE0E2F">
        <w:tc>
          <w:tcPr>
            <w:tcW w:w="5400" w:type="dxa"/>
          </w:tcPr>
          <w:p w14:paraId="06CA687A" w14:textId="77777777" w:rsidR="003B01AA" w:rsidRPr="0076238C" w:rsidRDefault="003B01AA" w:rsidP="00CE0E2F">
            <w:pPr>
              <w:pStyle w:val="ProductList-OfferingBody"/>
              <w:jc w:val="center"/>
            </w:pPr>
            <w:r>
              <w:t>&lt; 95%</w:t>
            </w:r>
          </w:p>
        </w:tc>
        <w:tc>
          <w:tcPr>
            <w:tcW w:w="5400" w:type="dxa"/>
          </w:tcPr>
          <w:p w14:paraId="1E16BACF" w14:textId="77777777" w:rsidR="003B01AA" w:rsidRPr="0076238C" w:rsidRDefault="003B01AA" w:rsidP="00CE0E2F">
            <w:pPr>
              <w:pStyle w:val="ProductList-OfferingBody"/>
              <w:jc w:val="center"/>
            </w:pPr>
            <w:r>
              <w:t>100%</w:t>
            </w:r>
          </w:p>
        </w:tc>
      </w:tr>
    </w:tbl>
    <w:p w14:paraId="2474412B" w14:textId="77777777" w:rsidR="003B01AA" w:rsidRPr="00C84C65" w:rsidRDefault="003B01AA" w:rsidP="003B01AA">
      <w:pPr>
        <w:pStyle w:val="ProductList-Body"/>
      </w:pPr>
    </w:p>
    <w:p w14:paraId="1AF4D641" w14:textId="77777777" w:rsidR="003B01AA" w:rsidRPr="00C84C65" w:rsidRDefault="003B01AA" w:rsidP="003B01AA">
      <w:pPr>
        <w:pStyle w:val="ProductList-Body"/>
      </w:pPr>
      <w:r>
        <w:rPr>
          <w:b/>
          <w:color w:val="00188F"/>
        </w:rPr>
        <w:t>Exceções de Nível de Serviço</w:t>
      </w:r>
      <w:r w:rsidRPr="009C5006">
        <w:rPr>
          <w:bCs/>
        </w:rPr>
        <w:t>:</w:t>
      </w:r>
      <w:r>
        <w:t xml:space="preserve"> Não é fornecido nenhum SLA para qualquer camada gratuita do Microsoft PowerApps.</w:t>
      </w:r>
    </w:p>
    <w:p w14:paraId="60F1AC17" w14:textId="77777777" w:rsidR="003B01AA" w:rsidRPr="00C84C65" w:rsidRDefault="00127A8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01AA">
          <w:rPr>
            <w:rStyle w:val="Hyperlink"/>
            <w:sz w:val="16"/>
            <w:szCs w:val="16"/>
          </w:rPr>
          <w:t>Índice</w:t>
        </w:r>
      </w:hyperlink>
      <w:r w:rsidR="003B01AA">
        <w:rPr>
          <w:sz w:val="16"/>
          <w:szCs w:val="16"/>
        </w:rPr>
        <w:t xml:space="preserve"> / </w:t>
      </w:r>
      <w:hyperlink w:anchor="Definitions" w:history="1">
        <w:r w:rsidR="003B01AA">
          <w:rPr>
            <w:rStyle w:val="Hyperlink"/>
            <w:sz w:val="16"/>
            <w:szCs w:val="16"/>
          </w:rPr>
          <w:t>Definições</w:t>
        </w:r>
      </w:hyperlink>
    </w:p>
    <w:p w14:paraId="5D3A3B78" w14:textId="77777777" w:rsidR="00DA57C1" w:rsidRPr="00815D37" w:rsidRDefault="00DA57C1" w:rsidP="00DA57C1">
      <w:pPr>
        <w:pStyle w:val="ProductList-Offering2Heading"/>
        <w:outlineLvl w:val="2"/>
      </w:pPr>
      <w:bookmarkStart w:id="346" w:name="_Toc480808180"/>
      <w:bookmarkStart w:id="347" w:name="_Toc523906987"/>
      <w:r>
        <w:t>Microsoft Stream</w:t>
      </w:r>
      <w:bookmarkEnd w:id="346"/>
      <w:bookmarkEnd w:id="347"/>
    </w:p>
    <w:p w14:paraId="1E084496" w14:textId="77777777" w:rsidR="00DA57C1" w:rsidRPr="00815D37" w:rsidRDefault="00DA57C1" w:rsidP="00DA57C1">
      <w:pPr>
        <w:pStyle w:val="ProductList-Body"/>
      </w:pPr>
      <w:r>
        <w:rPr>
          <w:b/>
          <w:color w:val="00188F"/>
        </w:rPr>
        <w:t>Período de Indisponibilidade</w:t>
      </w:r>
      <w:r w:rsidRPr="009C5006">
        <w:t>:</w:t>
      </w:r>
      <w:r>
        <w:t xml:space="preserve"> </w:t>
      </w:r>
      <w:r>
        <w:rPr>
          <w:szCs w:val="18"/>
        </w:rPr>
        <w:t>Qualquer período de tempo durante o qual os utilizadores não conseguem carregar, reproduzir, eliminar vídeos ou editar metadados de vídeos quando têm as permissões adequadas e o conteúdo é válido, excluindo os cenários não suportados</w:t>
      </w:r>
      <w:r>
        <w:rPr>
          <w:szCs w:val="18"/>
          <w:vertAlign w:val="superscript"/>
        </w:rPr>
        <w:t>1</w:t>
      </w:r>
      <w:r>
        <w:rPr>
          <w:szCs w:val="18"/>
        </w:rPr>
        <w:t>.</w:t>
      </w:r>
    </w:p>
    <w:p w14:paraId="3E3BE7BD" w14:textId="77777777" w:rsidR="00DA57C1" w:rsidRPr="00815D37" w:rsidRDefault="00DA57C1" w:rsidP="00DA57C1">
      <w:pPr>
        <w:pStyle w:val="ProductList-Body"/>
      </w:pPr>
    </w:p>
    <w:p w14:paraId="1B360ECF" w14:textId="77777777" w:rsidR="00DA57C1" w:rsidRPr="00815D37" w:rsidRDefault="00DA57C1" w:rsidP="00DA57C1">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p>
    <w:p w14:paraId="03E2EA2D" w14:textId="77777777" w:rsidR="00DA57C1" w:rsidRPr="00815D37" w:rsidRDefault="00DA57C1" w:rsidP="00DA57C1">
      <w:pPr>
        <w:pStyle w:val="ProductList-Body"/>
      </w:pPr>
    </w:p>
    <w:p w14:paraId="333E850F" w14:textId="77777777" w:rsidR="00DA57C1" w:rsidRPr="00047177" w:rsidRDefault="00127A80" w:rsidP="00DA57C1">
      <w:pPr>
        <w:jc w:val="both"/>
        <w:rPr>
          <w:i/>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Minutos de Utilizador - Período de Indisponibilidade </m:t>
              </m:r>
            </m:num>
            <m:den>
              <m:r>
                <m:rPr>
                  <m:nor/>
                </m:rPr>
                <w:rPr>
                  <w:rFonts w:ascii="Cambria Math" w:hAnsi="Cambria Math" w:cs="Calibri"/>
                  <w:i/>
                  <w:sz w:val="18"/>
                  <w:szCs w:val="18"/>
                </w:rPr>
                <m:t>Minutos de Utilizador</m:t>
              </m:r>
            </m:den>
          </m:f>
          <m:r>
            <m:rPr>
              <m:nor/>
            </m:rPr>
            <w:rPr>
              <w:rFonts w:ascii="Cambria Math" w:hAnsi="Cambria Math" w:cs="Calibri"/>
              <w:i/>
              <w:sz w:val="18"/>
              <w:szCs w:val="18"/>
            </w:rPr>
            <m:t xml:space="preserve"> x </m:t>
          </m:r>
          <m:r>
            <w:rPr>
              <w:rFonts w:ascii="Cambria Math" w:hAnsi="Cambria Math" w:cs="Calibri"/>
              <w:sz w:val="18"/>
              <w:szCs w:val="18"/>
            </w:rPr>
            <m:t>100</m:t>
          </m:r>
        </m:oMath>
      </m:oMathPara>
    </w:p>
    <w:p w14:paraId="00835995" w14:textId="77777777" w:rsidR="00DA57C1" w:rsidRPr="00815D37" w:rsidRDefault="00DA57C1" w:rsidP="00DA57C1">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4A106765" w14:textId="77777777" w:rsidR="00DA57C1" w:rsidRPr="00815D37" w:rsidRDefault="00DA57C1" w:rsidP="00DA57C1">
      <w:pPr>
        <w:pStyle w:val="ProductList-Body"/>
      </w:pPr>
    </w:p>
    <w:p w14:paraId="725B655B" w14:textId="77777777" w:rsidR="00DA57C1" w:rsidRPr="00815D37" w:rsidRDefault="00DA57C1" w:rsidP="00DA57C1">
      <w:pPr>
        <w:pStyle w:val="ProductList-Body"/>
      </w:pPr>
      <w:r>
        <w:rPr>
          <w:b/>
          <w:color w:val="00188F"/>
        </w:rPr>
        <w:t>Compromisso de Nível de Serviço</w:t>
      </w:r>
      <w:r w:rsidRPr="009C5006">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A57C1" w:rsidRPr="009D0B2F" w14:paraId="38667464" w14:textId="77777777" w:rsidTr="00CE0E2F">
        <w:trPr>
          <w:tblHeader/>
        </w:trPr>
        <w:tc>
          <w:tcPr>
            <w:tcW w:w="2500" w:type="pct"/>
            <w:shd w:val="clear" w:color="auto" w:fill="0072C6"/>
          </w:tcPr>
          <w:p w14:paraId="374C4D4B" w14:textId="77777777" w:rsidR="00DA57C1" w:rsidRPr="001A0074" w:rsidRDefault="00DA57C1" w:rsidP="00CE0E2F">
            <w:pPr>
              <w:pStyle w:val="ProductList-OfferingBody"/>
              <w:jc w:val="center"/>
              <w:rPr>
                <w:color w:val="FFFFFF" w:themeColor="background1"/>
              </w:rPr>
            </w:pPr>
            <w:r>
              <w:rPr>
                <w:color w:val="FFFFFF" w:themeColor="background1"/>
              </w:rPr>
              <w:t>Percentagem de Tempo de Atividade Mensal</w:t>
            </w:r>
          </w:p>
        </w:tc>
        <w:tc>
          <w:tcPr>
            <w:tcW w:w="2500" w:type="pct"/>
            <w:shd w:val="clear" w:color="auto" w:fill="0072C6"/>
          </w:tcPr>
          <w:p w14:paraId="053E0C31" w14:textId="77777777" w:rsidR="00DA57C1" w:rsidRPr="001A0074" w:rsidRDefault="00DA57C1" w:rsidP="00CE0E2F">
            <w:pPr>
              <w:pStyle w:val="ProductList-OfferingBody"/>
              <w:jc w:val="center"/>
              <w:rPr>
                <w:color w:val="FFFFFF" w:themeColor="background1"/>
              </w:rPr>
            </w:pPr>
            <w:r>
              <w:rPr>
                <w:color w:val="FFFFFF" w:themeColor="background1"/>
              </w:rPr>
              <w:t>Crédito de Serviço</w:t>
            </w:r>
          </w:p>
        </w:tc>
      </w:tr>
      <w:tr w:rsidR="00DA57C1" w:rsidRPr="009D0B2F" w14:paraId="258C8B79" w14:textId="77777777" w:rsidTr="00CE0E2F">
        <w:tc>
          <w:tcPr>
            <w:tcW w:w="2500" w:type="pct"/>
          </w:tcPr>
          <w:p w14:paraId="4D8BE9D5" w14:textId="77777777" w:rsidR="00DA57C1" w:rsidRPr="0076238C" w:rsidRDefault="00DA57C1" w:rsidP="00CE0E2F">
            <w:pPr>
              <w:pStyle w:val="ProductList-OfferingBody"/>
              <w:jc w:val="center"/>
            </w:pPr>
            <w:r>
              <w:t>&lt; 99,9%</w:t>
            </w:r>
          </w:p>
        </w:tc>
        <w:tc>
          <w:tcPr>
            <w:tcW w:w="2500" w:type="pct"/>
          </w:tcPr>
          <w:p w14:paraId="0B96717D" w14:textId="77777777" w:rsidR="00DA57C1" w:rsidRPr="0076238C" w:rsidRDefault="00DA57C1" w:rsidP="00CE0E2F">
            <w:pPr>
              <w:pStyle w:val="ProductList-OfferingBody"/>
              <w:jc w:val="center"/>
            </w:pPr>
            <w:r>
              <w:t>25%</w:t>
            </w:r>
          </w:p>
        </w:tc>
      </w:tr>
      <w:tr w:rsidR="00DA57C1" w:rsidRPr="009D0B2F" w14:paraId="40CF2936" w14:textId="77777777" w:rsidTr="00CE0E2F">
        <w:tc>
          <w:tcPr>
            <w:tcW w:w="2500" w:type="pct"/>
          </w:tcPr>
          <w:p w14:paraId="1BCF6A3D" w14:textId="77777777" w:rsidR="00DA57C1" w:rsidRPr="0076238C" w:rsidRDefault="00DA57C1" w:rsidP="00CE0E2F">
            <w:pPr>
              <w:pStyle w:val="ProductList-OfferingBody"/>
              <w:jc w:val="center"/>
            </w:pPr>
            <w:r>
              <w:t>&lt; 99%</w:t>
            </w:r>
          </w:p>
        </w:tc>
        <w:tc>
          <w:tcPr>
            <w:tcW w:w="2500" w:type="pct"/>
          </w:tcPr>
          <w:p w14:paraId="7F2B725C" w14:textId="77777777" w:rsidR="00DA57C1" w:rsidRPr="0076238C" w:rsidRDefault="00DA57C1" w:rsidP="00CE0E2F">
            <w:pPr>
              <w:pStyle w:val="ProductList-OfferingBody"/>
              <w:jc w:val="center"/>
            </w:pPr>
            <w:r>
              <w:t>50%</w:t>
            </w:r>
          </w:p>
        </w:tc>
      </w:tr>
      <w:tr w:rsidR="00DA57C1" w:rsidRPr="009D0B2F" w14:paraId="3CFEB18B" w14:textId="77777777" w:rsidTr="00CE0E2F">
        <w:tc>
          <w:tcPr>
            <w:tcW w:w="2500" w:type="pct"/>
          </w:tcPr>
          <w:p w14:paraId="666CC4C5" w14:textId="77777777" w:rsidR="00DA57C1" w:rsidRPr="0076238C" w:rsidRDefault="00DA57C1" w:rsidP="00CE0E2F">
            <w:pPr>
              <w:pStyle w:val="ProductList-OfferingBody"/>
              <w:jc w:val="center"/>
            </w:pPr>
            <w:r>
              <w:t>&lt; 95%</w:t>
            </w:r>
          </w:p>
        </w:tc>
        <w:tc>
          <w:tcPr>
            <w:tcW w:w="2500" w:type="pct"/>
          </w:tcPr>
          <w:p w14:paraId="75C5B6B2" w14:textId="77777777" w:rsidR="00DA57C1" w:rsidRPr="0076238C" w:rsidRDefault="00DA57C1" w:rsidP="00CE0E2F">
            <w:pPr>
              <w:pStyle w:val="ProductList-OfferingBody"/>
              <w:jc w:val="center"/>
            </w:pPr>
            <w:r>
              <w:t>100%</w:t>
            </w:r>
          </w:p>
        </w:tc>
      </w:tr>
    </w:tbl>
    <w:p w14:paraId="11EDE41C" w14:textId="77777777" w:rsidR="00DA57C1" w:rsidRPr="00815D37" w:rsidRDefault="00DA57C1" w:rsidP="00DA57C1">
      <w:pPr>
        <w:pStyle w:val="ProductList-Body"/>
      </w:pPr>
    </w:p>
    <w:p w14:paraId="6E54CC01" w14:textId="77777777" w:rsidR="00DA57C1" w:rsidRPr="00815D37" w:rsidRDefault="00DA57C1" w:rsidP="00DA57C1">
      <w:pPr>
        <w:pStyle w:val="ProductList-Body"/>
      </w:pPr>
      <w:r>
        <w:rPr>
          <w:b/>
          <w:color w:val="00188F"/>
        </w:rPr>
        <w:t>Exceções de Nível de Serviço</w:t>
      </w:r>
      <w:r w:rsidRPr="009C5006">
        <w:t>:</w:t>
      </w:r>
      <w:r>
        <w:t xml:space="preserve"> Não é fornecido nenhum SLA para qualquer camada gratuita do Microsoft Stream.</w:t>
      </w:r>
      <w:r>
        <w:br/>
      </w:r>
    </w:p>
    <w:p w14:paraId="4623274B" w14:textId="77777777" w:rsidR="00DA57C1" w:rsidRDefault="00DA57C1" w:rsidP="00DA57C1">
      <w:pPr>
        <w:rPr>
          <w:sz w:val="18"/>
        </w:rPr>
      </w:pPr>
      <w:r>
        <w:rPr>
          <w:sz w:val="18"/>
          <w:vertAlign w:val="superscript"/>
        </w:rPr>
        <w:t>1</w:t>
      </w:r>
      <w:r>
        <w:rPr>
          <w:sz w:val="18"/>
        </w:rPr>
        <w:t>Os cenários não suportados podem incluir a reprodução em SO/dispositivos não suportados, problemas de rede do lado do cliente e erros de utilizador.</w:t>
      </w:r>
    </w:p>
    <w:p w14:paraId="4DA7357F" w14:textId="77777777" w:rsidR="00DA57C1" w:rsidRPr="00815D37" w:rsidRDefault="00127A80" w:rsidP="00DA57C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A57C1">
          <w:rPr>
            <w:rStyle w:val="Hyperlink"/>
            <w:sz w:val="16"/>
            <w:szCs w:val="16"/>
          </w:rPr>
          <w:t>Índice</w:t>
        </w:r>
      </w:hyperlink>
      <w:r w:rsidR="00DA57C1">
        <w:rPr>
          <w:sz w:val="16"/>
          <w:szCs w:val="16"/>
        </w:rPr>
        <w:t xml:space="preserve"> / </w:t>
      </w:r>
      <w:hyperlink w:anchor="Definições" w:history="1">
        <w:r w:rsidR="00DA57C1">
          <w:rPr>
            <w:rStyle w:val="Hyperlink"/>
            <w:sz w:val="16"/>
            <w:szCs w:val="16"/>
          </w:rPr>
          <w:t>Definições</w:t>
        </w:r>
      </w:hyperlink>
    </w:p>
    <w:p w14:paraId="2AFFEFA5" w14:textId="415868C9" w:rsidR="001E2E4E" w:rsidRPr="00941D54" w:rsidRDefault="001E2E4E" w:rsidP="001E2E4E">
      <w:pPr>
        <w:pStyle w:val="ProductList-Offering2Heading"/>
        <w:tabs>
          <w:tab w:val="clear" w:pos="360"/>
          <w:tab w:val="clear" w:pos="720"/>
          <w:tab w:val="clear" w:pos="1080"/>
        </w:tabs>
        <w:outlineLvl w:val="2"/>
      </w:pPr>
      <w:bookmarkStart w:id="348" w:name="_Toc523906988"/>
      <w:r>
        <w:t>Minecraft</w:t>
      </w:r>
      <w:r w:rsidRPr="009C5006">
        <w:t>:</w:t>
      </w:r>
      <w:r>
        <w:t xml:space="preserve"> Edição de Educação</w:t>
      </w:r>
      <w:bookmarkEnd w:id="339"/>
      <w:bookmarkEnd w:id="348"/>
    </w:p>
    <w:p w14:paraId="37995566" w14:textId="77777777" w:rsidR="001E2E4E" w:rsidRPr="00941D54" w:rsidRDefault="001E2E4E" w:rsidP="001E2E4E">
      <w:pPr>
        <w:pStyle w:val="ProductList-Body"/>
      </w:pPr>
      <w:r>
        <w:rPr>
          <w:b/>
          <w:color w:val="00188F"/>
        </w:rPr>
        <w:t>Período de Indisponibilidade</w:t>
      </w:r>
      <w:r w:rsidRPr="009C5006">
        <w:rPr>
          <w:bCs/>
        </w:rPr>
        <w:t>:</w:t>
      </w:r>
      <w:r>
        <w:t xml:space="preserve"> </w:t>
      </w:r>
      <w:r>
        <w:rPr>
          <w:szCs w:val="18"/>
        </w:rPr>
        <w:t>Qualquer período de tempo em que os utilizadores não conseguem aceder ao Minecraft</w:t>
      </w:r>
      <w:r w:rsidRPr="009C5006">
        <w:rPr>
          <w:szCs w:val="18"/>
        </w:rPr>
        <w:t>:</w:t>
      </w:r>
      <w:r>
        <w:rPr>
          <w:szCs w:val="18"/>
        </w:rPr>
        <w:t xml:space="preserve"> Edição de Educação. </w:t>
      </w:r>
    </w:p>
    <w:p w14:paraId="106DF656" w14:textId="77777777" w:rsidR="001E2E4E" w:rsidRPr="00941D54" w:rsidRDefault="001E2E4E" w:rsidP="001E2E4E">
      <w:pPr>
        <w:pStyle w:val="ProductList-Body"/>
      </w:pPr>
    </w:p>
    <w:p w14:paraId="658FF145" w14:textId="77777777" w:rsidR="001E2E4E" w:rsidRPr="00941D54" w:rsidRDefault="001E2E4E" w:rsidP="001E2E4E">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5E27CE77" w14:textId="77777777" w:rsidR="001E2E4E" w:rsidRPr="00941D54" w:rsidRDefault="001E2E4E" w:rsidP="001E2E4E">
      <w:pPr>
        <w:pStyle w:val="ProductList-Body"/>
      </w:pPr>
    </w:p>
    <w:p w14:paraId="3828825F" w14:textId="77777777" w:rsidR="001E2E4E" w:rsidRPr="00941D54" w:rsidRDefault="00127A80" w:rsidP="001E2E4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num mês -Indisponibilidade </m:t>
              </m:r>
            </m:num>
            <m:den>
              <m:r>
                <w:rPr>
                  <w:rFonts w:ascii="Cambria Math" w:hAnsi="Cambria Math" w:cs="Calibri"/>
                  <w:sz w:val="18"/>
                  <w:szCs w:val="18"/>
                </w:rPr>
                <m:t>Número total de minutos num mês</m:t>
              </m:r>
            </m:den>
          </m:f>
          <m:r>
            <w:rPr>
              <w:rFonts w:ascii="Cambria Math" w:hAnsi="Cambria Math" w:cs="Calibri"/>
              <w:sz w:val="18"/>
              <w:szCs w:val="18"/>
            </w:rPr>
            <m:t xml:space="preserve"> x 100</m:t>
          </m:r>
        </m:oMath>
      </m:oMathPara>
    </w:p>
    <w:p w14:paraId="051E59DF" w14:textId="77777777" w:rsidR="001E2E4E" w:rsidRPr="00941D54" w:rsidRDefault="001E2E4E" w:rsidP="001E2E4E">
      <w:pPr>
        <w:pStyle w:val="ProductList-Body"/>
      </w:pPr>
      <w:r>
        <w:rPr>
          <w:szCs w:val="18"/>
        </w:rP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786A6DF1" w14:textId="77777777" w:rsidR="001E2E4E" w:rsidRPr="00941D54" w:rsidRDefault="001E2E4E" w:rsidP="001E2E4E">
      <w:pPr>
        <w:pStyle w:val="ProductList-Body"/>
      </w:pPr>
    </w:p>
    <w:p w14:paraId="26089DA7" w14:textId="77777777" w:rsidR="001E2E4E" w:rsidRPr="00941D54" w:rsidRDefault="001E2E4E" w:rsidP="001E2E4E">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2E4E" w:rsidRPr="009D0B2F" w14:paraId="3F55A171" w14:textId="77777777" w:rsidTr="00CE0E2F">
        <w:trPr>
          <w:tblHeader/>
        </w:trPr>
        <w:tc>
          <w:tcPr>
            <w:tcW w:w="5400" w:type="dxa"/>
            <w:shd w:val="clear" w:color="auto" w:fill="0072C6"/>
          </w:tcPr>
          <w:p w14:paraId="3394E71C" w14:textId="77777777" w:rsidR="001E2E4E" w:rsidRPr="001A0074" w:rsidRDefault="001E2E4E"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272F609" w14:textId="77777777" w:rsidR="001E2E4E" w:rsidRPr="001A0074" w:rsidRDefault="001E2E4E" w:rsidP="00CE0E2F">
            <w:pPr>
              <w:pStyle w:val="ProductList-OfferingBody"/>
              <w:jc w:val="center"/>
              <w:rPr>
                <w:color w:val="FFFFFF" w:themeColor="background1"/>
              </w:rPr>
            </w:pPr>
            <w:r>
              <w:rPr>
                <w:color w:val="FFFFFF" w:themeColor="background1"/>
              </w:rPr>
              <w:t>Crédito de Serviço</w:t>
            </w:r>
          </w:p>
        </w:tc>
      </w:tr>
      <w:tr w:rsidR="001E2E4E" w:rsidRPr="009D0B2F" w14:paraId="138DA73E" w14:textId="77777777" w:rsidTr="00CE0E2F">
        <w:tc>
          <w:tcPr>
            <w:tcW w:w="5400" w:type="dxa"/>
          </w:tcPr>
          <w:p w14:paraId="531F54BA" w14:textId="77777777" w:rsidR="001E2E4E" w:rsidRPr="0076238C" w:rsidRDefault="001E2E4E" w:rsidP="00CE0E2F">
            <w:pPr>
              <w:pStyle w:val="ProductList-OfferingBody"/>
              <w:jc w:val="center"/>
            </w:pPr>
            <w:r>
              <w:t>&lt; 99,9%</w:t>
            </w:r>
          </w:p>
        </w:tc>
        <w:tc>
          <w:tcPr>
            <w:tcW w:w="5400" w:type="dxa"/>
          </w:tcPr>
          <w:p w14:paraId="740233E4" w14:textId="77777777" w:rsidR="001E2E4E" w:rsidRPr="0076238C" w:rsidRDefault="001E2E4E" w:rsidP="00CE0E2F">
            <w:pPr>
              <w:pStyle w:val="ProductList-OfferingBody"/>
              <w:jc w:val="center"/>
            </w:pPr>
            <w:r>
              <w:t>25%</w:t>
            </w:r>
          </w:p>
        </w:tc>
      </w:tr>
      <w:tr w:rsidR="001E2E4E" w:rsidRPr="009D0B2F" w14:paraId="1AF94274" w14:textId="77777777" w:rsidTr="00CE0E2F">
        <w:tc>
          <w:tcPr>
            <w:tcW w:w="5400" w:type="dxa"/>
          </w:tcPr>
          <w:p w14:paraId="3C55C147" w14:textId="77777777" w:rsidR="001E2E4E" w:rsidRPr="0076238C" w:rsidRDefault="001E2E4E" w:rsidP="00CE0E2F">
            <w:pPr>
              <w:pStyle w:val="ProductList-OfferingBody"/>
              <w:jc w:val="center"/>
            </w:pPr>
            <w:r>
              <w:t>&lt; 99%</w:t>
            </w:r>
          </w:p>
        </w:tc>
        <w:tc>
          <w:tcPr>
            <w:tcW w:w="5400" w:type="dxa"/>
          </w:tcPr>
          <w:p w14:paraId="40E48CC5" w14:textId="77777777" w:rsidR="001E2E4E" w:rsidRPr="0076238C" w:rsidRDefault="001E2E4E" w:rsidP="00CE0E2F">
            <w:pPr>
              <w:pStyle w:val="ProductList-OfferingBody"/>
              <w:jc w:val="center"/>
            </w:pPr>
            <w:r>
              <w:t>50%</w:t>
            </w:r>
          </w:p>
        </w:tc>
      </w:tr>
      <w:tr w:rsidR="001E2E4E" w:rsidRPr="009D0B2F" w14:paraId="203217B2" w14:textId="77777777" w:rsidTr="00CE0E2F">
        <w:tc>
          <w:tcPr>
            <w:tcW w:w="5400" w:type="dxa"/>
          </w:tcPr>
          <w:p w14:paraId="67770A4B" w14:textId="77777777" w:rsidR="001E2E4E" w:rsidRPr="0076238C" w:rsidRDefault="001E2E4E" w:rsidP="00CE0E2F">
            <w:pPr>
              <w:pStyle w:val="ProductList-OfferingBody"/>
              <w:jc w:val="center"/>
            </w:pPr>
            <w:r>
              <w:t>&lt; 95%</w:t>
            </w:r>
          </w:p>
        </w:tc>
        <w:tc>
          <w:tcPr>
            <w:tcW w:w="5400" w:type="dxa"/>
          </w:tcPr>
          <w:p w14:paraId="5CD2DB40" w14:textId="77777777" w:rsidR="001E2E4E" w:rsidRDefault="001E2E4E" w:rsidP="00CE0E2F">
            <w:pPr>
              <w:pStyle w:val="ProductList-OfferingBody"/>
              <w:jc w:val="center"/>
            </w:pPr>
            <w:r>
              <w:t>100%</w:t>
            </w:r>
          </w:p>
        </w:tc>
      </w:tr>
    </w:tbl>
    <w:p w14:paraId="3CC3BB4A" w14:textId="77777777" w:rsidR="001E2E4E" w:rsidRPr="00941D54" w:rsidRDefault="00127A8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2E4E">
          <w:rPr>
            <w:rStyle w:val="Hyperlink"/>
            <w:sz w:val="16"/>
            <w:szCs w:val="16"/>
          </w:rPr>
          <w:t>Índice</w:t>
        </w:r>
      </w:hyperlink>
      <w:r w:rsidR="001E2E4E">
        <w:rPr>
          <w:sz w:val="16"/>
          <w:szCs w:val="16"/>
        </w:rPr>
        <w:t xml:space="preserve"> / </w:t>
      </w:r>
      <w:hyperlink w:anchor="Definitions" w:history="1">
        <w:r w:rsidR="001E2E4E">
          <w:rPr>
            <w:rStyle w:val="Hyperlink"/>
            <w:sz w:val="16"/>
            <w:szCs w:val="16"/>
          </w:rPr>
          <w:t>Definições</w:t>
        </w:r>
      </w:hyperlink>
    </w:p>
    <w:p w14:paraId="79F8A568" w14:textId="6CAA6499" w:rsidR="003D47FC" w:rsidRPr="00944E55" w:rsidRDefault="003D47FC" w:rsidP="003D47FC">
      <w:pPr>
        <w:pStyle w:val="ProductList-Offering2Heading"/>
        <w:tabs>
          <w:tab w:val="clear" w:pos="360"/>
          <w:tab w:val="clear" w:pos="720"/>
          <w:tab w:val="clear" w:pos="1080"/>
        </w:tabs>
        <w:outlineLvl w:val="2"/>
      </w:pPr>
      <w:bookmarkStart w:id="349" w:name="_Toc523906989"/>
      <w:r>
        <w:t>Power BI Embedded</w:t>
      </w:r>
      <w:bookmarkEnd w:id="340"/>
      <w:bookmarkEnd w:id="349"/>
    </w:p>
    <w:p w14:paraId="52EE6D22" w14:textId="77777777" w:rsidR="003D47FC" w:rsidRPr="00944E55" w:rsidRDefault="003D47FC" w:rsidP="003D47FC">
      <w:pPr>
        <w:shd w:val="clear" w:color="auto" w:fill="FFFFFF"/>
        <w:spacing w:before="150" w:after="0" w:line="240" w:lineRule="auto"/>
      </w:pPr>
      <w:r>
        <w:rPr>
          <w:b/>
          <w:color w:val="00188F"/>
          <w:sz w:val="18"/>
        </w:rPr>
        <w:t>Minutos de Implementação</w:t>
      </w:r>
      <w:r w:rsidRPr="009C5006">
        <w:rPr>
          <w:sz w:val="18"/>
        </w:rPr>
        <w:t>:</w:t>
      </w:r>
      <w:r>
        <w:t xml:space="preserve"> </w:t>
      </w:r>
      <w:r>
        <w:rPr>
          <w:sz w:val="18"/>
          <w:szCs w:val="18"/>
        </w:rPr>
        <w:t>refere-se ao número total de minutos para os quais uma determinada coleção de áreas de trabalho foi aprovisionada durante um mês de faturação.</w:t>
      </w:r>
    </w:p>
    <w:p w14:paraId="1FDD8FFD" w14:textId="77777777" w:rsidR="003D47FC" w:rsidRPr="00944E55" w:rsidRDefault="003D47FC" w:rsidP="003D47FC">
      <w:pPr>
        <w:shd w:val="clear" w:color="auto" w:fill="FFFFFF"/>
        <w:spacing w:after="0" w:line="240" w:lineRule="auto"/>
      </w:pPr>
    </w:p>
    <w:p w14:paraId="11E9A033" w14:textId="5112E8BE" w:rsidR="003D47FC" w:rsidRPr="00944E55" w:rsidRDefault="009F4A9E" w:rsidP="003D47FC">
      <w:pPr>
        <w:pStyle w:val="ProductList-Body"/>
      </w:pPr>
      <w:r w:rsidRPr="009C5006">
        <w:t>“</w:t>
      </w:r>
      <w:r>
        <w:rPr>
          <w:b/>
          <w:color w:val="00188F"/>
        </w:rPr>
        <w:t>Máximo de Minutos Disponíveis</w:t>
      </w:r>
      <w:r w:rsidRPr="009C5006">
        <w:t>”</w:t>
      </w:r>
      <w:r>
        <w:t xml:space="preserve"> </w:t>
      </w:r>
      <w:r w:rsidR="003D47FC">
        <w:rPr>
          <w:szCs w:val="18"/>
        </w:rPr>
        <w:t>refere-se à soma de todos os Minutos de Implementação em todas as coleções de áreas de trabalho aprovisionadas por um cliente numa determinada subscrição do Microsoft Azure durante um mês de faturação.</w:t>
      </w:r>
    </w:p>
    <w:p w14:paraId="4AB37C59" w14:textId="77777777" w:rsidR="003D47FC" w:rsidRPr="00944E55" w:rsidRDefault="003D47FC" w:rsidP="003D47FC">
      <w:pPr>
        <w:pStyle w:val="ProductList-Body"/>
      </w:pPr>
    </w:p>
    <w:p w14:paraId="62B64888" w14:textId="7BA801F9" w:rsidR="003D47FC" w:rsidRDefault="003D47FC" w:rsidP="003D47FC">
      <w:pPr>
        <w:pStyle w:val="ProductList-Body"/>
        <w:rPr>
          <w:szCs w:val="18"/>
        </w:rPr>
      </w:pPr>
      <w:r>
        <w:rPr>
          <w:b/>
          <w:color w:val="00188F"/>
        </w:rPr>
        <w:t>Período de Indisponibilidade</w:t>
      </w:r>
      <w:r w:rsidRPr="009C5006">
        <w:t>:</w:t>
      </w:r>
      <w:r w:rsidRPr="007D5ECF">
        <w:rPr>
          <w:b/>
        </w:rPr>
        <w:t xml:space="preserve"> </w:t>
      </w:r>
      <w:r>
        <w:rPr>
          <w:szCs w:val="18"/>
        </w:rPr>
        <w:t>designa o total de Minutos de Implementação acumulados durante os quais a coleção de áreas de trabalho está indisponível. Um minuto é considerado indisponível para uma determinada coleção de áreas de trabalho se todas as tentativas contínuas feitas no espaço de um minuto para ler ou escrever qualquer parte dos dados do Power BI Embedded resultarem num Código de Erro ou não devolverem uma resposta no prazo de cinco minutos.</w:t>
      </w:r>
    </w:p>
    <w:p w14:paraId="77609501" w14:textId="77777777" w:rsidR="00E330D5" w:rsidRPr="00944E55" w:rsidRDefault="00E330D5" w:rsidP="003D47FC">
      <w:pPr>
        <w:pStyle w:val="ProductList-Body"/>
      </w:pPr>
    </w:p>
    <w:p w14:paraId="06098052" w14:textId="77777777" w:rsidR="003D47FC" w:rsidRPr="00944E55" w:rsidRDefault="003D47FC" w:rsidP="003D47FC">
      <w:pPr>
        <w:pStyle w:val="ProductList-Body"/>
      </w:pPr>
      <w:r>
        <w:rPr>
          <w:b/>
          <w:color w:val="00188F"/>
        </w:rPr>
        <w:t>Percentagem de Tempo de Atividade Mensal</w:t>
      </w:r>
      <w:r w:rsidRPr="009C5006">
        <w:t>:</w:t>
      </w:r>
      <w:r>
        <w:t xml:space="preserve"> A </w:t>
      </w:r>
      <w:r w:rsidRPr="00E330D5">
        <w:rPr>
          <w:szCs w:val="18"/>
        </w:rPr>
        <w:t>Percentagem</w:t>
      </w:r>
      <w:r>
        <w:t xml:space="preserve"> de Tempo de Atividade Mensal é calculada através da seguinte fórmula</w:t>
      </w:r>
      <w:r w:rsidRPr="009C5006">
        <w:t>:</w:t>
      </w:r>
    </w:p>
    <w:p w14:paraId="358C8762" w14:textId="77777777" w:rsidR="003D47FC" w:rsidRPr="00944E55" w:rsidRDefault="003D47FC" w:rsidP="003D47FC">
      <w:pPr>
        <w:pStyle w:val="ProductList-Body"/>
      </w:pPr>
    </w:p>
    <w:p w14:paraId="6B3279EA" w14:textId="77777777" w:rsidR="003D47FC" w:rsidRPr="00944E55" w:rsidRDefault="00127A80" w:rsidP="003D47F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7BF282" w14:textId="77777777" w:rsidR="003D47FC" w:rsidRPr="00944E55" w:rsidRDefault="003D47FC" w:rsidP="003D47FC">
      <w:pPr>
        <w:pStyle w:val="ProductList-Body"/>
      </w:pPr>
      <w:r>
        <w:rPr>
          <w:szCs w:val="18"/>
        </w:rPr>
        <w:t>em que o Tempo de Inatividade é calculado em minutos de utilizador; isto é, para cada mês, o Tempo de Inatividade é a soma da duração (em minutos) de cada Incidente que ocorre durante esse mês multiplicada pelo número de utilizadores afetados por esse Incidente.</w:t>
      </w:r>
    </w:p>
    <w:p w14:paraId="5013194D" w14:textId="77777777" w:rsidR="003D47FC" w:rsidRPr="00944E55" w:rsidRDefault="003D47FC" w:rsidP="003D47FC">
      <w:pPr>
        <w:pStyle w:val="ProductList-Body"/>
      </w:pPr>
    </w:p>
    <w:p w14:paraId="07BE8208" w14:textId="77777777" w:rsidR="003D47FC" w:rsidRPr="00944E55" w:rsidRDefault="003D47FC" w:rsidP="00B42308">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47FC" w:rsidRPr="009D0B2F" w14:paraId="3462A09B" w14:textId="77777777" w:rsidTr="00CE0E2F">
        <w:trPr>
          <w:tblHeader/>
        </w:trPr>
        <w:tc>
          <w:tcPr>
            <w:tcW w:w="5400" w:type="dxa"/>
            <w:shd w:val="clear" w:color="auto" w:fill="0072C6"/>
          </w:tcPr>
          <w:p w14:paraId="328F2554" w14:textId="77777777" w:rsidR="003D47FC" w:rsidRPr="001A0074" w:rsidRDefault="003D47FC"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897D8BD" w14:textId="77777777" w:rsidR="003D47FC" w:rsidRPr="001A0074" w:rsidRDefault="003D47FC" w:rsidP="00CE0E2F">
            <w:pPr>
              <w:pStyle w:val="ProductList-OfferingBody"/>
              <w:jc w:val="center"/>
              <w:rPr>
                <w:color w:val="FFFFFF" w:themeColor="background1"/>
              </w:rPr>
            </w:pPr>
            <w:r>
              <w:rPr>
                <w:color w:val="FFFFFF" w:themeColor="background1"/>
              </w:rPr>
              <w:t>Crédito de Serviço</w:t>
            </w:r>
          </w:p>
        </w:tc>
      </w:tr>
      <w:tr w:rsidR="003D47FC" w:rsidRPr="009D0B2F" w14:paraId="569E278E" w14:textId="77777777" w:rsidTr="00CE0E2F">
        <w:tc>
          <w:tcPr>
            <w:tcW w:w="5400" w:type="dxa"/>
          </w:tcPr>
          <w:p w14:paraId="46B81AE6" w14:textId="77777777" w:rsidR="003D47FC" w:rsidRPr="0076238C" w:rsidRDefault="003D47FC" w:rsidP="00CE0E2F">
            <w:pPr>
              <w:pStyle w:val="ProductList-OfferingBody"/>
              <w:jc w:val="center"/>
            </w:pPr>
            <w:r>
              <w:t>&lt; 99,9%</w:t>
            </w:r>
          </w:p>
        </w:tc>
        <w:tc>
          <w:tcPr>
            <w:tcW w:w="5400" w:type="dxa"/>
          </w:tcPr>
          <w:p w14:paraId="1FECB310" w14:textId="77777777" w:rsidR="003D47FC" w:rsidRPr="0076238C" w:rsidRDefault="003D47FC" w:rsidP="00CE0E2F">
            <w:pPr>
              <w:pStyle w:val="ProductList-OfferingBody"/>
              <w:jc w:val="center"/>
            </w:pPr>
            <w:r>
              <w:t>10%</w:t>
            </w:r>
          </w:p>
        </w:tc>
      </w:tr>
      <w:tr w:rsidR="003D47FC" w:rsidRPr="009D0B2F" w14:paraId="656610B6" w14:textId="77777777" w:rsidTr="00CE0E2F">
        <w:tc>
          <w:tcPr>
            <w:tcW w:w="5400" w:type="dxa"/>
          </w:tcPr>
          <w:p w14:paraId="0C605C03" w14:textId="77777777" w:rsidR="003D47FC" w:rsidRPr="0076238C" w:rsidRDefault="003D47FC" w:rsidP="00CE0E2F">
            <w:pPr>
              <w:pStyle w:val="ProductList-OfferingBody"/>
              <w:jc w:val="center"/>
            </w:pPr>
            <w:r>
              <w:t>&lt; 99%</w:t>
            </w:r>
          </w:p>
        </w:tc>
        <w:tc>
          <w:tcPr>
            <w:tcW w:w="5400" w:type="dxa"/>
          </w:tcPr>
          <w:p w14:paraId="67B6A85E" w14:textId="77777777" w:rsidR="003D47FC" w:rsidRDefault="003D47FC" w:rsidP="00CE0E2F">
            <w:pPr>
              <w:pStyle w:val="ProductList-OfferingBody"/>
              <w:jc w:val="center"/>
            </w:pPr>
            <w:r>
              <w:t>25%</w:t>
            </w:r>
          </w:p>
        </w:tc>
      </w:tr>
    </w:tbl>
    <w:p w14:paraId="179C0BE8" w14:textId="77777777" w:rsidR="003D47FC" w:rsidRPr="00944E55" w:rsidRDefault="00127A8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47FC">
          <w:rPr>
            <w:rStyle w:val="Hyperlink"/>
            <w:sz w:val="16"/>
            <w:szCs w:val="16"/>
          </w:rPr>
          <w:t>Índice</w:t>
        </w:r>
      </w:hyperlink>
      <w:r w:rsidR="003D47FC">
        <w:rPr>
          <w:sz w:val="16"/>
          <w:szCs w:val="16"/>
        </w:rPr>
        <w:t xml:space="preserve"> / </w:t>
      </w:r>
      <w:hyperlink w:anchor="Definitions" w:history="1">
        <w:r w:rsidR="003D47FC">
          <w:rPr>
            <w:rStyle w:val="Hyperlink"/>
            <w:sz w:val="16"/>
            <w:szCs w:val="16"/>
          </w:rPr>
          <w:t>Definições</w:t>
        </w:r>
      </w:hyperlink>
    </w:p>
    <w:p w14:paraId="7E7470F1" w14:textId="77777777" w:rsidR="00EC0150" w:rsidRPr="00DE201A" w:rsidRDefault="00EC0150" w:rsidP="00EC0150">
      <w:pPr>
        <w:pStyle w:val="ProductList-Offering2Heading"/>
        <w:tabs>
          <w:tab w:val="clear" w:pos="360"/>
          <w:tab w:val="clear" w:pos="720"/>
          <w:tab w:val="clear" w:pos="1080"/>
        </w:tabs>
        <w:outlineLvl w:val="2"/>
      </w:pPr>
      <w:bookmarkStart w:id="350" w:name="_Toc484160735"/>
      <w:bookmarkStart w:id="351" w:name="_Toc523906990"/>
      <w:r>
        <w:t>Power BI Premium</w:t>
      </w:r>
      <w:bookmarkEnd w:id="350"/>
      <w:bookmarkEnd w:id="351"/>
    </w:p>
    <w:p w14:paraId="541DB793" w14:textId="77777777" w:rsidR="00EC0150" w:rsidRPr="00DE201A" w:rsidRDefault="00EC0150" w:rsidP="00EC0150">
      <w:pPr>
        <w:pStyle w:val="ProductList-Body"/>
      </w:pPr>
      <w:r w:rsidRPr="009C5006">
        <w:t>“</w:t>
      </w:r>
      <w:r>
        <w:rPr>
          <w:b/>
          <w:color w:val="00188F"/>
        </w:rPr>
        <w:t>Capacidade</w:t>
      </w:r>
      <w:r w:rsidRPr="009C5006">
        <w:t>”</w:t>
      </w:r>
      <w:r>
        <w:t xml:space="preserve"> designa uma capacidade nomeada aprovisionada por um administrador através do portal de administração da capacidade do Power BI Premium. Uma Capacidade é um agrupamento de um ou mais nós.</w:t>
      </w:r>
    </w:p>
    <w:p w14:paraId="13185D25" w14:textId="77777777" w:rsidR="00EC0150" w:rsidRPr="00DE201A" w:rsidRDefault="00EC0150" w:rsidP="00EC0150">
      <w:pPr>
        <w:pStyle w:val="ProductList-Body"/>
      </w:pPr>
      <w:r w:rsidRPr="009C5006">
        <w:t>“</w:t>
      </w:r>
      <w:r>
        <w:rPr>
          <w:b/>
          <w:color w:val="00188F"/>
        </w:rPr>
        <w:t>Máximo de Minutos Disponíveis</w:t>
      </w:r>
      <w:r w:rsidRPr="009C5006">
        <w:t>”</w:t>
      </w:r>
      <w:r>
        <w:t xml:space="preserve"> é o número total de minutos que determinada Capacidade foi atribuída a uma instância durante um mês de faturação num determinado inquilino.</w:t>
      </w:r>
    </w:p>
    <w:p w14:paraId="28BA06A5" w14:textId="77777777" w:rsidR="00EC0150" w:rsidRPr="00DE201A" w:rsidRDefault="00EC0150" w:rsidP="00EC0150">
      <w:pPr>
        <w:pStyle w:val="ProductList-Body"/>
      </w:pPr>
    </w:p>
    <w:p w14:paraId="039DB63F" w14:textId="77777777" w:rsidR="00EC0150" w:rsidRPr="00DE201A" w:rsidRDefault="00EC0150" w:rsidP="00EC0150">
      <w:pPr>
        <w:pStyle w:val="ProductList-Body"/>
      </w:pPr>
      <w:r>
        <w:rPr>
          <w:b/>
          <w:color w:val="00188F"/>
        </w:rPr>
        <w:t>Período de Indisponibilidade</w:t>
      </w:r>
      <w:r w:rsidRPr="009C5006">
        <w:rPr>
          <w:bCs/>
        </w:rPr>
        <w:t>:</w:t>
      </w:r>
      <w:r>
        <w:t xml:space="preserve"> </w:t>
      </w:r>
      <w:r>
        <w:rPr>
          <w:szCs w:val="18"/>
        </w:rPr>
        <w:t>O total de minutos acumulados num mês de faturação para uma determinada Capacidade durante o qual uma determinada Capacidade está indisponível. Um minuto é considerado indisponível para uma determinada Capacidade se todas as tentativas de visualização dos relatórios ou dashboards do Power BI nesse minuto falharem devido a erros de sistema</w:t>
      </w:r>
      <w:r>
        <w:t>.</w:t>
      </w:r>
    </w:p>
    <w:p w14:paraId="54653B3E" w14:textId="77777777" w:rsidR="00EC0150" w:rsidRPr="00DE201A" w:rsidRDefault="00EC0150" w:rsidP="00EC0150">
      <w:pPr>
        <w:pStyle w:val="ProductList-Body"/>
      </w:pPr>
    </w:p>
    <w:p w14:paraId="4A9EA7BE" w14:textId="77777777" w:rsidR="00EC0150" w:rsidRPr="00DE201A" w:rsidRDefault="00EC0150" w:rsidP="00EC0150">
      <w:pPr>
        <w:pStyle w:val="ProductList-Body"/>
        <w:spacing w:after="120"/>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43960548" w14:textId="77777777" w:rsidR="00EC0150" w:rsidRPr="004706BD" w:rsidRDefault="00127A80" w:rsidP="00EC0150">
      <w:pPr>
        <w:spacing w:after="60" w:line="240" w:lineRule="auto"/>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Máximo de Minutos Disponíveis - Tempo de Inatividade</m:t>
              </m:r>
              <m:r>
                <w:rPr>
                  <w:rFonts w:ascii="Cambria Math" w:hAnsi="Cambria Math" w:cs="Calibri"/>
                  <w:sz w:val="18"/>
                  <w:szCs w:val="18"/>
                </w:rPr>
                <m:t xml:space="preserve"> </m:t>
              </m:r>
            </m:num>
            <m:den>
              <m:r>
                <w:rPr>
                  <w:rFonts w:ascii="Cambria Math" w:hAnsi="Cambria Math"/>
                  <w:sz w:val="18"/>
                  <w:szCs w:val="18"/>
                </w:rPr>
                <m:t>Máximo de Minutos Disponíveis</m:t>
              </m:r>
            </m:den>
          </m:f>
          <m:r>
            <w:rPr>
              <w:rFonts w:ascii="Cambria Math" w:hAnsi="Cambria Math" w:cs="Calibri"/>
              <w:sz w:val="18"/>
              <w:szCs w:val="18"/>
            </w:rPr>
            <m:t xml:space="preserve"> x 100</m:t>
          </m:r>
        </m:oMath>
      </m:oMathPara>
    </w:p>
    <w:p w14:paraId="6D556C27" w14:textId="77777777" w:rsidR="00EC0150" w:rsidRPr="00DE201A" w:rsidRDefault="00EC0150" w:rsidP="00EC0150">
      <w:pPr>
        <w:pStyle w:val="ProductList-Body"/>
      </w:pPr>
      <w:r>
        <w:rPr>
          <w:szCs w:val="18"/>
        </w:rP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0122FB93" w14:textId="77777777" w:rsidR="00EC0150" w:rsidRPr="00DE201A" w:rsidRDefault="00EC0150" w:rsidP="00EC0150">
      <w:pPr>
        <w:pStyle w:val="ProductList-Body"/>
      </w:pPr>
    </w:p>
    <w:p w14:paraId="3619DCFE" w14:textId="77777777" w:rsidR="00EC0150" w:rsidRPr="00DE201A" w:rsidRDefault="00EC0150" w:rsidP="009C5006">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0150" w:rsidRPr="009D0B2F" w14:paraId="3E4B7E55" w14:textId="77777777" w:rsidTr="00CE0E2F">
        <w:trPr>
          <w:tblHeader/>
        </w:trPr>
        <w:tc>
          <w:tcPr>
            <w:tcW w:w="5400" w:type="dxa"/>
            <w:shd w:val="clear" w:color="auto" w:fill="0072C6"/>
          </w:tcPr>
          <w:p w14:paraId="193FC4A8" w14:textId="77777777" w:rsidR="00EC0150" w:rsidRPr="001A0074" w:rsidRDefault="00EC0150"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E6831CE" w14:textId="77777777" w:rsidR="00EC0150" w:rsidRPr="001A0074" w:rsidRDefault="00EC0150" w:rsidP="00CE0E2F">
            <w:pPr>
              <w:pStyle w:val="ProductList-OfferingBody"/>
              <w:jc w:val="center"/>
              <w:rPr>
                <w:color w:val="FFFFFF" w:themeColor="background1"/>
              </w:rPr>
            </w:pPr>
            <w:r>
              <w:rPr>
                <w:color w:val="FFFFFF" w:themeColor="background1"/>
              </w:rPr>
              <w:t>Crédito de Serviço</w:t>
            </w:r>
          </w:p>
        </w:tc>
      </w:tr>
      <w:tr w:rsidR="00EC0150" w:rsidRPr="009D0B2F" w14:paraId="14764C30" w14:textId="77777777" w:rsidTr="00CE0E2F">
        <w:tc>
          <w:tcPr>
            <w:tcW w:w="5400" w:type="dxa"/>
          </w:tcPr>
          <w:p w14:paraId="713A5C31" w14:textId="77777777" w:rsidR="00EC0150" w:rsidRPr="0076238C" w:rsidRDefault="00EC0150" w:rsidP="00CE0E2F">
            <w:pPr>
              <w:pStyle w:val="ProductList-OfferingBody"/>
              <w:jc w:val="center"/>
            </w:pPr>
            <w:r>
              <w:t>&lt; 99,9%</w:t>
            </w:r>
          </w:p>
        </w:tc>
        <w:tc>
          <w:tcPr>
            <w:tcW w:w="5400" w:type="dxa"/>
          </w:tcPr>
          <w:p w14:paraId="66EFB16B" w14:textId="77777777" w:rsidR="00EC0150" w:rsidRPr="0076238C" w:rsidRDefault="00EC0150" w:rsidP="00CE0E2F">
            <w:pPr>
              <w:pStyle w:val="ProductList-OfferingBody"/>
              <w:jc w:val="center"/>
            </w:pPr>
            <w:r>
              <w:t>10%</w:t>
            </w:r>
          </w:p>
        </w:tc>
      </w:tr>
      <w:tr w:rsidR="00EC0150" w:rsidRPr="009D0B2F" w14:paraId="520B6735" w14:textId="77777777" w:rsidTr="00CE0E2F">
        <w:tc>
          <w:tcPr>
            <w:tcW w:w="5400" w:type="dxa"/>
          </w:tcPr>
          <w:p w14:paraId="195579A6" w14:textId="77777777" w:rsidR="00EC0150" w:rsidRPr="0076238C" w:rsidRDefault="00EC0150" w:rsidP="00CE0E2F">
            <w:pPr>
              <w:pStyle w:val="ProductList-OfferingBody"/>
              <w:jc w:val="center"/>
            </w:pPr>
            <w:r>
              <w:t>&lt; 99%</w:t>
            </w:r>
          </w:p>
        </w:tc>
        <w:tc>
          <w:tcPr>
            <w:tcW w:w="5400" w:type="dxa"/>
          </w:tcPr>
          <w:p w14:paraId="7F288F39" w14:textId="77777777" w:rsidR="00EC0150" w:rsidRPr="0076238C" w:rsidRDefault="00EC0150" w:rsidP="00CE0E2F">
            <w:pPr>
              <w:pStyle w:val="ProductList-OfferingBody"/>
              <w:jc w:val="center"/>
            </w:pPr>
            <w:r>
              <w:t>25%</w:t>
            </w:r>
          </w:p>
        </w:tc>
      </w:tr>
    </w:tbl>
    <w:p w14:paraId="1A832C81" w14:textId="77777777" w:rsidR="00EC0150" w:rsidRPr="00DE201A" w:rsidRDefault="00127A80" w:rsidP="00EC015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C0150">
          <w:rPr>
            <w:rStyle w:val="Hyperlink"/>
            <w:sz w:val="16"/>
            <w:szCs w:val="16"/>
          </w:rPr>
          <w:t>Índice</w:t>
        </w:r>
      </w:hyperlink>
      <w:r w:rsidR="00EC0150">
        <w:rPr>
          <w:sz w:val="16"/>
          <w:szCs w:val="16"/>
        </w:rPr>
        <w:t xml:space="preserve"> / </w:t>
      </w:r>
      <w:hyperlink w:anchor="Definições" w:history="1">
        <w:r w:rsidR="00EC0150">
          <w:rPr>
            <w:rStyle w:val="Hyperlink"/>
            <w:sz w:val="16"/>
            <w:szCs w:val="16"/>
          </w:rPr>
          <w:t>Definições</w:t>
        </w:r>
      </w:hyperlink>
    </w:p>
    <w:p w14:paraId="7B30F133" w14:textId="79A0225F" w:rsidR="00515EF4" w:rsidRPr="00FB368F" w:rsidRDefault="00515EF4" w:rsidP="00D41858">
      <w:pPr>
        <w:pStyle w:val="ProductList-Offering2Heading"/>
        <w:tabs>
          <w:tab w:val="clear" w:pos="360"/>
          <w:tab w:val="clear" w:pos="720"/>
          <w:tab w:val="clear" w:pos="1080"/>
        </w:tabs>
        <w:outlineLvl w:val="2"/>
      </w:pPr>
      <w:bookmarkStart w:id="352" w:name="_Toc523906991"/>
      <w:r>
        <w:t xml:space="preserve">Power BI </w:t>
      </w:r>
      <w:r w:rsidR="00D41858">
        <w:t>Pro</w:t>
      </w:r>
      <w:bookmarkEnd w:id="352"/>
    </w:p>
    <w:p w14:paraId="1FA2333B" w14:textId="05A23C61" w:rsidR="00515EF4" w:rsidRPr="00FB368F" w:rsidRDefault="00515EF4" w:rsidP="00515EF4">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ler ou escrever qualquer parte dos dados de Power BI para os quais têm permissões adequadas</w:t>
      </w:r>
      <w:r>
        <w:t>.</w:t>
      </w:r>
    </w:p>
    <w:p w14:paraId="2C942218" w14:textId="77777777" w:rsidR="00515EF4" w:rsidRPr="00FB368F" w:rsidRDefault="00515EF4" w:rsidP="00515EF4">
      <w:pPr>
        <w:pStyle w:val="ProductList-Body"/>
      </w:pPr>
    </w:p>
    <w:p w14:paraId="49ECCD62" w14:textId="62F9D348" w:rsidR="00515EF4" w:rsidRPr="00FB368F" w:rsidRDefault="00515EF4"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7206FC5D" w14:textId="77777777" w:rsidR="00C14225" w:rsidRPr="00FB368F" w:rsidRDefault="00C14225" w:rsidP="00C14225">
      <w:pPr>
        <w:pStyle w:val="ProductList-Body"/>
      </w:pPr>
    </w:p>
    <w:p w14:paraId="110C80F0" w14:textId="575870FB" w:rsidR="00C14225" w:rsidRPr="00886EFD" w:rsidRDefault="00127A80" w:rsidP="00C14225">
      <w:pPr>
        <w:jc w:val="both"/>
        <w:rPr>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39C164A0" w14:textId="5C92E449" w:rsidR="00515EF4" w:rsidRDefault="00515EF4" w:rsidP="00515EF4">
      <w:pPr>
        <w:pStyle w:val="ProductList-Body"/>
        <w:rPr>
          <w:szCs w:val="18"/>
        </w:rPr>
      </w:pPr>
      <w:r>
        <w:rPr>
          <w:szCs w:val="18"/>
        </w:rPr>
        <w:t>em que Indisponibilidade é calculada em utilizador-minutos; isto é, para cada mês, Indisponibilidade é a soma da duração (em minutos) de cada Incidente que ocorre durante esse mês multiplicada pelo número de utilizadores afetados por esse Incidente.</w:t>
      </w:r>
    </w:p>
    <w:p w14:paraId="0A4CBD02" w14:textId="77777777" w:rsidR="00DA24E2" w:rsidRPr="00FB368F" w:rsidRDefault="00DA24E2" w:rsidP="00515EF4">
      <w:pPr>
        <w:pStyle w:val="ProductList-Body"/>
      </w:pPr>
    </w:p>
    <w:p w14:paraId="2865395D" w14:textId="32C0DC17" w:rsidR="00515EF4" w:rsidRPr="00FB368F" w:rsidRDefault="00515EF4" w:rsidP="00DA24E2">
      <w:pPr>
        <w:pStyle w:val="ProductList-Body"/>
        <w:keepNext/>
      </w:pPr>
      <w:r>
        <w:rPr>
          <w:b/>
          <w:color w:val="00188F"/>
        </w:rPr>
        <w:t>Crédito de Serviço</w:t>
      </w:r>
      <w:r w:rsidR="006F3E30"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FE2668">
        <w:trPr>
          <w:tblHeader/>
        </w:trPr>
        <w:tc>
          <w:tcPr>
            <w:tcW w:w="5400" w:type="dxa"/>
            <w:shd w:val="clear" w:color="auto" w:fill="0072C6"/>
          </w:tcPr>
          <w:p w14:paraId="4E5673E9" w14:textId="77777777" w:rsidR="00515EF4" w:rsidRPr="001A0074" w:rsidRDefault="00515EF4" w:rsidP="00DA24E2">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65A9844A" w14:textId="77777777" w:rsidR="00515EF4" w:rsidRPr="001A0074" w:rsidRDefault="00515EF4" w:rsidP="00DA24E2">
            <w:pPr>
              <w:pStyle w:val="ProductList-OfferingBody"/>
              <w:keepNext/>
              <w:jc w:val="center"/>
              <w:rPr>
                <w:color w:val="FFFFFF" w:themeColor="background1"/>
              </w:rPr>
            </w:pPr>
            <w:r>
              <w:rPr>
                <w:color w:val="FFFFFF" w:themeColor="background1"/>
              </w:rPr>
              <w:t>Crédito de Serviço</w:t>
            </w:r>
          </w:p>
        </w:tc>
      </w:tr>
      <w:tr w:rsidR="00515EF4" w:rsidRPr="009D0B2F" w14:paraId="280D4F83" w14:textId="77777777" w:rsidTr="00FE2668">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FE2668">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FE2668">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116BEE11" w:rsidR="00515EF4" w:rsidRPr="00FB368F" w:rsidRDefault="00127A8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33137B2B" w14:textId="21525A75" w:rsidR="00515EF4" w:rsidRPr="00FB368F" w:rsidRDefault="00515EF4" w:rsidP="00C54868">
      <w:pPr>
        <w:pStyle w:val="ProductList-Offering2Heading"/>
        <w:keepNext/>
        <w:tabs>
          <w:tab w:val="clear" w:pos="360"/>
          <w:tab w:val="clear" w:pos="720"/>
          <w:tab w:val="clear" w:pos="1080"/>
        </w:tabs>
        <w:outlineLvl w:val="2"/>
      </w:pPr>
      <w:bookmarkStart w:id="353" w:name="_Toc523906992"/>
      <w:r>
        <w:t>API Translator</w:t>
      </w:r>
      <w:bookmarkEnd w:id="353"/>
    </w:p>
    <w:p w14:paraId="0D68E64F" w14:textId="3B31E710" w:rsidR="00515EF4" w:rsidRPr="00FB368F" w:rsidRDefault="00515EF4" w:rsidP="00515EF4">
      <w:pPr>
        <w:pStyle w:val="ProductList-Body"/>
      </w:pPr>
      <w:r>
        <w:rPr>
          <w:b/>
          <w:color w:val="00188F"/>
        </w:rPr>
        <w:t>Indisponibilidade</w:t>
      </w:r>
      <w:r w:rsidR="006F3E30" w:rsidRPr="009C5006">
        <w:t>:</w:t>
      </w:r>
      <w:r w:rsidR="00E67E60">
        <w:t xml:space="preserve"> </w:t>
      </w:r>
      <w:r>
        <w:rPr>
          <w:szCs w:val="18"/>
        </w:rPr>
        <w:t>Qualquer período de tempo em que os utilizadores não conseguem executar traduções.</w:t>
      </w:r>
    </w:p>
    <w:p w14:paraId="2A370CEF" w14:textId="0A029DA3" w:rsidR="00515EF4" w:rsidRPr="00FB368F" w:rsidRDefault="00515EF4"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1CF8095D" w14:textId="77777777" w:rsidR="00515EF4" w:rsidRPr="00FB368F" w:rsidRDefault="00515EF4" w:rsidP="00515EF4">
      <w:pPr>
        <w:pStyle w:val="ProductList-Body"/>
      </w:pPr>
    </w:p>
    <w:p w14:paraId="728BF4C5" w14:textId="221B88A1" w:rsidR="00515EF4" w:rsidRPr="00886EFD" w:rsidRDefault="00127A80" w:rsidP="00943933">
      <w:pPr>
        <w:jc w:val="both"/>
        <w:rPr>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7E3A2E69" w14:textId="4F1D1DA8" w:rsidR="00515EF4" w:rsidRPr="00FB368F" w:rsidRDefault="00D46DC5" w:rsidP="00515EF4">
      <w:pPr>
        <w:pStyle w:val="ProductList-Body"/>
      </w:pPr>
      <w:r>
        <w:rPr>
          <w:szCs w:val="18"/>
        </w:rPr>
        <w:t>em que a Indisponibilidade é calculada como o número total de minutos no mês em que os aspetos do Serviço estabelecido acima estão indisponíveis.</w:t>
      </w:r>
    </w:p>
    <w:p w14:paraId="1913744C" w14:textId="77777777" w:rsidR="00515EF4" w:rsidRPr="00FB368F" w:rsidRDefault="00515EF4" w:rsidP="00515EF4">
      <w:pPr>
        <w:pStyle w:val="ProductList-Body"/>
      </w:pPr>
    </w:p>
    <w:p w14:paraId="1A614EB8" w14:textId="1812450C" w:rsidR="00515EF4" w:rsidRPr="00FB368F" w:rsidRDefault="00515EF4" w:rsidP="00515EF4">
      <w:pPr>
        <w:pStyle w:val="ProductList-Body"/>
      </w:pPr>
      <w:r>
        <w:rPr>
          <w:b/>
          <w:color w:val="00188F"/>
        </w:rPr>
        <w:t>Crédito de Serviço</w:t>
      </w:r>
      <w:r w:rsidR="006F3E30"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FE2668">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9D0B2F" w14:paraId="710135BB" w14:textId="77777777" w:rsidTr="00FE2668">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FE2668">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FE2668">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26DD9FCB" w14:textId="5465BC7C" w:rsidR="00FE16CC" w:rsidRPr="00FB368F" w:rsidRDefault="00127A8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2E69D3C8" w14:textId="77777777" w:rsidR="007D2736" w:rsidRPr="00E82568" w:rsidRDefault="007D2736" w:rsidP="007D2736">
      <w:pPr>
        <w:pStyle w:val="ProductList-Offering2Heading"/>
        <w:keepNext/>
        <w:tabs>
          <w:tab w:val="clear" w:pos="360"/>
          <w:tab w:val="clear" w:pos="720"/>
          <w:tab w:val="clear" w:pos="1080"/>
        </w:tabs>
        <w:outlineLvl w:val="2"/>
      </w:pPr>
      <w:bookmarkStart w:id="354" w:name="_Toc457821597"/>
      <w:bookmarkStart w:id="355" w:name="_Toc465333785"/>
      <w:bookmarkStart w:id="356" w:name="_Toc464226363"/>
      <w:bookmarkStart w:id="357" w:name="_Toc523906993"/>
      <w:r>
        <w:t>Sistema Operativo de Estação de Trabalho Windows</w:t>
      </w:r>
      <w:bookmarkEnd w:id="354"/>
      <w:bookmarkEnd w:id="355"/>
      <w:bookmarkEnd w:id="356"/>
      <w:bookmarkEnd w:id="357"/>
    </w:p>
    <w:p w14:paraId="2CEE6677" w14:textId="77777777" w:rsidR="007D2736" w:rsidRPr="00E82568" w:rsidRDefault="007D2736" w:rsidP="007D2736">
      <w:pPr>
        <w:pStyle w:val="ProductList-Body"/>
      </w:pPr>
      <w:r>
        <w:rPr>
          <w:b/>
          <w:color w:val="00188F"/>
        </w:rPr>
        <w:t>Definições Adicionais</w:t>
      </w:r>
      <w:r w:rsidRPr="009C5006">
        <w:t>:</w:t>
      </w:r>
    </w:p>
    <w:p w14:paraId="50DDAFA8" w14:textId="77777777" w:rsidR="007D2736" w:rsidRPr="00E82568" w:rsidRDefault="007D2736" w:rsidP="007D2736">
      <w:pPr>
        <w:pStyle w:val="ProductList-Body"/>
        <w:spacing w:after="40"/>
      </w:pPr>
      <w:r w:rsidRPr="009C5006">
        <w:t>“</w:t>
      </w:r>
      <w:r>
        <w:rPr>
          <w:b/>
          <w:color w:val="00188F"/>
        </w:rPr>
        <w:t>Máximo de Minutos Disponíveis</w:t>
      </w:r>
      <w:r w:rsidRPr="009C5006">
        <w:t>”</w:t>
      </w:r>
      <w:r>
        <w:t xml:space="preserve"> refere-se ao total de minutos acumulados durante um mês de faturação para o portal Proteção Avançada contra Ameaças do Windows Defender. O Máximo de Minutos Disponíveis é medido a partir do momento em que o Inquilino foi criado em resultado da conclusão com êxito do processo de integração.</w:t>
      </w:r>
    </w:p>
    <w:p w14:paraId="63A8A45C" w14:textId="77777777" w:rsidR="007D2736" w:rsidRPr="00E82568" w:rsidRDefault="007D2736" w:rsidP="007D2736">
      <w:pPr>
        <w:pStyle w:val="ProductList-Body"/>
      </w:pPr>
      <w:r w:rsidRPr="009C5006">
        <w:t>“</w:t>
      </w:r>
      <w:r>
        <w:rPr>
          <w:b/>
          <w:color w:val="00188F"/>
        </w:rPr>
        <w:t>Inquilino</w:t>
      </w:r>
      <w:r w:rsidRPr="009C5006">
        <w:t>”</w:t>
      </w:r>
      <w:r>
        <w:t xml:space="preserve"> representa o ambiente de nuvem específico do cliente da Proteção Avançada contra Ameaças do Windows Defender.</w:t>
      </w:r>
    </w:p>
    <w:p w14:paraId="57B63F94" w14:textId="77777777" w:rsidR="007D2736" w:rsidRPr="00E82568" w:rsidRDefault="007D2736" w:rsidP="007D2736">
      <w:pPr>
        <w:pStyle w:val="ProductList-Body"/>
      </w:pPr>
    </w:p>
    <w:p w14:paraId="05B1E8A9" w14:textId="77777777" w:rsidR="007D2736" w:rsidRPr="00E82568" w:rsidRDefault="007D2736" w:rsidP="007D2736">
      <w:pPr>
        <w:pStyle w:val="ProductList-Body"/>
      </w:pPr>
      <w:r>
        <w:rPr>
          <w:b/>
          <w:color w:val="00188F"/>
        </w:rPr>
        <w:t>Período de Indisponibilidade</w:t>
      </w:r>
      <w:r w:rsidRPr="009C5006">
        <w:rPr>
          <w:bCs/>
        </w:rPr>
        <w:t>:</w:t>
      </w:r>
      <w:r>
        <w:t xml:space="preserve"> </w:t>
      </w:r>
      <w:r>
        <w:rPr>
          <w:szCs w:val="18"/>
        </w:rPr>
        <w:t>O total de minutos acumulados que fazem parte do Máximo de Minutos Disponíveis em que o Cliente não consegue aceder a nenhuma parte das coleções de sites do portal Proteção Avançada contra Ameaças do Windows Defender para as quais tem as permissões adequadas e uma licença válida ativa</w:t>
      </w:r>
      <w:r>
        <w:t>.</w:t>
      </w:r>
    </w:p>
    <w:p w14:paraId="534A3FC0" w14:textId="77777777" w:rsidR="002B0324" w:rsidRPr="008A0BD0" w:rsidRDefault="002B0324" w:rsidP="002B0324">
      <w:pPr>
        <w:pStyle w:val="ProductList-Body"/>
      </w:pPr>
    </w:p>
    <w:p w14:paraId="627C8F06" w14:textId="77777777" w:rsidR="002B0324" w:rsidRPr="008A0BD0" w:rsidRDefault="002B0324" w:rsidP="002B0324">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p>
    <w:p w14:paraId="5F87D70F" w14:textId="77777777" w:rsidR="002B0324" w:rsidRPr="008A0BD0" w:rsidRDefault="002B0324" w:rsidP="002B0324">
      <w:pPr>
        <w:pStyle w:val="ProductList-Body"/>
      </w:pPr>
    </w:p>
    <w:p w14:paraId="79523A48" w14:textId="77777777" w:rsidR="002B0324" w:rsidRPr="008A0BD0" w:rsidRDefault="00127A80" w:rsidP="002B032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Máximo de Minutos Disponíveis </m:t>
              </m:r>
              <m:r>
                <w:rPr>
                  <w:rFonts w:ascii="Cambria Math" w:hAnsi="Cambria Math" w:cs="Calibri"/>
                  <w:sz w:val="18"/>
                  <w:szCs w:val="18"/>
                </w:rPr>
                <m:t>-</m:t>
              </m:r>
              <m:r>
                <m:rPr>
                  <m:nor/>
                </m:rPr>
                <w:rPr>
                  <w:rFonts w:ascii="Cambria Math" w:hAnsi="Cambria Math"/>
                  <w:i/>
                  <w:sz w:val="18"/>
                  <w:szCs w:val="18"/>
                </w:rPr>
                <m:t>Período de</m:t>
              </m:r>
              <m:r>
                <m:rPr>
                  <m:nor/>
                </m:rPr>
                <w:rPr>
                  <w:rFonts w:ascii="Cambria Math" w:hAnsi="Cambria Math" w:cs="Calibri"/>
                  <w:sz w:val="18"/>
                  <w:szCs w:val="18"/>
                </w:rPr>
                <m:t xml:space="preserve"> </m:t>
              </m:r>
            </m:num>
            <m:den>
              <m:r>
                <m:rPr>
                  <m:nor/>
                </m:rPr>
                <w:rPr>
                  <w:rFonts w:ascii="Cambria Math" w:hAnsi="Cambria Math"/>
                  <w:i/>
                  <w:sz w:val="18"/>
                  <w:szCs w:val="18"/>
                </w:rPr>
                <m:t>Máximo de Minutos Disponíveis</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i/>
              <w:sz w:val="18"/>
              <w:szCs w:val="18"/>
            </w:rPr>
            <m:t xml:space="preserve"> </m:t>
          </m:r>
          <m:r>
            <m:rPr>
              <m:nor/>
            </m:rPr>
            <w:rPr>
              <w:rFonts w:ascii="Cambria Math" w:hAnsi="Cambria Math" w:cs="Calibri"/>
              <w:sz w:val="18"/>
              <w:szCs w:val="18"/>
            </w:rPr>
            <m:t>100</m:t>
          </m:r>
        </m:oMath>
      </m:oMathPara>
    </w:p>
    <w:p w14:paraId="6292C235" w14:textId="77777777" w:rsidR="002B0324" w:rsidRPr="008A0BD0" w:rsidRDefault="002B0324" w:rsidP="002B0324">
      <w:pPr>
        <w:pStyle w:val="ProductList-Body"/>
      </w:pPr>
      <w:r>
        <w:rPr>
          <w:szCs w:val="18"/>
        </w:rP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33315461" w14:textId="77777777" w:rsidR="002B0324" w:rsidRPr="008A0BD0" w:rsidRDefault="002B0324" w:rsidP="002B0324">
      <w:pPr>
        <w:pStyle w:val="ProductList-Body"/>
      </w:pPr>
    </w:p>
    <w:p w14:paraId="067EE103" w14:textId="77777777" w:rsidR="002B0324" w:rsidRPr="008A0BD0" w:rsidRDefault="002B0324" w:rsidP="002B0324">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0324" w:rsidRPr="009D0B2F" w14:paraId="7585FE90" w14:textId="77777777" w:rsidTr="00CE0E2F">
        <w:trPr>
          <w:tblHeader/>
        </w:trPr>
        <w:tc>
          <w:tcPr>
            <w:tcW w:w="5400" w:type="dxa"/>
            <w:shd w:val="clear" w:color="auto" w:fill="0072C6"/>
          </w:tcPr>
          <w:p w14:paraId="4C8AE66A" w14:textId="77777777" w:rsidR="002B0324" w:rsidRPr="001A0074" w:rsidRDefault="002B0324"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7B63E70" w14:textId="77777777" w:rsidR="002B0324" w:rsidRPr="001A0074" w:rsidRDefault="002B0324" w:rsidP="00CE0E2F">
            <w:pPr>
              <w:pStyle w:val="ProductList-OfferingBody"/>
              <w:jc w:val="center"/>
              <w:rPr>
                <w:color w:val="FFFFFF" w:themeColor="background1"/>
              </w:rPr>
            </w:pPr>
            <w:r>
              <w:rPr>
                <w:color w:val="FFFFFF" w:themeColor="background1"/>
              </w:rPr>
              <w:t>Crédito de Serviço</w:t>
            </w:r>
          </w:p>
        </w:tc>
      </w:tr>
      <w:tr w:rsidR="002B0324" w:rsidRPr="009D0B2F" w14:paraId="75D0CC6D" w14:textId="77777777" w:rsidTr="00CE0E2F">
        <w:tc>
          <w:tcPr>
            <w:tcW w:w="5400" w:type="dxa"/>
          </w:tcPr>
          <w:p w14:paraId="3083DD23" w14:textId="77777777" w:rsidR="002B0324" w:rsidRPr="0076238C" w:rsidRDefault="002B0324" w:rsidP="00CE0E2F">
            <w:pPr>
              <w:pStyle w:val="ProductList-OfferingBody"/>
              <w:jc w:val="center"/>
            </w:pPr>
            <w:r>
              <w:t>&lt; 99,9%</w:t>
            </w:r>
          </w:p>
        </w:tc>
        <w:tc>
          <w:tcPr>
            <w:tcW w:w="5400" w:type="dxa"/>
          </w:tcPr>
          <w:p w14:paraId="4DC7673F" w14:textId="77777777" w:rsidR="002B0324" w:rsidRPr="0076238C" w:rsidRDefault="002B0324" w:rsidP="00CE0E2F">
            <w:pPr>
              <w:pStyle w:val="ProductList-OfferingBody"/>
              <w:jc w:val="center"/>
            </w:pPr>
            <w:r>
              <w:t>10%</w:t>
            </w:r>
          </w:p>
        </w:tc>
      </w:tr>
      <w:tr w:rsidR="002B0324" w:rsidRPr="009D0B2F" w14:paraId="18DDE58B" w14:textId="77777777" w:rsidTr="00CE0E2F">
        <w:tc>
          <w:tcPr>
            <w:tcW w:w="5400" w:type="dxa"/>
          </w:tcPr>
          <w:p w14:paraId="663F6B0E" w14:textId="77777777" w:rsidR="002B0324" w:rsidRPr="0076238C" w:rsidRDefault="002B0324" w:rsidP="00CE0E2F">
            <w:pPr>
              <w:pStyle w:val="ProductList-OfferingBody"/>
              <w:jc w:val="center"/>
            </w:pPr>
            <w:r>
              <w:t>&lt; 99%</w:t>
            </w:r>
          </w:p>
        </w:tc>
        <w:tc>
          <w:tcPr>
            <w:tcW w:w="5400" w:type="dxa"/>
          </w:tcPr>
          <w:p w14:paraId="29FAE2DC" w14:textId="77777777" w:rsidR="002B0324" w:rsidRPr="0076238C" w:rsidRDefault="002B0324" w:rsidP="00CE0E2F">
            <w:pPr>
              <w:pStyle w:val="ProductList-OfferingBody"/>
              <w:jc w:val="center"/>
            </w:pPr>
            <w:r>
              <w:t>25%</w:t>
            </w:r>
          </w:p>
        </w:tc>
      </w:tr>
    </w:tbl>
    <w:p w14:paraId="13BBD440" w14:textId="77777777" w:rsidR="002B0324" w:rsidRPr="008A0BD0" w:rsidRDefault="002B0324" w:rsidP="002B0324">
      <w:pPr>
        <w:pStyle w:val="ProductList-Body"/>
      </w:pPr>
    </w:p>
    <w:p w14:paraId="27CA4B0E" w14:textId="77777777" w:rsidR="002B0324" w:rsidRPr="008A0BD0" w:rsidRDefault="002B0324" w:rsidP="002B0324">
      <w:pPr>
        <w:pStyle w:val="ProductList-Body"/>
      </w:pPr>
      <w:r>
        <w:rPr>
          <w:b/>
          <w:color w:val="00188F"/>
        </w:rPr>
        <w:t>Exceções de Nível de Serviço</w:t>
      </w:r>
      <w:r w:rsidRPr="009C5006">
        <w:t>:</w:t>
      </w:r>
      <w:r>
        <w:t xml:space="preserve"> Este SLA não é aplicável a nenhum Inquilino da versão de avaliação/pré-visualização.</w:t>
      </w:r>
    </w:p>
    <w:p w14:paraId="7BE68724" w14:textId="1EFAF26F" w:rsidR="002B0324" w:rsidRDefault="00127A80" w:rsidP="0013612C">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3B2282" w:rsidRPr="0017387C">
            <w:rPr>
              <w:rStyle w:val="Hyperlink"/>
              <w:sz w:val="16"/>
              <w:szCs w:val="16"/>
            </w:rPr>
            <w:t>Índice</w:t>
          </w:r>
        </w:hyperlink>
      </w:hyperlink>
      <w:r w:rsidR="003B2282">
        <w:rPr>
          <w:sz w:val="16"/>
          <w:szCs w:val="16"/>
        </w:rPr>
        <w:t xml:space="preserve"> / </w:t>
      </w:r>
      <w:hyperlink w:anchor="Definitions" w:history="1">
        <w:hyperlink w:anchor="Definições" w:history="1">
          <w:r w:rsidR="003B2282">
            <w:rPr>
              <w:rStyle w:val="Hyperlink"/>
              <w:sz w:val="16"/>
              <w:szCs w:val="16"/>
            </w:rPr>
            <w:t>Definições</w:t>
          </w:r>
        </w:hyperlink>
      </w:hyperlink>
    </w:p>
    <w:p w14:paraId="304BA735" w14:textId="77777777" w:rsidR="002B0324" w:rsidRDefault="002B0324" w:rsidP="002024BF">
      <w:pPr>
        <w:pStyle w:val="ProductList-Body"/>
        <w:tabs>
          <w:tab w:val="clear" w:pos="360"/>
          <w:tab w:val="clear" w:pos="720"/>
          <w:tab w:val="clear" w:pos="1080"/>
        </w:tabs>
        <w:sectPr w:rsidR="002B0324" w:rsidSect="00752730">
          <w:footerReference w:type="default" r:id="rId27"/>
          <w:footerReference w:type="first" r:id="rId28"/>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358" w:name="AppendixA"/>
      <w:bookmarkStart w:id="359" w:name="_Toc523906994"/>
      <w:r>
        <w:t>Apêndice A</w:t>
      </w:r>
      <w:bookmarkEnd w:id="358"/>
      <w:r>
        <w:t xml:space="preserve"> – Compromisso de Nível de Serviço para Deteção e Bloqueio de Vírus, Eficácia do Spam ou Falso Positivo</w:t>
      </w:r>
      <w:bookmarkEnd w:id="359"/>
    </w:p>
    <w:p w14:paraId="24580D76" w14:textId="790C3FF0" w:rsidR="00D46DC5" w:rsidRPr="00FB368F" w:rsidRDefault="00D46DC5" w:rsidP="00D46DC5">
      <w:pPr>
        <w:pStyle w:val="ProductList-Body"/>
        <w:tabs>
          <w:tab w:val="clear" w:pos="360"/>
          <w:tab w:val="clear" w:pos="720"/>
          <w:tab w:val="clear" w:pos="1080"/>
        </w:tabs>
      </w:pPr>
      <w:r>
        <w:t>Relativamente ao Exchange Online e ao EOP licenciado como um Serviço autónomo ou via conjunto ECAL ou Exchange Enterprise CAL com Serviços, o Cliente pode ser elegível para Créditos de Serviço se a Microsoft não cumprir o Nível de Serviço descrito abaixo para</w:t>
      </w:r>
      <w:r w:rsidR="006F3E30" w:rsidRPr="009C5006">
        <w:t>:</w:t>
      </w:r>
      <w:r w:rsidR="00E67E60">
        <w:t xml:space="preserve"> </w:t>
      </w:r>
      <w:r>
        <w:t>(1) Deteção e Bloqueio de Vírus, (2) Eficácia do Spam ou (3) Falso Positivo.</w:t>
      </w:r>
      <w:r w:rsidR="00E67E60">
        <w:t xml:space="preserve"> </w:t>
      </w:r>
      <w:r>
        <w:t>Se um destes Níveis de Serviço Individuais não for cumprido, o Cliente pode submeter uma reclamação para obter um Crédito de Serviço.</w:t>
      </w:r>
      <w:r w:rsidR="00E67E60">
        <w:t xml:space="preserve"> </w:t>
      </w:r>
      <w:r>
        <w:t>Se um Incidente levar a Microsoft a não cumprir mais do que uma métrica do SLA para o Exchange Online ou EOP, o Cliente só poderá submeter uma reclamação de Crédito de Serviço para esse incidente por Serviço.</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1D663C" w:rsidRDefault="00D46DC5" w:rsidP="00D46DC5">
      <w:pPr>
        <w:pStyle w:val="ProductList-Body"/>
        <w:numPr>
          <w:ilvl w:val="0"/>
          <w:numId w:val="7"/>
        </w:numPr>
        <w:tabs>
          <w:tab w:val="clear" w:pos="360"/>
          <w:tab w:val="clear" w:pos="720"/>
          <w:tab w:val="clear" w:pos="1080"/>
        </w:tabs>
        <w:ind w:left="360" w:hanging="360"/>
        <w:rPr>
          <w:b/>
        </w:rPr>
      </w:pPr>
      <w:r>
        <w:rPr>
          <w:b/>
          <w:color w:val="00188F"/>
        </w:rPr>
        <w:t>Nível de Serviço de Deteção e Bloqueio de Vírus</w:t>
      </w:r>
    </w:p>
    <w:p w14:paraId="367EC43A" w14:textId="1ABF6CCD" w:rsidR="00D46DC5" w:rsidRPr="00FB368F" w:rsidRDefault="0011209C" w:rsidP="00D46DC5">
      <w:pPr>
        <w:pStyle w:val="ProductList-Body"/>
        <w:numPr>
          <w:ilvl w:val="1"/>
          <w:numId w:val="6"/>
        </w:numPr>
        <w:tabs>
          <w:tab w:val="clear" w:pos="360"/>
          <w:tab w:val="clear" w:pos="720"/>
          <w:tab w:val="clear" w:pos="1080"/>
        </w:tabs>
        <w:ind w:left="720"/>
      </w:pPr>
      <w:r w:rsidRPr="009C5006">
        <w:t>“</w:t>
      </w:r>
      <w:r w:rsidR="00D46DC5">
        <w:t>Deteção e Bloqueio de Vírus</w:t>
      </w:r>
      <w:r w:rsidRPr="009C5006">
        <w:t>”</w:t>
      </w:r>
      <w:r w:rsidR="00D46DC5">
        <w:t xml:space="preserve"> é definido como a deteção e bloqueio de Vírus pelos filtros para impedir a infeção.</w:t>
      </w:r>
      <w:r w:rsidR="00E67E60">
        <w:t xml:space="preserve"> </w:t>
      </w:r>
      <w:r w:rsidRPr="009C5006">
        <w:t>“</w:t>
      </w:r>
      <w:r w:rsidR="00D46DC5">
        <w:t>Vírus</w:t>
      </w:r>
      <w:r w:rsidRPr="009C5006">
        <w:t>”</w:t>
      </w:r>
      <w:r w:rsidR="00D46DC5">
        <w:t xml:space="preserve"> é amplamente definido como software maligno (malware), que inclui vírus, worms e Trojans.</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Um vírus é considerado conhecido quando os motores de verificação de vírus comerciais largamente utilizados conseguem detetar vírus e a capacidade de deteção está disponível na rede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Deve resultar de uma infeção não premeditada.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O Vírus deve ter sido detetado pelo filtro de vírus do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Se o EOP enviar para o Cliente uma mensagem de correio eletrónico que esteja infetada com um vírus conhecido, o EOP irá notificar e trabalhar com o Cliente para identificar e remover o vírus. Se isto resultar na prevenção de uma infeção, o Cliente não será elegível para um Crédito de Serviço ao abrigo do Nível de Serviço de Deteção e Bloqueio de Vírus.</w:t>
      </w:r>
    </w:p>
    <w:p w14:paraId="086E42AC" w14:textId="5808F08E" w:rsidR="00D46DC5" w:rsidRPr="00FB368F" w:rsidRDefault="00D46DC5" w:rsidP="00D46DC5">
      <w:pPr>
        <w:pStyle w:val="ProductList-Body"/>
        <w:numPr>
          <w:ilvl w:val="1"/>
          <w:numId w:val="6"/>
        </w:numPr>
        <w:tabs>
          <w:tab w:val="clear" w:pos="360"/>
          <w:tab w:val="clear" w:pos="720"/>
          <w:tab w:val="clear" w:pos="1080"/>
        </w:tabs>
        <w:ind w:left="720"/>
      </w:pPr>
      <w:r>
        <w:t>O Nível de Serviço de Deteção e Bloqueio de Vírus não se aplica a</w:t>
      </w:r>
      <w:r w:rsidR="006F3E30" w:rsidRPr="009C5006">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Formas de utilização abusiva de mensagens de correio eletrónico não classificadas como software maligno, como spam, phishing e outros esquemas de phishing, adware e spyware, o que se deve à respetiva natureza direcionada ou a utilização limitada não é conhecida pela comunidade antivírus e, por isso, não é controlada por produtos antivírus como um vírus.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Vírus corruptos, com defeitos, truncados ou inativos contidos em mensagens de correio eletrónico de relatórios de entrega sem êxito, de notificações ou mensagens devolvidas.</w:t>
      </w:r>
    </w:p>
    <w:p w14:paraId="1F48062D" w14:textId="2882AF16" w:rsidR="00D46DC5" w:rsidRPr="00FB368F" w:rsidRDefault="00D46DC5" w:rsidP="005F2B46">
      <w:pPr>
        <w:pStyle w:val="ProductList-Body"/>
        <w:numPr>
          <w:ilvl w:val="1"/>
          <w:numId w:val="6"/>
        </w:numPr>
        <w:tabs>
          <w:tab w:val="clear" w:pos="360"/>
          <w:tab w:val="clear" w:pos="720"/>
          <w:tab w:val="clear" w:pos="1080"/>
        </w:tabs>
        <w:ind w:left="720"/>
      </w:pPr>
      <w:r>
        <w:t>O Crédito de Serviço disponível para o Serviço de Deteção e Bloqueio de Vírus é</w:t>
      </w:r>
      <w:r w:rsidR="005F2B46" w:rsidRPr="009C5006">
        <w:t>:</w:t>
      </w:r>
      <w:r>
        <w:t xml:space="preserve"> 25% do Crédito de Serviço em Honorários Mensais dos Serviços Aplicáveis se ocorrer uma infeção num mês de calendário, com um máximo de uma reclamação permitida por mês de calendário.</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1D663C" w:rsidRDefault="00D46DC5" w:rsidP="00D46DC5">
      <w:pPr>
        <w:pStyle w:val="ProductList-Body"/>
        <w:numPr>
          <w:ilvl w:val="0"/>
          <w:numId w:val="6"/>
        </w:numPr>
        <w:tabs>
          <w:tab w:val="clear" w:pos="360"/>
          <w:tab w:val="clear" w:pos="720"/>
          <w:tab w:val="clear" w:pos="1080"/>
        </w:tabs>
        <w:ind w:left="360" w:hanging="360"/>
        <w:rPr>
          <w:b/>
        </w:rPr>
      </w:pPr>
      <w:r>
        <w:rPr>
          <w:b/>
          <w:color w:val="00188F"/>
        </w:rPr>
        <w:t>Nível de Serviço da Eficácia do Spam</w:t>
      </w:r>
    </w:p>
    <w:p w14:paraId="0E0804C5" w14:textId="0209EA06" w:rsidR="00D46DC5" w:rsidRPr="00FB368F" w:rsidRDefault="0011209C" w:rsidP="00D46DC5">
      <w:pPr>
        <w:pStyle w:val="ProductList-Body"/>
        <w:numPr>
          <w:ilvl w:val="1"/>
          <w:numId w:val="6"/>
        </w:numPr>
        <w:tabs>
          <w:tab w:val="clear" w:pos="360"/>
          <w:tab w:val="clear" w:pos="720"/>
          <w:tab w:val="clear" w:pos="1080"/>
        </w:tabs>
        <w:ind w:left="720"/>
      </w:pPr>
      <w:r w:rsidRPr="009C5006">
        <w:t>“</w:t>
      </w:r>
      <w:r w:rsidR="00D46DC5">
        <w:t>Eficácia do Spam</w:t>
      </w:r>
      <w:r w:rsidRPr="009C5006">
        <w:t>”</w:t>
      </w:r>
      <w:r w:rsidR="00D46DC5">
        <w:t xml:space="preserve"> é definida como a percentagem de spam recebido detetado pelo sistema de filtragem, calculado diariamente.</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As estimativas da eficácia do spam excluem falsos negativos para as caixas de correio inválidas.</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A mensagem de spam tem de ser processada pelo serviço da Microsoft e não pode estar corrompida, incorreta ou truncada.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O Nível de Serviço da Eficácia do Spam não se aplica ao correio eletrónico com a maior parte de conteúdo que não está em inglês.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O Cliente reconhece que a classificação do spam é subjetiva e aceita que a Microsoft efetue uma estimativa de boa fé da taxa de captura do spam com base nas provas fornecidas atempadamente pelo Cliente.</w:t>
      </w:r>
    </w:p>
    <w:p w14:paraId="3D467451" w14:textId="0048C7BB" w:rsidR="00B10E8D"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da Eficácia do Spam é</w:t>
      </w:r>
      <w:r w:rsidR="006F3E30" w:rsidRPr="009C5006">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do Mês de Calendário em que a Eficácia do Spam está abaixo dos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9D0B2F" w14:paraId="09A914F6" w14:textId="77777777" w:rsidTr="00D46DC5">
        <w:tc>
          <w:tcPr>
            <w:tcW w:w="5040" w:type="dxa"/>
          </w:tcPr>
          <w:p w14:paraId="631738B0" w14:textId="447E0F7C" w:rsidR="00D46DC5" w:rsidRPr="0076238C" w:rsidRDefault="00D46DC5" w:rsidP="00002CD6">
            <w:pPr>
              <w:pStyle w:val="ProductList-OfferingBody"/>
              <w:jc w:val="center"/>
            </w:pPr>
            <w:r>
              <w:t>&gt;</w:t>
            </w:r>
            <w:r w:rsidR="008730CF">
              <w:t xml:space="preserve"> </w:t>
            </w:r>
            <w:r>
              <w: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0CBCDF5D" w:rsidR="00D46DC5" w:rsidRPr="0076238C" w:rsidRDefault="00943933" w:rsidP="00002CD6">
            <w:pPr>
              <w:pStyle w:val="ProductList-OfferingBody"/>
              <w:jc w:val="center"/>
            </w:pPr>
            <w:r>
              <w:t>&gt;</w:t>
            </w:r>
            <w:r w:rsidR="008730CF">
              <w:t xml:space="preserve"> </w:t>
            </w:r>
            <w:r w:rsidR="00D46DC5">
              <w:t>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1D663C" w:rsidRDefault="00D46DC5" w:rsidP="00D46DC5">
      <w:pPr>
        <w:pStyle w:val="ProductList-Body"/>
        <w:numPr>
          <w:ilvl w:val="0"/>
          <w:numId w:val="6"/>
        </w:numPr>
        <w:tabs>
          <w:tab w:val="clear" w:pos="360"/>
          <w:tab w:val="clear" w:pos="720"/>
          <w:tab w:val="clear" w:pos="1080"/>
        </w:tabs>
        <w:ind w:left="360" w:hanging="360"/>
        <w:rPr>
          <w:b/>
        </w:rPr>
      </w:pPr>
      <w:r>
        <w:rPr>
          <w:b/>
          <w:color w:val="00188F"/>
        </w:rPr>
        <w:t>Nível de Serviço de Falso Positivo</w:t>
      </w:r>
    </w:p>
    <w:p w14:paraId="34815E06" w14:textId="08077FCE" w:rsidR="00D46DC5" w:rsidRPr="00FB368F" w:rsidRDefault="0011209C" w:rsidP="00D46DC5">
      <w:pPr>
        <w:pStyle w:val="ProductList-Body"/>
        <w:numPr>
          <w:ilvl w:val="1"/>
          <w:numId w:val="6"/>
        </w:numPr>
        <w:tabs>
          <w:tab w:val="clear" w:pos="360"/>
          <w:tab w:val="clear" w:pos="720"/>
          <w:tab w:val="clear" w:pos="1080"/>
        </w:tabs>
        <w:ind w:left="720"/>
      </w:pPr>
      <w:r w:rsidRPr="009C5006">
        <w:t>“</w:t>
      </w:r>
      <w:r w:rsidR="00D46DC5">
        <w:t>Falso Positivo</w:t>
      </w:r>
      <w:r w:rsidRPr="009C5006">
        <w:t>”</w:t>
      </w:r>
      <w:r w:rsidR="00D46DC5">
        <w:t xml:space="preserve"> é definido como o rácio de mensagens de correio eletrónico comerciais legítimas identificadas incorretamente como spam pelo sistema de filtragem para todas as mensagens de correio eletrónico processadas pelo serviço num mês de calendário.</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As mensagens completas e originais, incluindo todos os cabeçalhos, têm de ser reportadas à equipa de processamento de utilizações abusivas.</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Aplica-se às mensagens de correio eletrónico enviado apenas para as caixas de correio válidas.</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O Cliente reconhece que a classificação de falsos positivos é subjetiva e compreende que a Microsoft poderá efetuar uma estimativa de boa fé do rácio de falsos positivos com base nas provas fornecidas atempadamente pelo Cliente.</w:t>
      </w:r>
    </w:p>
    <w:p w14:paraId="23C90FDB" w14:textId="6E95C289" w:rsidR="00D46DC5" w:rsidRPr="00FB368F" w:rsidRDefault="00D46DC5" w:rsidP="00D46DC5">
      <w:pPr>
        <w:pStyle w:val="ProductList-Body"/>
        <w:numPr>
          <w:ilvl w:val="1"/>
          <w:numId w:val="6"/>
        </w:numPr>
        <w:tabs>
          <w:tab w:val="clear" w:pos="360"/>
          <w:tab w:val="clear" w:pos="720"/>
          <w:tab w:val="clear" w:pos="1080"/>
        </w:tabs>
        <w:ind w:left="720"/>
      </w:pPr>
      <w:r>
        <w:t>Este Nível de Serviço de Falso Positivo não deve ser aplicado a</w:t>
      </w:r>
      <w:r w:rsidR="006F3E30" w:rsidRPr="009C5006">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em massa, pessoal ou pornográfico</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com a maior parte de conteúdo que não está em inglês</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bloqueado por uma regra de política, filtros de reputação ou filtros de ligação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enviado para a pasta de lixo</w:t>
      </w:r>
    </w:p>
    <w:p w14:paraId="775DAECE" w14:textId="0F958A95" w:rsidR="00D46DC5"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de Falso Positivo é</w:t>
      </w:r>
      <w:r w:rsidR="006F3E30" w:rsidRPr="009C5006">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Rácio de Falsos Positivos num Mês de Calendário</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9D0B2F" w14:paraId="7AE054B0" w14:textId="77777777" w:rsidTr="00F575B8">
        <w:tc>
          <w:tcPr>
            <w:tcW w:w="5040" w:type="dxa"/>
          </w:tcPr>
          <w:p w14:paraId="6B80DC14" w14:textId="18623F8F" w:rsidR="00D46DC5" w:rsidRPr="0076238C" w:rsidRDefault="00D46DC5" w:rsidP="00002CD6">
            <w:pPr>
              <w:pStyle w:val="ProductList-OfferingBody"/>
              <w:jc w:val="center"/>
            </w:pPr>
            <w:r>
              <w:t xml:space="preserve">&gt; </w:t>
            </w:r>
            <w:r w:rsidR="005F2B46">
              <w:t>1</w:t>
            </w:r>
            <w:r w:rsidR="005F2B46" w:rsidRPr="009C5006">
              <w:t>:</w:t>
            </w:r>
            <w:r w:rsidR="005F2B46">
              <w:t>250</w:t>
            </w:r>
            <w:r>
              <w:t>.000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0C2D0B2C" w:rsidR="00D46DC5" w:rsidRPr="0076238C" w:rsidRDefault="00D46DC5" w:rsidP="00002CD6">
            <w:pPr>
              <w:pStyle w:val="ProductList-OfferingBody"/>
              <w:jc w:val="center"/>
            </w:pPr>
            <w:r>
              <w:t>&gt; 1</w:t>
            </w:r>
            <w:r w:rsidR="005F2B46" w:rsidRPr="009C5006">
              <w:t>:</w:t>
            </w:r>
            <w:r>
              <w:t>10.000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37124FA2" w:rsidR="00D46DC5" w:rsidRPr="0076238C" w:rsidRDefault="00F575B8" w:rsidP="00002CD6">
            <w:pPr>
              <w:pStyle w:val="ProductList-OfferingBody"/>
              <w:jc w:val="center"/>
            </w:pPr>
            <w:r>
              <w:t>&gt; 1</w:t>
            </w:r>
            <w:r w:rsidR="005F2B46" w:rsidRPr="009C5006">
              <w:t>:</w:t>
            </w:r>
            <w:r>
              <w:t>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29"/>
          <w:footerReference w:type="first" r:id="rId30"/>
          <w:pgSz w:w="12240" w:h="15840"/>
          <w:pgMar w:top="1440" w:right="720" w:bottom="1440" w:left="720" w:header="720" w:footer="720" w:gutter="0"/>
          <w:cols w:space="720"/>
          <w:titlePg/>
          <w:docGrid w:linePitch="360"/>
        </w:sectPr>
      </w:pPr>
    </w:p>
    <w:p w14:paraId="2CB1EA6B" w14:textId="2D6DD4F4" w:rsidR="00914BDB" w:rsidRPr="00FB368F" w:rsidRDefault="00EC2549" w:rsidP="00212EFD">
      <w:pPr>
        <w:pStyle w:val="ProductList-SectionHeading"/>
        <w:tabs>
          <w:tab w:val="clear" w:pos="360"/>
          <w:tab w:val="clear" w:pos="720"/>
          <w:tab w:val="clear" w:pos="1080"/>
        </w:tabs>
      </w:pPr>
      <w:bookmarkStart w:id="360" w:name="AppendixB"/>
      <w:bookmarkStart w:id="361" w:name="_Toc523906995"/>
      <w:r>
        <w:t>Apêndice B</w:t>
      </w:r>
      <w:bookmarkEnd w:id="360"/>
      <w:r w:rsidR="00212EFD">
        <w:t xml:space="preserve"> – </w:t>
      </w:r>
      <w:r>
        <w:t>Compromisso de Nível de Serviço para Tempo de Atividade e Envio de Correio Eletrónico</w:t>
      </w:r>
      <w:bookmarkEnd w:id="361"/>
    </w:p>
    <w:p w14:paraId="73A17672" w14:textId="28F94440" w:rsidR="00F575B8" w:rsidRPr="00FB368F" w:rsidRDefault="00F575B8" w:rsidP="00F575B8">
      <w:pPr>
        <w:pStyle w:val="ProductList-Body"/>
        <w:tabs>
          <w:tab w:val="clear" w:pos="360"/>
          <w:tab w:val="clear" w:pos="720"/>
          <w:tab w:val="clear" w:pos="1080"/>
        </w:tabs>
      </w:pPr>
      <w:r>
        <w:t>Relativamente ao EOP licenciado como um Serviço autónomo, conjunto ECAL ou Exchange Enterprise CAL com Serviços, o Cliente pode ser elegível para Créditos de Serviço se a Microsoft não cumprir o Nível de Serviço descrito abaixo para (1) Tempo de Atividade e (2) Envio de Correio Eletrónico.</w:t>
      </w:r>
      <w:r w:rsidR="00E67E60">
        <w:t xml:space="preserve"> </w:t>
      </w:r>
    </w:p>
    <w:p w14:paraId="1449EFF3" w14:textId="7EB3E115" w:rsidR="00F575B8" w:rsidRPr="001D663C" w:rsidRDefault="00F575B8" w:rsidP="00F575B8">
      <w:pPr>
        <w:pStyle w:val="ProductList-Body"/>
        <w:numPr>
          <w:ilvl w:val="0"/>
          <w:numId w:val="11"/>
        </w:numPr>
        <w:tabs>
          <w:tab w:val="clear" w:pos="360"/>
          <w:tab w:val="clear" w:pos="720"/>
          <w:tab w:val="clear" w:pos="1080"/>
        </w:tabs>
        <w:ind w:left="360" w:hanging="360"/>
        <w:rPr>
          <w:b/>
        </w:rPr>
      </w:pPr>
      <w:r>
        <w:rPr>
          <w:b/>
          <w:color w:val="00188F"/>
        </w:rPr>
        <w:t>Percentagem de Tempo de Atividade Mensal</w:t>
      </w:r>
      <w:r w:rsidR="006F3E30" w:rsidRPr="009C5006">
        <w:t>:</w:t>
      </w:r>
    </w:p>
    <w:p w14:paraId="1B335C9B" w14:textId="7C3FDE5D" w:rsidR="009677CB" w:rsidRPr="00FB368F" w:rsidRDefault="00F575B8" w:rsidP="00F575B8">
      <w:pPr>
        <w:pStyle w:val="ProductList-Body"/>
        <w:tabs>
          <w:tab w:val="clear" w:pos="360"/>
          <w:tab w:val="clear" w:pos="720"/>
          <w:tab w:val="clear" w:pos="1080"/>
        </w:tabs>
        <w:ind w:left="360"/>
      </w:pPr>
      <w:r>
        <w:t>Se a Percentagem de Tempo de Atividade Mensal para EOP se situar abaixo dos 99,999% durante um determinado mês, o Cliente poderá ficar elegível para o seguinte Crédito de Serviço</w:t>
      </w:r>
      <w:r w:rsidR="006F3E30" w:rsidRPr="009C500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5B9357F7" w:rsidR="00F575B8" w:rsidRPr="001A0074" w:rsidRDefault="007B5C09" w:rsidP="00002CD6">
            <w:pPr>
              <w:pStyle w:val="ProductList-OfferingBody"/>
              <w:tabs>
                <w:tab w:val="clear" w:pos="360"/>
                <w:tab w:val="clear" w:pos="720"/>
                <w:tab w:val="clear" w:pos="1080"/>
              </w:tabs>
              <w:jc w:val="center"/>
              <w:rPr>
                <w:color w:val="FFFFFF" w:themeColor="background1"/>
              </w:rPr>
            </w:pPr>
            <w:r w:rsidRPr="007B5C09">
              <w:rPr>
                <w:color w:val="FFFFFF" w:themeColor="background1"/>
              </w:rPr>
              <w:t>Percentagem de Tempo de Atividade Mensal</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4B91F04C" w:rsidR="00F575B8" w:rsidRPr="001D663C" w:rsidRDefault="00F575B8" w:rsidP="00F575B8">
      <w:pPr>
        <w:pStyle w:val="ProductList-Body"/>
        <w:numPr>
          <w:ilvl w:val="0"/>
          <w:numId w:val="11"/>
        </w:numPr>
        <w:tabs>
          <w:tab w:val="clear" w:pos="360"/>
          <w:tab w:val="clear" w:pos="720"/>
          <w:tab w:val="clear" w:pos="1080"/>
        </w:tabs>
        <w:ind w:left="360" w:hanging="360"/>
        <w:rPr>
          <w:b/>
        </w:rPr>
      </w:pPr>
      <w:r>
        <w:rPr>
          <w:b/>
          <w:color w:val="00188F"/>
        </w:rPr>
        <w:t>Nível de Serviço de Envio de Correio Eletrónico</w:t>
      </w:r>
      <w:r w:rsidR="006F3E30" w:rsidRPr="009C5006">
        <w:t>:</w:t>
      </w:r>
    </w:p>
    <w:p w14:paraId="20C2EBE9" w14:textId="2B446DDA" w:rsidR="00F575B8" w:rsidRPr="00FB368F" w:rsidRDefault="0011209C" w:rsidP="00F575B8">
      <w:pPr>
        <w:pStyle w:val="ProductList-Body"/>
        <w:numPr>
          <w:ilvl w:val="1"/>
          <w:numId w:val="2"/>
        </w:numPr>
        <w:tabs>
          <w:tab w:val="clear" w:pos="360"/>
          <w:tab w:val="clear" w:pos="720"/>
          <w:tab w:val="clear" w:pos="1080"/>
        </w:tabs>
        <w:ind w:left="720" w:hanging="360"/>
      </w:pPr>
      <w:r w:rsidRPr="009C5006">
        <w:t>“</w:t>
      </w:r>
      <w:r w:rsidR="00F575B8">
        <w:t>Tempo de Envio de Correio Eletrónico</w:t>
      </w:r>
      <w:r w:rsidRPr="009C5006">
        <w:t>”</w:t>
      </w:r>
      <w:r w:rsidR="00F575B8">
        <w:t xml:space="preserve"> é definido como a média do tempo de envio de correio eletrónico, calculada em minutos num mês de calendário, onde o envio de correio eletrónico é definido como o tempo decorrido desde o momento em que uma mensagem de correio eletrónico comercial entra na rede do EOP até à primeira tentativa de envio.</w:t>
      </w:r>
    </w:p>
    <w:p w14:paraId="70E0FC4B" w14:textId="493EACFE" w:rsidR="00F575B8" w:rsidRPr="00FB368F" w:rsidRDefault="00F575B8" w:rsidP="00F575B8">
      <w:pPr>
        <w:pStyle w:val="ProductList-Body"/>
        <w:numPr>
          <w:ilvl w:val="1"/>
          <w:numId w:val="2"/>
        </w:numPr>
        <w:tabs>
          <w:tab w:val="clear" w:pos="360"/>
          <w:tab w:val="clear" w:pos="720"/>
          <w:tab w:val="clear" w:pos="1080"/>
        </w:tabs>
        <w:ind w:left="720" w:hanging="360"/>
      </w:pPr>
      <w:r>
        <w:t>O Tempo de Envio de Correio Eletrónico é calculado e registado de 5 em 5 minutos, em seguida, é ordenado pelo tempo decorrido.</w:t>
      </w:r>
      <w:r w:rsidR="00E67E60">
        <w:t xml:space="preserve"> </w:t>
      </w:r>
      <w:r>
        <w:t>Os 95% mais rápidos dos cálculos são utilizados para criar a média para o mês de calendário.</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A Microsoft utiliza mensagens de correio eletrónico simuladas ou de teste para calcular o tempo de envio.</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O Nível de Serviço de Envio de Correio Eletrónico aplica-se apenas ao correio eletrónico comercial legítimo (correio eletrónico que não é em massa) enviado para contas de correio eletrónico válidas.</w:t>
      </w:r>
    </w:p>
    <w:p w14:paraId="409AD2D9" w14:textId="2E8094CE" w:rsidR="00F575B8" w:rsidRPr="00FB368F" w:rsidRDefault="00F575B8" w:rsidP="00F575B8">
      <w:pPr>
        <w:pStyle w:val="ProductList-Body"/>
        <w:numPr>
          <w:ilvl w:val="1"/>
          <w:numId w:val="2"/>
        </w:numPr>
        <w:tabs>
          <w:tab w:val="clear" w:pos="360"/>
          <w:tab w:val="clear" w:pos="720"/>
          <w:tab w:val="clear" w:pos="1080"/>
        </w:tabs>
        <w:ind w:left="720" w:hanging="360"/>
      </w:pPr>
      <w:r>
        <w:t>Este Nível de Serviço de Envio de Correio Eletrónico não se aplica a</w:t>
      </w:r>
      <w:r w:rsidR="006F3E30" w:rsidRPr="009C5006">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Envio de correio eletrónico para quarentena ou arquivo</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Correio eletrónico em filas de diferimento</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Ataques Denial of service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Ciclos infinitos de correio eletrónico</w:t>
      </w:r>
    </w:p>
    <w:p w14:paraId="77BA73A9" w14:textId="530F7057" w:rsidR="00F575B8" w:rsidRPr="00FB368F" w:rsidRDefault="00F575B8" w:rsidP="00F575B8">
      <w:pPr>
        <w:pStyle w:val="ProductList-Body"/>
        <w:numPr>
          <w:ilvl w:val="1"/>
          <w:numId w:val="2"/>
        </w:numPr>
        <w:tabs>
          <w:tab w:val="clear" w:pos="360"/>
          <w:tab w:val="clear" w:pos="720"/>
          <w:tab w:val="clear" w:pos="1080"/>
        </w:tabs>
        <w:ind w:left="720" w:hanging="360"/>
      </w:pPr>
      <w:r>
        <w:t>O Crédito de Serviço disponível para o Serviço de Envio de Correio Eletrónico é</w:t>
      </w:r>
      <w:r w:rsidR="006F3E30" w:rsidRPr="009C5006">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Média do Tempo de Envio de Correio Eletrónico (tal como definido acima)</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Pr="00FB368F" w:rsidRDefault="00EF44BA" w:rsidP="002767B0">
      <w:pPr>
        <w:pStyle w:val="ProductList-Body"/>
      </w:pPr>
    </w:p>
    <w:sectPr w:rsidR="00EF44BA" w:rsidRPr="00FB368F" w:rsidSect="00752730">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DF7560" w14:textId="77777777" w:rsidR="0085375E" w:rsidRDefault="0085375E" w:rsidP="009A573F">
      <w:pPr>
        <w:spacing w:after="0" w:line="240" w:lineRule="auto"/>
      </w:pPr>
      <w:r>
        <w:separator/>
      </w:r>
    </w:p>
  </w:endnote>
  <w:endnote w:type="continuationSeparator" w:id="0">
    <w:p w14:paraId="0DB7FEF4" w14:textId="77777777" w:rsidR="0085375E" w:rsidRDefault="0085375E" w:rsidP="009A573F">
      <w:pPr>
        <w:spacing w:after="0" w:line="240" w:lineRule="auto"/>
      </w:pPr>
      <w:r>
        <w:continuationSeparator/>
      </w:r>
    </w:p>
  </w:endnote>
  <w:endnote w:type="continuationNotice" w:id="1">
    <w:p w14:paraId="68A142DD" w14:textId="77777777" w:rsidR="0085375E" w:rsidRDefault="0085375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E0E2F" w:rsidRPr="00C76DF3" w14:paraId="15A2D634" w14:textId="77777777" w:rsidTr="00CA55D9">
      <w:tc>
        <w:tcPr>
          <w:tcW w:w="1255" w:type="dxa"/>
          <w:shd w:val="clear" w:color="auto" w:fill="BFBFBF" w:themeFill="background1" w:themeFillShade="BF"/>
          <w:vAlign w:val="center"/>
        </w:tcPr>
        <w:p w14:paraId="2DBC2034" w14:textId="77777777" w:rsidR="00CE0E2F" w:rsidRPr="00C76DF3" w:rsidRDefault="00127A80" w:rsidP="00370875">
          <w:pPr>
            <w:pStyle w:val="ProductList-OfferingBody"/>
            <w:ind w:left="-77" w:right="-73"/>
            <w:jc w:val="center"/>
            <w:rPr>
              <w:color w:val="808080" w:themeColor="background1" w:themeShade="80"/>
              <w:sz w:val="14"/>
              <w:szCs w:val="14"/>
            </w:rPr>
          </w:pPr>
          <w:hyperlink w:anchor="TableOfContents" w:history="1">
            <w:r w:rsidR="00CE0E2F">
              <w:rPr>
                <w:rStyle w:val="Hyperlink"/>
                <w:sz w:val="14"/>
                <w:szCs w:val="14"/>
              </w:rPr>
              <w:t>Índice</w:t>
            </w:r>
          </w:hyperlink>
        </w:p>
      </w:tc>
      <w:tc>
        <w:tcPr>
          <w:tcW w:w="181" w:type="dxa"/>
          <w:tcBorders>
            <w:top w:val="nil"/>
            <w:bottom w:val="nil"/>
          </w:tcBorders>
          <w:vAlign w:val="center"/>
        </w:tcPr>
        <w:p w14:paraId="252C3380" w14:textId="77777777" w:rsidR="00CE0E2F" w:rsidRPr="00C76DF3" w:rsidRDefault="00CE0E2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CE0E2F" w:rsidRPr="00C76DF3" w:rsidRDefault="00127A80" w:rsidP="00370875">
          <w:pPr>
            <w:pStyle w:val="ProductList-OfferingBody"/>
            <w:ind w:left="-72" w:right="-74"/>
            <w:jc w:val="center"/>
            <w:rPr>
              <w:color w:val="808080" w:themeColor="background1" w:themeShade="80"/>
              <w:sz w:val="14"/>
              <w:szCs w:val="14"/>
            </w:rPr>
          </w:pPr>
          <w:hyperlink w:anchor="Introduction" w:history="1">
            <w:r w:rsidR="00CE0E2F">
              <w:rPr>
                <w:rStyle w:val="Hyperlink"/>
                <w:sz w:val="14"/>
                <w:szCs w:val="14"/>
              </w:rPr>
              <w:t>Introdução</w:t>
            </w:r>
          </w:hyperlink>
        </w:p>
      </w:tc>
      <w:tc>
        <w:tcPr>
          <w:tcW w:w="182" w:type="dxa"/>
          <w:tcBorders>
            <w:top w:val="nil"/>
            <w:bottom w:val="nil"/>
          </w:tcBorders>
          <w:vAlign w:val="center"/>
        </w:tcPr>
        <w:p w14:paraId="0F966FD9" w14:textId="77777777" w:rsidR="00CE0E2F" w:rsidRPr="00C76DF3" w:rsidRDefault="00CE0E2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CE0E2F" w:rsidRPr="00C76DF3" w:rsidRDefault="00127A80" w:rsidP="00370875">
          <w:pPr>
            <w:pStyle w:val="ProductList-OfferingBody"/>
            <w:ind w:left="-72" w:right="-75"/>
            <w:jc w:val="center"/>
            <w:rPr>
              <w:color w:val="808080" w:themeColor="background1" w:themeShade="80"/>
              <w:sz w:val="14"/>
              <w:szCs w:val="14"/>
            </w:rPr>
          </w:pPr>
          <w:hyperlink w:anchor="Glossary" w:history="1">
            <w:r w:rsidR="00CE0E2F">
              <w:rPr>
                <w:rStyle w:val="Hyperlink"/>
                <w:sz w:val="14"/>
                <w:szCs w:val="14"/>
              </w:rPr>
              <w:t>Glossário</w:t>
            </w:r>
          </w:hyperlink>
          <w:r w:rsidR="00CE0E2F">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CE0E2F" w:rsidRPr="00C76DF3" w:rsidRDefault="00CE0E2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CE0E2F" w:rsidRPr="00C76DF3" w:rsidRDefault="00127A80" w:rsidP="00370875">
          <w:pPr>
            <w:pStyle w:val="ProductList-OfferingBody"/>
            <w:ind w:left="-72" w:right="-77"/>
            <w:jc w:val="center"/>
            <w:rPr>
              <w:color w:val="808080" w:themeColor="background1" w:themeShade="80"/>
              <w:sz w:val="14"/>
              <w:szCs w:val="14"/>
            </w:rPr>
          </w:pPr>
          <w:hyperlink w:anchor="LicenseTerms" w:history="1">
            <w:r w:rsidR="00CE0E2F">
              <w:rPr>
                <w:rStyle w:val="Hyperlink"/>
                <w:sz w:val="14"/>
                <w:szCs w:val="14"/>
              </w:rPr>
              <w:t>Termos de Licenciamento</w:t>
            </w:r>
          </w:hyperlink>
        </w:p>
      </w:tc>
      <w:tc>
        <w:tcPr>
          <w:tcW w:w="185" w:type="dxa"/>
          <w:tcBorders>
            <w:top w:val="nil"/>
            <w:bottom w:val="nil"/>
          </w:tcBorders>
          <w:vAlign w:val="center"/>
        </w:tcPr>
        <w:p w14:paraId="69800AFB" w14:textId="77777777" w:rsidR="00CE0E2F" w:rsidRPr="00C76DF3" w:rsidRDefault="00CE0E2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CE0E2F" w:rsidRPr="00C76DF3" w:rsidRDefault="00127A80" w:rsidP="00370875">
          <w:pPr>
            <w:pStyle w:val="ProductList-OfferingBody"/>
            <w:ind w:left="-72" w:right="-77"/>
            <w:jc w:val="center"/>
            <w:rPr>
              <w:color w:val="808080" w:themeColor="background1" w:themeShade="80"/>
              <w:sz w:val="14"/>
              <w:szCs w:val="14"/>
            </w:rPr>
          </w:pPr>
          <w:hyperlink w:anchor="Software" w:history="1">
            <w:r w:rsidR="00CE0E2F">
              <w:rPr>
                <w:rStyle w:val="Hyperlink"/>
                <w:sz w:val="14"/>
                <w:szCs w:val="14"/>
              </w:rPr>
              <w:t>Software</w:t>
            </w:r>
          </w:hyperlink>
        </w:p>
      </w:tc>
      <w:tc>
        <w:tcPr>
          <w:tcW w:w="180" w:type="dxa"/>
          <w:tcBorders>
            <w:top w:val="nil"/>
            <w:bottom w:val="nil"/>
          </w:tcBorders>
        </w:tcPr>
        <w:p w14:paraId="4F6F3066" w14:textId="77777777" w:rsidR="00CE0E2F" w:rsidRPr="00C76DF3" w:rsidRDefault="00CE0E2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CE0E2F" w:rsidRPr="00C76DF3" w:rsidRDefault="00127A80"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CE0E2F">
              <w:rPr>
                <w:rStyle w:val="Hyperlink"/>
                <w:sz w:val="14"/>
                <w:szCs w:val="14"/>
              </w:rPr>
              <w:t>Serviços Online</w:t>
            </w:r>
          </w:hyperlink>
          <w:hyperlink w:anchor="Services" w:history="1"/>
        </w:p>
      </w:tc>
      <w:tc>
        <w:tcPr>
          <w:tcW w:w="270" w:type="dxa"/>
          <w:tcBorders>
            <w:top w:val="nil"/>
            <w:bottom w:val="nil"/>
          </w:tcBorders>
          <w:vAlign w:val="center"/>
        </w:tcPr>
        <w:p w14:paraId="68411511" w14:textId="77777777" w:rsidR="00CE0E2F" w:rsidRPr="00C76DF3" w:rsidRDefault="00CE0E2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CE0E2F" w:rsidRPr="00C76DF3" w:rsidRDefault="00127A80" w:rsidP="00370875">
          <w:pPr>
            <w:pStyle w:val="ProductList-OfferingBody"/>
            <w:ind w:left="-72" w:right="-76"/>
            <w:jc w:val="center"/>
            <w:rPr>
              <w:color w:val="808080" w:themeColor="background1" w:themeShade="80"/>
              <w:sz w:val="14"/>
              <w:szCs w:val="14"/>
            </w:rPr>
          </w:pPr>
          <w:hyperlink w:anchor="AppendixA" w:history="1">
            <w:r w:rsidR="00CE0E2F">
              <w:rPr>
                <w:rStyle w:val="Hyperlink"/>
                <w:sz w:val="14"/>
                <w:szCs w:val="14"/>
              </w:rPr>
              <w:t>Apêndices</w:t>
            </w:r>
          </w:hyperlink>
        </w:p>
      </w:tc>
      <w:tc>
        <w:tcPr>
          <w:tcW w:w="184" w:type="dxa"/>
          <w:tcBorders>
            <w:top w:val="nil"/>
            <w:bottom w:val="nil"/>
          </w:tcBorders>
          <w:vAlign w:val="center"/>
        </w:tcPr>
        <w:p w14:paraId="4CB1671F" w14:textId="77777777" w:rsidR="00CE0E2F" w:rsidRPr="00C76DF3" w:rsidRDefault="00CE0E2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CE0E2F" w:rsidRPr="00C76DF3" w:rsidRDefault="00127A80" w:rsidP="00370875">
          <w:pPr>
            <w:pStyle w:val="ProductList-OfferingBody"/>
            <w:ind w:left="-72" w:right="-74"/>
            <w:jc w:val="center"/>
            <w:rPr>
              <w:color w:val="808080" w:themeColor="background1" w:themeShade="80"/>
              <w:sz w:val="14"/>
              <w:szCs w:val="14"/>
            </w:rPr>
          </w:pPr>
          <w:hyperlink w:anchor="Index" w:history="1">
            <w:r w:rsidR="00CE0E2F">
              <w:rPr>
                <w:rStyle w:val="Hyperlink"/>
                <w:sz w:val="14"/>
                <w:szCs w:val="14"/>
              </w:rPr>
              <w:t>Índice</w:t>
            </w:r>
          </w:hyperlink>
        </w:p>
      </w:tc>
    </w:tr>
  </w:tbl>
  <w:p w14:paraId="23003BC5" w14:textId="77777777" w:rsidR="00CE0E2F" w:rsidRDefault="00CE0E2F"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CE0E2F" w:rsidRPr="00EC0150" w14:paraId="5F42D1F6" w14:textId="77777777" w:rsidTr="001211CE">
      <w:tc>
        <w:tcPr>
          <w:tcW w:w="1975" w:type="dxa"/>
          <w:shd w:val="clear" w:color="auto" w:fill="F2F2F2"/>
          <w:vAlign w:val="center"/>
        </w:tcPr>
        <w:p w14:paraId="4A9BE5EF" w14:textId="77777777" w:rsidR="00CE0E2F" w:rsidRPr="00EC0150" w:rsidRDefault="00127A80"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E0E2F" w:rsidRPr="00EC0150">
              <w:rPr>
                <w:rStyle w:val="Hyperlink"/>
                <w:sz w:val="14"/>
                <w:szCs w:val="14"/>
              </w:rPr>
              <w:t>Índice</w:t>
            </w:r>
          </w:hyperlink>
        </w:p>
      </w:tc>
      <w:tc>
        <w:tcPr>
          <w:tcW w:w="270" w:type="dxa"/>
          <w:tcBorders>
            <w:top w:val="nil"/>
            <w:bottom w:val="nil"/>
          </w:tcBorders>
          <w:vAlign w:val="center"/>
        </w:tcPr>
        <w:p w14:paraId="59D0D990" w14:textId="77777777" w:rsidR="00CE0E2F" w:rsidRPr="00EC0150" w:rsidRDefault="00CE0E2F"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C375E0D" w14:textId="77777777" w:rsidR="00CE0E2F" w:rsidRPr="00EC0150" w:rsidRDefault="00127A80"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E0E2F" w:rsidRPr="00EC0150">
              <w:rPr>
                <w:rStyle w:val="Hyperlink"/>
                <w:sz w:val="14"/>
                <w:szCs w:val="14"/>
              </w:rPr>
              <w:t>Introdução</w:t>
            </w:r>
          </w:hyperlink>
        </w:p>
      </w:tc>
      <w:tc>
        <w:tcPr>
          <w:tcW w:w="271" w:type="dxa"/>
          <w:tcBorders>
            <w:top w:val="nil"/>
            <w:bottom w:val="nil"/>
          </w:tcBorders>
          <w:vAlign w:val="center"/>
        </w:tcPr>
        <w:p w14:paraId="331FF26A" w14:textId="77777777" w:rsidR="00CE0E2F" w:rsidRPr="00EC0150" w:rsidRDefault="00CE0E2F"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6BA3903E" w14:textId="52E30BCB" w:rsidR="00CE0E2F" w:rsidRPr="00EC0150" w:rsidRDefault="00127A80"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E0E2F" w:rsidRPr="00EC0150">
              <w:rPr>
                <w:rStyle w:val="Hyperlink"/>
                <w:sz w:val="14"/>
                <w:szCs w:val="14"/>
              </w:rPr>
              <w:t>Termos de Licenciamento Gerais</w:t>
            </w:r>
          </w:hyperlink>
        </w:p>
      </w:tc>
      <w:tc>
        <w:tcPr>
          <w:tcW w:w="272" w:type="dxa"/>
          <w:tcBorders>
            <w:top w:val="nil"/>
            <w:bottom w:val="nil"/>
          </w:tcBorders>
          <w:vAlign w:val="center"/>
        </w:tcPr>
        <w:p w14:paraId="7CE17C27" w14:textId="77777777" w:rsidR="00CE0E2F" w:rsidRPr="00EC0150" w:rsidRDefault="00CE0E2F"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BFBFBF"/>
          <w:vAlign w:val="center"/>
        </w:tcPr>
        <w:p w14:paraId="7164D814" w14:textId="77777777" w:rsidR="00CE0E2F" w:rsidRPr="00EC0150" w:rsidRDefault="00127A80"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E0E2F" w:rsidRPr="00EC0150">
              <w:rPr>
                <w:rStyle w:val="Hyperlink"/>
                <w:sz w:val="14"/>
                <w:szCs w:val="14"/>
              </w:rPr>
              <w:t xml:space="preserve">Termos Específicos </w:t>
            </w:r>
            <w:r w:rsidR="00CE0E2F" w:rsidRPr="00EC0150">
              <w:rPr>
                <w:rStyle w:val="Hyperlink"/>
                <w:sz w:val="14"/>
                <w:szCs w:val="14"/>
              </w:rPr>
              <w:br/>
              <w:t>do Serviço</w:t>
            </w:r>
          </w:hyperlink>
        </w:p>
      </w:tc>
      <w:tc>
        <w:tcPr>
          <w:tcW w:w="273" w:type="dxa"/>
          <w:tcBorders>
            <w:top w:val="nil"/>
            <w:bottom w:val="nil"/>
          </w:tcBorders>
          <w:vAlign w:val="center"/>
        </w:tcPr>
        <w:p w14:paraId="44C27778" w14:textId="77777777" w:rsidR="00CE0E2F" w:rsidRPr="00EC0150" w:rsidRDefault="00CE0E2F"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736E0856" w14:textId="77777777" w:rsidR="00CE0E2F" w:rsidRPr="00EC0150" w:rsidRDefault="00127A80"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E0E2F" w:rsidRPr="00EC0150">
              <w:rPr>
                <w:rStyle w:val="Hyperlink"/>
                <w:sz w:val="14"/>
                <w:szCs w:val="14"/>
              </w:rPr>
              <w:t>Apêndice</w:t>
            </w:r>
          </w:hyperlink>
        </w:p>
      </w:tc>
    </w:tr>
  </w:tbl>
  <w:p w14:paraId="217DBAD6" w14:textId="77777777" w:rsidR="00CE0E2F" w:rsidRPr="00A45E01" w:rsidRDefault="00CE0E2F" w:rsidP="001211CE">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CE0E2F" w:rsidRPr="00EC0150" w14:paraId="6A081A81" w14:textId="77777777" w:rsidTr="00D41858">
      <w:tc>
        <w:tcPr>
          <w:tcW w:w="1975" w:type="dxa"/>
          <w:shd w:val="clear" w:color="auto" w:fill="F2F2F2"/>
          <w:vAlign w:val="center"/>
        </w:tcPr>
        <w:p w14:paraId="02733988" w14:textId="77777777" w:rsidR="00CE0E2F" w:rsidRPr="00EC0150" w:rsidRDefault="00127A80" w:rsidP="00D4185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E0E2F" w:rsidRPr="00EC0150">
              <w:rPr>
                <w:rStyle w:val="Hyperlink"/>
                <w:sz w:val="14"/>
                <w:szCs w:val="14"/>
              </w:rPr>
              <w:t>Índice</w:t>
            </w:r>
          </w:hyperlink>
        </w:p>
      </w:tc>
      <w:tc>
        <w:tcPr>
          <w:tcW w:w="270" w:type="dxa"/>
          <w:tcBorders>
            <w:top w:val="nil"/>
            <w:bottom w:val="nil"/>
          </w:tcBorders>
          <w:vAlign w:val="center"/>
        </w:tcPr>
        <w:p w14:paraId="1972B68E" w14:textId="77777777" w:rsidR="00CE0E2F" w:rsidRPr="00EC0150" w:rsidRDefault="00CE0E2F" w:rsidP="00D41858">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0D21624" w14:textId="77777777" w:rsidR="00CE0E2F" w:rsidRPr="00EC0150" w:rsidRDefault="00127A80" w:rsidP="00D4185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E0E2F" w:rsidRPr="00EC0150">
              <w:rPr>
                <w:rStyle w:val="Hyperlink"/>
                <w:sz w:val="14"/>
                <w:szCs w:val="14"/>
              </w:rPr>
              <w:t>Introdução</w:t>
            </w:r>
          </w:hyperlink>
        </w:p>
      </w:tc>
      <w:tc>
        <w:tcPr>
          <w:tcW w:w="271" w:type="dxa"/>
          <w:tcBorders>
            <w:top w:val="nil"/>
            <w:bottom w:val="nil"/>
          </w:tcBorders>
          <w:vAlign w:val="center"/>
        </w:tcPr>
        <w:p w14:paraId="76A84887" w14:textId="77777777" w:rsidR="00CE0E2F" w:rsidRPr="00EC0150" w:rsidRDefault="00CE0E2F" w:rsidP="00D41858">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30F36100" w14:textId="5683F74E" w:rsidR="00CE0E2F" w:rsidRPr="00EC0150" w:rsidRDefault="00127A80" w:rsidP="00D4185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E0E2F" w:rsidRPr="00EC0150">
              <w:rPr>
                <w:rStyle w:val="Hyperlink"/>
                <w:sz w:val="14"/>
                <w:szCs w:val="14"/>
              </w:rPr>
              <w:t>Termos de Licenciamento Gerais</w:t>
            </w:r>
          </w:hyperlink>
        </w:p>
      </w:tc>
      <w:tc>
        <w:tcPr>
          <w:tcW w:w="272" w:type="dxa"/>
          <w:tcBorders>
            <w:top w:val="nil"/>
            <w:bottom w:val="nil"/>
          </w:tcBorders>
          <w:vAlign w:val="center"/>
        </w:tcPr>
        <w:p w14:paraId="03DCFD84" w14:textId="77777777" w:rsidR="00CE0E2F" w:rsidRPr="00EC0150" w:rsidRDefault="00CE0E2F" w:rsidP="00D41858">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4FF6737D" w14:textId="77777777" w:rsidR="00CE0E2F" w:rsidRPr="00EC0150" w:rsidRDefault="00127A80" w:rsidP="00D4185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E0E2F" w:rsidRPr="00EC0150">
              <w:rPr>
                <w:rStyle w:val="Hyperlink"/>
                <w:sz w:val="14"/>
                <w:szCs w:val="14"/>
              </w:rPr>
              <w:t xml:space="preserve">Termos Específicos </w:t>
            </w:r>
            <w:r w:rsidR="00CE0E2F" w:rsidRPr="00EC0150">
              <w:rPr>
                <w:rStyle w:val="Hyperlink"/>
                <w:sz w:val="14"/>
                <w:szCs w:val="14"/>
              </w:rPr>
              <w:br/>
              <w:t>do Serviço</w:t>
            </w:r>
          </w:hyperlink>
        </w:p>
      </w:tc>
      <w:tc>
        <w:tcPr>
          <w:tcW w:w="273" w:type="dxa"/>
          <w:tcBorders>
            <w:top w:val="nil"/>
            <w:bottom w:val="nil"/>
          </w:tcBorders>
          <w:vAlign w:val="center"/>
        </w:tcPr>
        <w:p w14:paraId="3CB967A4" w14:textId="77777777" w:rsidR="00CE0E2F" w:rsidRPr="00EC0150" w:rsidRDefault="00CE0E2F" w:rsidP="00D41858">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BFBFBF"/>
          <w:vAlign w:val="center"/>
        </w:tcPr>
        <w:p w14:paraId="2FC9C144" w14:textId="77777777" w:rsidR="00CE0E2F" w:rsidRPr="00EC0150" w:rsidRDefault="00127A80" w:rsidP="00D4185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E0E2F" w:rsidRPr="00EC0150">
              <w:rPr>
                <w:rStyle w:val="Hyperlink"/>
                <w:sz w:val="14"/>
                <w:szCs w:val="14"/>
              </w:rPr>
              <w:t>Apêndice</w:t>
            </w:r>
          </w:hyperlink>
        </w:p>
      </w:tc>
    </w:tr>
  </w:tbl>
  <w:p w14:paraId="53EDA7AB" w14:textId="77777777" w:rsidR="00CE0E2F" w:rsidRPr="00A45E01" w:rsidRDefault="00CE0E2F" w:rsidP="0010086C">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CE0E2F" w:rsidRPr="00EC0150" w14:paraId="1EB497E8" w14:textId="77777777" w:rsidTr="001211CE">
      <w:tc>
        <w:tcPr>
          <w:tcW w:w="1975" w:type="dxa"/>
          <w:shd w:val="clear" w:color="auto" w:fill="F2F2F2"/>
          <w:vAlign w:val="center"/>
        </w:tcPr>
        <w:p w14:paraId="098CB6C6" w14:textId="77777777" w:rsidR="00CE0E2F" w:rsidRPr="00EC0150" w:rsidRDefault="00127A80"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E0E2F" w:rsidRPr="00EC0150">
              <w:rPr>
                <w:rStyle w:val="Hyperlink"/>
                <w:sz w:val="14"/>
                <w:szCs w:val="14"/>
              </w:rPr>
              <w:t>Índice</w:t>
            </w:r>
          </w:hyperlink>
        </w:p>
      </w:tc>
      <w:tc>
        <w:tcPr>
          <w:tcW w:w="270" w:type="dxa"/>
          <w:tcBorders>
            <w:top w:val="nil"/>
            <w:bottom w:val="nil"/>
          </w:tcBorders>
          <w:vAlign w:val="center"/>
        </w:tcPr>
        <w:p w14:paraId="764C857F" w14:textId="77777777" w:rsidR="00CE0E2F" w:rsidRPr="00EC0150" w:rsidRDefault="00CE0E2F"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0AA427C" w14:textId="77777777" w:rsidR="00CE0E2F" w:rsidRPr="00EC0150" w:rsidRDefault="00127A80"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E0E2F" w:rsidRPr="00EC0150">
              <w:rPr>
                <w:rStyle w:val="Hyperlink"/>
                <w:sz w:val="14"/>
                <w:szCs w:val="14"/>
              </w:rPr>
              <w:t>Introdução</w:t>
            </w:r>
          </w:hyperlink>
        </w:p>
      </w:tc>
      <w:tc>
        <w:tcPr>
          <w:tcW w:w="271" w:type="dxa"/>
          <w:tcBorders>
            <w:top w:val="nil"/>
            <w:bottom w:val="nil"/>
          </w:tcBorders>
          <w:vAlign w:val="center"/>
        </w:tcPr>
        <w:p w14:paraId="4EC577B9" w14:textId="77777777" w:rsidR="00CE0E2F" w:rsidRPr="00EC0150" w:rsidRDefault="00CE0E2F"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088EC49C" w14:textId="4F15DCCE" w:rsidR="00CE0E2F" w:rsidRPr="00EC0150" w:rsidRDefault="00127A80"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E0E2F" w:rsidRPr="00EC0150">
              <w:rPr>
                <w:rStyle w:val="Hyperlink"/>
                <w:sz w:val="14"/>
                <w:szCs w:val="14"/>
              </w:rPr>
              <w:t>Termos de Licenciamento Gerais</w:t>
            </w:r>
          </w:hyperlink>
        </w:p>
      </w:tc>
      <w:tc>
        <w:tcPr>
          <w:tcW w:w="272" w:type="dxa"/>
          <w:tcBorders>
            <w:top w:val="nil"/>
            <w:bottom w:val="nil"/>
          </w:tcBorders>
          <w:vAlign w:val="center"/>
        </w:tcPr>
        <w:p w14:paraId="68194453" w14:textId="77777777" w:rsidR="00CE0E2F" w:rsidRPr="00EC0150" w:rsidRDefault="00CE0E2F"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2C5F1213" w14:textId="77777777" w:rsidR="00CE0E2F" w:rsidRPr="00EC0150" w:rsidRDefault="00127A80"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E0E2F" w:rsidRPr="00EC0150">
              <w:rPr>
                <w:rStyle w:val="Hyperlink"/>
                <w:sz w:val="14"/>
                <w:szCs w:val="14"/>
              </w:rPr>
              <w:t xml:space="preserve">Termos Específicos </w:t>
            </w:r>
            <w:r w:rsidR="00CE0E2F" w:rsidRPr="00EC0150">
              <w:rPr>
                <w:rStyle w:val="Hyperlink"/>
                <w:sz w:val="14"/>
                <w:szCs w:val="14"/>
              </w:rPr>
              <w:br/>
              <w:t>do Serviço</w:t>
            </w:r>
          </w:hyperlink>
        </w:p>
      </w:tc>
      <w:tc>
        <w:tcPr>
          <w:tcW w:w="273" w:type="dxa"/>
          <w:tcBorders>
            <w:top w:val="nil"/>
            <w:bottom w:val="nil"/>
          </w:tcBorders>
          <w:vAlign w:val="center"/>
        </w:tcPr>
        <w:p w14:paraId="56452849" w14:textId="77777777" w:rsidR="00CE0E2F" w:rsidRPr="00EC0150" w:rsidRDefault="00CE0E2F"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BFBFBF"/>
          <w:vAlign w:val="center"/>
        </w:tcPr>
        <w:p w14:paraId="36275A01" w14:textId="77777777" w:rsidR="00CE0E2F" w:rsidRPr="00EC0150" w:rsidRDefault="00127A80"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E0E2F" w:rsidRPr="00EC0150">
              <w:rPr>
                <w:rStyle w:val="Hyperlink"/>
                <w:sz w:val="14"/>
                <w:szCs w:val="14"/>
              </w:rPr>
              <w:t>Apêndice</w:t>
            </w:r>
          </w:hyperlink>
        </w:p>
      </w:tc>
    </w:tr>
  </w:tbl>
  <w:p w14:paraId="113453F6" w14:textId="77777777" w:rsidR="00CE0E2F" w:rsidRPr="00A45E01" w:rsidRDefault="00CE0E2F" w:rsidP="001211CE">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CE0E2F" w:rsidRPr="00EC0150" w14:paraId="46BC677B" w14:textId="77777777" w:rsidTr="0011209C">
      <w:tc>
        <w:tcPr>
          <w:tcW w:w="1975" w:type="dxa"/>
          <w:shd w:val="clear" w:color="auto" w:fill="F2F2F2"/>
          <w:vAlign w:val="center"/>
        </w:tcPr>
        <w:p w14:paraId="6517C872" w14:textId="77777777" w:rsidR="00CE0E2F" w:rsidRPr="00EC0150" w:rsidRDefault="00127A80"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E0E2F" w:rsidRPr="00EC0150">
              <w:rPr>
                <w:rStyle w:val="Hyperlink"/>
                <w:sz w:val="14"/>
                <w:szCs w:val="14"/>
              </w:rPr>
              <w:t>Índice</w:t>
            </w:r>
          </w:hyperlink>
        </w:p>
      </w:tc>
      <w:tc>
        <w:tcPr>
          <w:tcW w:w="270" w:type="dxa"/>
          <w:tcBorders>
            <w:top w:val="nil"/>
            <w:bottom w:val="nil"/>
          </w:tcBorders>
          <w:vAlign w:val="center"/>
        </w:tcPr>
        <w:p w14:paraId="5C719F0B" w14:textId="77777777" w:rsidR="00CE0E2F" w:rsidRPr="00EC0150" w:rsidRDefault="00CE0E2F"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DEF5CD7" w14:textId="77777777" w:rsidR="00CE0E2F" w:rsidRPr="00EC0150" w:rsidRDefault="00127A80"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E0E2F" w:rsidRPr="00EC0150">
              <w:rPr>
                <w:rStyle w:val="Hyperlink"/>
                <w:sz w:val="14"/>
                <w:szCs w:val="14"/>
              </w:rPr>
              <w:t>Introdução</w:t>
            </w:r>
          </w:hyperlink>
        </w:p>
      </w:tc>
      <w:tc>
        <w:tcPr>
          <w:tcW w:w="271" w:type="dxa"/>
          <w:tcBorders>
            <w:top w:val="nil"/>
            <w:bottom w:val="nil"/>
          </w:tcBorders>
          <w:vAlign w:val="center"/>
        </w:tcPr>
        <w:p w14:paraId="32C9508A" w14:textId="77777777" w:rsidR="00CE0E2F" w:rsidRPr="00EC0150" w:rsidRDefault="00CE0E2F"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70238CF4" w14:textId="3B3B037A" w:rsidR="00CE0E2F" w:rsidRPr="00EC0150" w:rsidRDefault="00127A80"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E0E2F" w:rsidRPr="00EC0150">
              <w:rPr>
                <w:rStyle w:val="Hyperlink"/>
                <w:sz w:val="14"/>
                <w:szCs w:val="14"/>
              </w:rPr>
              <w:t>Termos de Licenciamento Gerais</w:t>
            </w:r>
          </w:hyperlink>
        </w:p>
      </w:tc>
      <w:tc>
        <w:tcPr>
          <w:tcW w:w="272" w:type="dxa"/>
          <w:tcBorders>
            <w:top w:val="nil"/>
            <w:bottom w:val="nil"/>
          </w:tcBorders>
          <w:vAlign w:val="center"/>
        </w:tcPr>
        <w:p w14:paraId="1EE37024" w14:textId="77777777" w:rsidR="00CE0E2F" w:rsidRPr="00EC0150" w:rsidRDefault="00CE0E2F"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1651E687" w14:textId="77777777" w:rsidR="00CE0E2F" w:rsidRPr="00EC0150" w:rsidRDefault="00127A80"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E0E2F" w:rsidRPr="00EC0150">
              <w:rPr>
                <w:rStyle w:val="Hyperlink"/>
                <w:sz w:val="14"/>
                <w:szCs w:val="14"/>
              </w:rPr>
              <w:t xml:space="preserve">Termos Específicos </w:t>
            </w:r>
            <w:r w:rsidR="00CE0E2F" w:rsidRPr="00EC0150">
              <w:rPr>
                <w:rStyle w:val="Hyperlink"/>
                <w:sz w:val="14"/>
                <w:szCs w:val="14"/>
              </w:rPr>
              <w:br/>
              <w:t>do Serviço</w:t>
            </w:r>
          </w:hyperlink>
        </w:p>
      </w:tc>
      <w:tc>
        <w:tcPr>
          <w:tcW w:w="273" w:type="dxa"/>
          <w:tcBorders>
            <w:top w:val="nil"/>
            <w:bottom w:val="nil"/>
          </w:tcBorders>
          <w:vAlign w:val="center"/>
        </w:tcPr>
        <w:p w14:paraId="5F058D87" w14:textId="77777777" w:rsidR="00CE0E2F" w:rsidRPr="00EC0150" w:rsidRDefault="00CE0E2F"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BFBFBF"/>
          <w:vAlign w:val="center"/>
        </w:tcPr>
        <w:p w14:paraId="73134EA1" w14:textId="77777777" w:rsidR="00CE0E2F" w:rsidRPr="00EC0150" w:rsidRDefault="00127A80"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E0E2F" w:rsidRPr="00EC0150">
              <w:rPr>
                <w:rStyle w:val="Hyperlink"/>
                <w:sz w:val="14"/>
                <w:szCs w:val="14"/>
              </w:rPr>
              <w:t>Apêndice</w:t>
            </w:r>
          </w:hyperlink>
        </w:p>
      </w:tc>
    </w:tr>
  </w:tbl>
  <w:p w14:paraId="44DAB03A" w14:textId="77777777" w:rsidR="00CE0E2F" w:rsidRPr="00A45E01" w:rsidRDefault="00CE0E2F" w:rsidP="001211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CE0E2F" w:rsidRDefault="00CE0E2F"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CE0E2F" w:rsidRPr="00EC0150" w14:paraId="6E8910AA" w14:textId="77777777" w:rsidTr="00F76A51">
      <w:tc>
        <w:tcPr>
          <w:tcW w:w="1975" w:type="dxa"/>
          <w:shd w:val="clear" w:color="auto" w:fill="BFBFBF"/>
          <w:vAlign w:val="center"/>
        </w:tcPr>
        <w:p w14:paraId="25711AE6" w14:textId="0BE20EE4" w:rsidR="00CE0E2F" w:rsidRPr="00EC0150" w:rsidRDefault="00127A80"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E0E2F" w:rsidRPr="00EC0150">
              <w:rPr>
                <w:rStyle w:val="Hyperlink"/>
                <w:sz w:val="14"/>
                <w:szCs w:val="14"/>
              </w:rPr>
              <w:t>Índice</w:t>
            </w:r>
          </w:hyperlink>
        </w:p>
      </w:tc>
      <w:tc>
        <w:tcPr>
          <w:tcW w:w="270" w:type="dxa"/>
          <w:tcBorders>
            <w:top w:val="nil"/>
            <w:bottom w:val="nil"/>
          </w:tcBorders>
          <w:vAlign w:val="center"/>
        </w:tcPr>
        <w:p w14:paraId="7F21A8F1" w14:textId="77777777" w:rsidR="00CE0E2F" w:rsidRPr="00EC0150" w:rsidRDefault="00CE0E2F"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95B1904" w14:textId="39D4BE43" w:rsidR="00CE0E2F" w:rsidRPr="00EC0150" w:rsidRDefault="00127A80"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E0E2F" w:rsidRPr="00EC0150">
              <w:rPr>
                <w:rStyle w:val="Hyperlink"/>
                <w:sz w:val="14"/>
                <w:szCs w:val="14"/>
              </w:rPr>
              <w:t>Introdução</w:t>
            </w:r>
          </w:hyperlink>
        </w:p>
      </w:tc>
      <w:tc>
        <w:tcPr>
          <w:tcW w:w="271" w:type="dxa"/>
          <w:tcBorders>
            <w:top w:val="nil"/>
            <w:bottom w:val="nil"/>
          </w:tcBorders>
          <w:vAlign w:val="center"/>
        </w:tcPr>
        <w:p w14:paraId="46DB84D8" w14:textId="77777777" w:rsidR="00CE0E2F" w:rsidRPr="00EC0150" w:rsidRDefault="00CE0E2F"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E843CDD" w14:textId="31A7A332" w:rsidR="00CE0E2F" w:rsidRPr="00EC0150" w:rsidRDefault="00127A80"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E0E2F" w:rsidRPr="00EC0150">
              <w:rPr>
                <w:rStyle w:val="Hyperlink"/>
                <w:sz w:val="14"/>
                <w:szCs w:val="14"/>
              </w:rPr>
              <w:t>Termos de Licenciamento Gerais</w:t>
            </w:r>
          </w:hyperlink>
        </w:p>
      </w:tc>
      <w:tc>
        <w:tcPr>
          <w:tcW w:w="272" w:type="dxa"/>
          <w:tcBorders>
            <w:top w:val="nil"/>
            <w:bottom w:val="nil"/>
          </w:tcBorders>
          <w:vAlign w:val="center"/>
        </w:tcPr>
        <w:p w14:paraId="621FE7CA" w14:textId="77777777" w:rsidR="00CE0E2F" w:rsidRPr="00EC0150" w:rsidRDefault="00CE0E2F"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7D0C13CF" w14:textId="2595E813" w:rsidR="00CE0E2F" w:rsidRPr="00EC0150" w:rsidRDefault="00127A80"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E0E2F" w:rsidRPr="00EC0150">
              <w:rPr>
                <w:rStyle w:val="Hyperlink"/>
                <w:sz w:val="14"/>
                <w:szCs w:val="14"/>
              </w:rPr>
              <w:t xml:space="preserve">Termos Específicos </w:t>
            </w:r>
            <w:r w:rsidR="00CE0E2F" w:rsidRPr="00EC0150">
              <w:rPr>
                <w:rStyle w:val="Hyperlink"/>
                <w:sz w:val="14"/>
                <w:szCs w:val="14"/>
              </w:rPr>
              <w:br/>
              <w:t>do Serviço</w:t>
            </w:r>
          </w:hyperlink>
        </w:p>
      </w:tc>
      <w:tc>
        <w:tcPr>
          <w:tcW w:w="273" w:type="dxa"/>
          <w:tcBorders>
            <w:top w:val="nil"/>
            <w:bottom w:val="nil"/>
          </w:tcBorders>
          <w:vAlign w:val="center"/>
        </w:tcPr>
        <w:p w14:paraId="5360EDD3" w14:textId="77777777" w:rsidR="00CE0E2F" w:rsidRPr="00EC0150" w:rsidRDefault="00CE0E2F"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8909AA2" w14:textId="34CBEF22" w:rsidR="00CE0E2F" w:rsidRPr="00EC0150" w:rsidRDefault="00127A80"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E0E2F" w:rsidRPr="00EC0150">
              <w:rPr>
                <w:rStyle w:val="Hyperlink"/>
                <w:sz w:val="14"/>
                <w:szCs w:val="14"/>
              </w:rPr>
              <w:t>Apêndice</w:t>
            </w:r>
          </w:hyperlink>
        </w:p>
      </w:tc>
    </w:tr>
  </w:tbl>
  <w:p w14:paraId="1B514578" w14:textId="77777777" w:rsidR="00CE0E2F" w:rsidRPr="00A45E01" w:rsidRDefault="00CE0E2F" w:rsidP="00F76A5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CE0E2F" w:rsidRPr="00EC0150" w14:paraId="7CAE9B1C" w14:textId="77777777" w:rsidTr="00CE0E2F">
      <w:tc>
        <w:tcPr>
          <w:tcW w:w="1975" w:type="dxa"/>
          <w:shd w:val="clear" w:color="auto" w:fill="BFBFBF"/>
          <w:vAlign w:val="center"/>
        </w:tcPr>
        <w:p w14:paraId="77C43F83" w14:textId="77777777" w:rsidR="00CE0E2F" w:rsidRPr="00EC0150" w:rsidRDefault="00127A80" w:rsidP="0078584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E0E2F" w:rsidRPr="00EC0150">
              <w:rPr>
                <w:rStyle w:val="Hyperlink"/>
                <w:sz w:val="14"/>
                <w:szCs w:val="14"/>
              </w:rPr>
              <w:t>Índice</w:t>
            </w:r>
          </w:hyperlink>
        </w:p>
      </w:tc>
      <w:tc>
        <w:tcPr>
          <w:tcW w:w="270" w:type="dxa"/>
          <w:tcBorders>
            <w:top w:val="nil"/>
            <w:bottom w:val="nil"/>
          </w:tcBorders>
          <w:vAlign w:val="center"/>
        </w:tcPr>
        <w:p w14:paraId="3EC56AB8" w14:textId="77777777" w:rsidR="00CE0E2F" w:rsidRPr="00EC0150" w:rsidRDefault="00CE0E2F" w:rsidP="0078584D">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69BDE80" w14:textId="77777777" w:rsidR="00CE0E2F" w:rsidRPr="00EC0150" w:rsidRDefault="00127A80" w:rsidP="0078584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E0E2F" w:rsidRPr="00EC0150">
              <w:rPr>
                <w:rStyle w:val="Hyperlink"/>
                <w:sz w:val="14"/>
                <w:szCs w:val="14"/>
              </w:rPr>
              <w:t>Introdução</w:t>
            </w:r>
          </w:hyperlink>
        </w:p>
      </w:tc>
      <w:tc>
        <w:tcPr>
          <w:tcW w:w="271" w:type="dxa"/>
          <w:tcBorders>
            <w:top w:val="nil"/>
            <w:bottom w:val="nil"/>
          </w:tcBorders>
          <w:vAlign w:val="center"/>
        </w:tcPr>
        <w:p w14:paraId="14B39D2F" w14:textId="77777777" w:rsidR="00CE0E2F" w:rsidRPr="00EC0150" w:rsidRDefault="00CE0E2F" w:rsidP="0078584D">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9A1CEE5" w14:textId="77777777" w:rsidR="00CE0E2F" w:rsidRPr="00EC0150" w:rsidRDefault="00127A80" w:rsidP="0078584D">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E0E2F" w:rsidRPr="00EC0150">
              <w:rPr>
                <w:rStyle w:val="Hyperlink"/>
                <w:sz w:val="14"/>
                <w:szCs w:val="14"/>
              </w:rPr>
              <w:t>Termos de Licenciamento Gerais</w:t>
            </w:r>
          </w:hyperlink>
        </w:p>
      </w:tc>
      <w:tc>
        <w:tcPr>
          <w:tcW w:w="272" w:type="dxa"/>
          <w:tcBorders>
            <w:top w:val="nil"/>
            <w:bottom w:val="nil"/>
          </w:tcBorders>
          <w:vAlign w:val="center"/>
        </w:tcPr>
        <w:p w14:paraId="5F8AF138" w14:textId="77777777" w:rsidR="00CE0E2F" w:rsidRPr="00EC0150" w:rsidRDefault="00CE0E2F" w:rsidP="0078584D">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7054DCDD" w14:textId="77777777" w:rsidR="00CE0E2F" w:rsidRPr="00EC0150" w:rsidRDefault="00127A80" w:rsidP="0078584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E0E2F" w:rsidRPr="00EC0150">
              <w:rPr>
                <w:rStyle w:val="Hyperlink"/>
                <w:sz w:val="14"/>
                <w:szCs w:val="14"/>
              </w:rPr>
              <w:t xml:space="preserve">Termos Específicos </w:t>
            </w:r>
            <w:r w:rsidR="00CE0E2F" w:rsidRPr="00EC0150">
              <w:rPr>
                <w:rStyle w:val="Hyperlink"/>
                <w:sz w:val="14"/>
                <w:szCs w:val="14"/>
              </w:rPr>
              <w:br/>
              <w:t>do Serviço</w:t>
            </w:r>
          </w:hyperlink>
        </w:p>
      </w:tc>
      <w:tc>
        <w:tcPr>
          <w:tcW w:w="273" w:type="dxa"/>
          <w:tcBorders>
            <w:top w:val="nil"/>
            <w:bottom w:val="nil"/>
          </w:tcBorders>
          <w:vAlign w:val="center"/>
        </w:tcPr>
        <w:p w14:paraId="02A9FD3B" w14:textId="77777777" w:rsidR="00CE0E2F" w:rsidRPr="00EC0150" w:rsidRDefault="00CE0E2F" w:rsidP="0078584D">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E64661F" w14:textId="77777777" w:rsidR="00CE0E2F" w:rsidRPr="00EC0150" w:rsidRDefault="00127A80" w:rsidP="0078584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E0E2F" w:rsidRPr="00EC0150">
              <w:rPr>
                <w:rStyle w:val="Hyperlink"/>
                <w:sz w:val="14"/>
                <w:szCs w:val="14"/>
              </w:rPr>
              <w:t>Apêndice</w:t>
            </w:r>
          </w:hyperlink>
        </w:p>
      </w:tc>
    </w:tr>
  </w:tbl>
  <w:p w14:paraId="55876EE2" w14:textId="77777777" w:rsidR="00CE0E2F" w:rsidRDefault="00CE0E2F" w:rsidP="0078584D">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E0E2F" w:rsidRPr="00C76DF3" w14:paraId="49EBE58A" w14:textId="77777777" w:rsidTr="00B5200C">
      <w:tc>
        <w:tcPr>
          <w:tcW w:w="1255" w:type="dxa"/>
          <w:shd w:val="clear" w:color="auto" w:fill="F2F2F2" w:themeFill="background1" w:themeFillShade="F2"/>
          <w:vAlign w:val="center"/>
        </w:tcPr>
        <w:p w14:paraId="102377D2" w14:textId="77777777" w:rsidR="00CE0E2F" w:rsidRPr="00C76DF3" w:rsidRDefault="00127A80" w:rsidP="00370875">
          <w:pPr>
            <w:pStyle w:val="ProductList-OfferingBody"/>
            <w:ind w:left="-77" w:right="-73"/>
            <w:jc w:val="center"/>
            <w:rPr>
              <w:color w:val="808080" w:themeColor="background1" w:themeShade="80"/>
              <w:sz w:val="14"/>
              <w:szCs w:val="14"/>
            </w:rPr>
          </w:pPr>
          <w:hyperlink w:anchor="TableOfContents" w:history="1">
            <w:r w:rsidR="00CE0E2F">
              <w:rPr>
                <w:rStyle w:val="Hyperlink"/>
                <w:sz w:val="14"/>
                <w:szCs w:val="14"/>
              </w:rPr>
              <w:t>Índice</w:t>
            </w:r>
          </w:hyperlink>
        </w:p>
      </w:tc>
      <w:tc>
        <w:tcPr>
          <w:tcW w:w="181" w:type="dxa"/>
          <w:tcBorders>
            <w:top w:val="nil"/>
            <w:bottom w:val="nil"/>
          </w:tcBorders>
          <w:vAlign w:val="center"/>
        </w:tcPr>
        <w:p w14:paraId="3BB867E4" w14:textId="77777777" w:rsidR="00CE0E2F" w:rsidRPr="00C76DF3" w:rsidRDefault="00CE0E2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CE0E2F" w:rsidRPr="00C76DF3" w:rsidRDefault="00127A80" w:rsidP="00370875">
          <w:pPr>
            <w:pStyle w:val="ProductList-OfferingBody"/>
            <w:ind w:left="-72" w:right="-74"/>
            <w:jc w:val="center"/>
            <w:rPr>
              <w:color w:val="808080" w:themeColor="background1" w:themeShade="80"/>
              <w:sz w:val="14"/>
              <w:szCs w:val="14"/>
            </w:rPr>
          </w:pPr>
          <w:hyperlink w:anchor="Introduction" w:history="1">
            <w:r w:rsidR="00CE0E2F">
              <w:rPr>
                <w:rStyle w:val="Hyperlink"/>
                <w:sz w:val="14"/>
                <w:szCs w:val="14"/>
              </w:rPr>
              <w:t>Introdução</w:t>
            </w:r>
          </w:hyperlink>
        </w:p>
      </w:tc>
      <w:tc>
        <w:tcPr>
          <w:tcW w:w="182" w:type="dxa"/>
          <w:tcBorders>
            <w:top w:val="nil"/>
            <w:bottom w:val="nil"/>
          </w:tcBorders>
          <w:vAlign w:val="center"/>
        </w:tcPr>
        <w:p w14:paraId="53D82520" w14:textId="77777777" w:rsidR="00CE0E2F" w:rsidRPr="00C76DF3" w:rsidRDefault="00CE0E2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CE0E2F" w:rsidRPr="00C76DF3" w:rsidRDefault="00127A80" w:rsidP="00370875">
          <w:pPr>
            <w:pStyle w:val="ProductList-OfferingBody"/>
            <w:ind w:left="-72" w:right="-75"/>
            <w:jc w:val="center"/>
            <w:rPr>
              <w:color w:val="808080" w:themeColor="background1" w:themeShade="80"/>
              <w:sz w:val="14"/>
              <w:szCs w:val="14"/>
            </w:rPr>
          </w:pPr>
          <w:hyperlink w:anchor="LicenseTerms" w:history="1">
            <w:r w:rsidR="00CE0E2F">
              <w:rPr>
                <w:rStyle w:val="Hyperlink"/>
                <w:sz w:val="14"/>
                <w:szCs w:val="14"/>
              </w:rPr>
              <w:t>Termos de Licenciamento</w:t>
            </w:r>
          </w:hyperlink>
        </w:p>
      </w:tc>
      <w:tc>
        <w:tcPr>
          <w:tcW w:w="183" w:type="dxa"/>
          <w:tcBorders>
            <w:top w:val="nil"/>
            <w:bottom w:val="nil"/>
          </w:tcBorders>
          <w:vAlign w:val="center"/>
        </w:tcPr>
        <w:p w14:paraId="1125AF40" w14:textId="77777777" w:rsidR="00CE0E2F" w:rsidRPr="00C76DF3" w:rsidRDefault="00CE0E2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CE0E2F" w:rsidRPr="00C76DF3" w:rsidRDefault="00127A80" w:rsidP="00370875">
          <w:pPr>
            <w:pStyle w:val="ProductList-OfferingBody"/>
            <w:ind w:left="-72" w:right="-77"/>
            <w:jc w:val="center"/>
            <w:rPr>
              <w:color w:val="808080" w:themeColor="background1" w:themeShade="80"/>
              <w:sz w:val="14"/>
              <w:szCs w:val="14"/>
            </w:rPr>
          </w:pPr>
          <w:hyperlink w:anchor="Software" w:history="1">
            <w:r w:rsidR="00CE0E2F">
              <w:rPr>
                <w:rStyle w:val="Hyperlink"/>
                <w:sz w:val="14"/>
                <w:szCs w:val="14"/>
              </w:rPr>
              <w:t>Software</w:t>
            </w:r>
          </w:hyperlink>
        </w:p>
      </w:tc>
      <w:tc>
        <w:tcPr>
          <w:tcW w:w="185" w:type="dxa"/>
          <w:tcBorders>
            <w:top w:val="nil"/>
            <w:bottom w:val="nil"/>
          </w:tcBorders>
          <w:vAlign w:val="center"/>
        </w:tcPr>
        <w:p w14:paraId="1E5F93B5" w14:textId="77777777" w:rsidR="00CE0E2F" w:rsidRPr="00C76DF3" w:rsidRDefault="00CE0E2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CE0E2F" w:rsidRPr="00C76DF3" w:rsidRDefault="00127A80" w:rsidP="000506C5">
          <w:pPr>
            <w:pStyle w:val="ProductList-OfferingBody"/>
            <w:ind w:left="-72" w:right="-77"/>
            <w:jc w:val="center"/>
            <w:rPr>
              <w:color w:val="808080" w:themeColor="background1" w:themeShade="80"/>
              <w:sz w:val="14"/>
              <w:szCs w:val="14"/>
            </w:rPr>
          </w:pPr>
          <w:hyperlink w:anchor="OnlineServices" w:history="1">
            <w:r w:rsidR="00CE0E2F">
              <w:rPr>
                <w:rStyle w:val="Hyperlink"/>
                <w:sz w:val="14"/>
                <w:szCs w:val="14"/>
              </w:rPr>
              <w:t>Serviços Online</w:t>
            </w:r>
          </w:hyperlink>
        </w:p>
      </w:tc>
      <w:tc>
        <w:tcPr>
          <w:tcW w:w="180" w:type="dxa"/>
          <w:tcBorders>
            <w:top w:val="nil"/>
            <w:bottom w:val="nil"/>
          </w:tcBorders>
        </w:tcPr>
        <w:p w14:paraId="774E3CA7" w14:textId="77777777" w:rsidR="00CE0E2F" w:rsidRPr="00C76DF3" w:rsidRDefault="00CE0E2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CE0E2F" w:rsidRPr="00C76DF3" w:rsidRDefault="00127A80"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CE0E2F">
                <w:rPr>
                  <w:rStyle w:val="Hyperlink"/>
                  <w:sz w:val="14"/>
                  <w:szCs w:val="14"/>
                </w:rPr>
                <w:t>Glossário</w:t>
              </w:r>
            </w:hyperlink>
          </w:hyperlink>
          <w:hyperlink w:anchor="Services" w:history="1"/>
        </w:p>
      </w:tc>
      <w:tc>
        <w:tcPr>
          <w:tcW w:w="270" w:type="dxa"/>
          <w:tcBorders>
            <w:top w:val="nil"/>
            <w:bottom w:val="nil"/>
          </w:tcBorders>
          <w:vAlign w:val="center"/>
        </w:tcPr>
        <w:p w14:paraId="5133B465" w14:textId="77777777" w:rsidR="00CE0E2F" w:rsidRPr="00C76DF3" w:rsidRDefault="00CE0E2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CE0E2F" w:rsidRPr="00C76DF3" w:rsidRDefault="00127A80" w:rsidP="00370875">
          <w:pPr>
            <w:pStyle w:val="ProductList-OfferingBody"/>
            <w:ind w:left="-72" w:right="-76"/>
            <w:jc w:val="center"/>
            <w:rPr>
              <w:color w:val="808080" w:themeColor="background1" w:themeShade="80"/>
              <w:sz w:val="14"/>
              <w:szCs w:val="14"/>
            </w:rPr>
          </w:pPr>
          <w:hyperlink w:anchor="AppendixA" w:history="1">
            <w:r w:rsidR="00CE0E2F">
              <w:rPr>
                <w:rStyle w:val="Hyperlink"/>
                <w:sz w:val="14"/>
                <w:szCs w:val="14"/>
              </w:rPr>
              <w:t>Apêndices</w:t>
            </w:r>
          </w:hyperlink>
        </w:p>
      </w:tc>
      <w:tc>
        <w:tcPr>
          <w:tcW w:w="184" w:type="dxa"/>
          <w:tcBorders>
            <w:top w:val="nil"/>
            <w:bottom w:val="nil"/>
          </w:tcBorders>
          <w:vAlign w:val="center"/>
        </w:tcPr>
        <w:p w14:paraId="54B478A3" w14:textId="77777777" w:rsidR="00CE0E2F" w:rsidRPr="00C76DF3" w:rsidRDefault="00CE0E2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CE0E2F" w:rsidRPr="00C76DF3" w:rsidRDefault="00127A80" w:rsidP="00370875">
          <w:pPr>
            <w:pStyle w:val="ProductList-OfferingBody"/>
            <w:ind w:left="-72" w:right="-74"/>
            <w:jc w:val="center"/>
            <w:rPr>
              <w:color w:val="808080" w:themeColor="background1" w:themeShade="80"/>
              <w:sz w:val="14"/>
              <w:szCs w:val="14"/>
            </w:rPr>
          </w:pPr>
          <w:hyperlink w:anchor="Index" w:history="1">
            <w:r w:rsidR="00CE0E2F">
              <w:rPr>
                <w:rStyle w:val="Hyperlink"/>
                <w:sz w:val="14"/>
                <w:szCs w:val="14"/>
              </w:rPr>
              <w:t>Índice</w:t>
            </w:r>
          </w:hyperlink>
        </w:p>
      </w:tc>
    </w:tr>
  </w:tbl>
  <w:p w14:paraId="79D1A8DC" w14:textId="77777777" w:rsidR="00CE0E2F" w:rsidRDefault="00CE0E2F"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CE0E2F" w:rsidRPr="00EC0150" w14:paraId="15BD9A49" w14:textId="77777777" w:rsidTr="00F76A51">
      <w:tc>
        <w:tcPr>
          <w:tcW w:w="1975" w:type="dxa"/>
          <w:shd w:val="clear" w:color="auto" w:fill="F2F2F2"/>
          <w:vAlign w:val="center"/>
        </w:tcPr>
        <w:p w14:paraId="7BD7A5A8" w14:textId="77777777" w:rsidR="00CE0E2F" w:rsidRPr="00EC0150" w:rsidRDefault="00127A80"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E0E2F" w:rsidRPr="00EC0150">
              <w:rPr>
                <w:rStyle w:val="Hyperlink"/>
                <w:sz w:val="14"/>
                <w:szCs w:val="14"/>
              </w:rPr>
              <w:t>Índice</w:t>
            </w:r>
          </w:hyperlink>
        </w:p>
      </w:tc>
      <w:tc>
        <w:tcPr>
          <w:tcW w:w="270" w:type="dxa"/>
          <w:tcBorders>
            <w:top w:val="nil"/>
            <w:bottom w:val="nil"/>
          </w:tcBorders>
          <w:vAlign w:val="center"/>
        </w:tcPr>
        <w:p w14:paraId="1AFB20C9" w14:textId="77777777" w:rsidR="00CE0E2F" w:rsidRPr="00EC0150" w:rsidRDefault="00CE0E2F"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BFBFBF"/>
          <w:vAlign w:val="center"/>
        </w:tcPr>
        <w:p w14:paraId="2F257126" w14:textId="77777777" w:rsidR="00CE0E2F" w:rsidRPr="00EC0150" w:rsidRDefault="00127A80"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E0E2F" w:rsidRPr="00EC0150">
              <w:rPr>
                <w:rStyle w:val="Hyperlink"/>
                <w:sz w:val="14"/>
                <w:szCs w:val="14"/>
              </w:rPr>
              <w:t>Introdução</w:t>
            </w:r>
          </w:hyperlink>
        </w:p>
      </w:tc>
      <w:tc>
        <w:tcPr>
          <w:tcW w:w="271" w:type="dxa"/>
          <w:tcBorders>
            <w:top w:val="nil"/>
            <w:bottom w:val="nil"/>
          </w:tcBorders>
          <w:vAlign w:val="center"/>
        </w:tcPr>
        <w:p w14:paraId="4A728623" w14:textId="77777777" w:rsidR="00CE0E2F" w:rsidRPr="00EC0150" w:rsidRDefault="00CE0E2F"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690C38F" w14:textId="6667A442" w:rsidR="00CE0E2F" w:rsidRPr="00EC0150" w:rsidRDefault="00127A80"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E0E2F" w:rsidRPr="00EC0150">
              <w:rPr>
                <w:rStyle w:val="Hyperlink"/>
                <w:sz w:val="14"/>
                <w:szCs w:val="14"/>
              </w:rPr>
              <w:t>Termos de Licenciamento Gerais</w:t>
            </w:r>
          </w:hyperlink>
        </w:p>
      </w:tc>
      <w:tc>
        <w:tcPr>
          <w:tcW w:w="272" w:type="dxa"/>
          <w:tcBorders>
            <w:top w:val="nil"/>
            <w:bottom w:val="nil"/>
          </w:tcBorders>
          <w:vAlign w:val="center"/>
        </w:tcPr>
        <w:p w14:paraId="1AAB0C6F" w14:textId="77777777" w:rsidR="00CE0E2F" w:rsidRPr="00EC0150" w:rsidRDefault="00CE0E2F"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2F08BCBE" w14:textId="77777777" w:rsidR="00CE0E2F" w:rsidRPr="00EC0150" w:rsidRDefault="00127A80"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E0E2F" w:rsidRPr="00EC0150">
              <w:rPr>
                <w:rStyle w:val="Hyperlink"/>
                <w:sz w:val="14"/>
                <w:szCs w:val="14"/>
              </w:rPr>
              <w:t xml:space="preserve">Termos Específicos </w:t>
            </w:r>
            <w:r w:rsidR="00CE0E2F" w:rsidRPr="00EC0150">
              <w:rPr>
                <w:rStyle w:val="Hyperlink"/>
                <w:sz w:val="14"/>
                <w:szCs w:val="14"/>
              </w:rPr>
              <w:br/>
              <w:t>do Serviço</w:t>
            </w:r>
          </w:hyperlink>
        </w:p>
      </w:tc>
      <w:tc>
        <w:tcPr>
          <w:tcW w:w="273" w:type="dxa"/>
          <w:tcBorders>
            <w:top w:val="nil"/>
            <w:bottom w:val="nil"/>
          </w:tcBorders>
          <w:vAlign w:val="center"/>
        </w:tcPr>
        <w:p w14:paraId="7D3D8442" w14:textId="77777777" w:rsidR="00CE0E2F" w:rsidRPr="00EC0150" w:rsidRDefault="00CE0E2F"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C07E3DE" w14:textId="77777777" w:rsidR="00CE0E2F" w:rsidRPr="00EC0150" w:rsidRDefault="00127A80"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E0E2F" w:rsidRPr="00EC0150">
              <w:rPr>
                <w:rStyle w:val="Hyperlink"/>
                <w:sz w:val="14"/>
                <w:szCs w:val="14"/>
              </w:rPr>
              <w:t>Apêndice</w:t>
            </w:r>
          </w:hyperlink>
        </w:p>
      </w:tc>
    </w:tr>
  </w:tbl>
  <w:p w14:paraId="25D4A5CF" w14:textId="77777777" w:rsidR="00CE0E2F" w:rsidRPr="00A45E01" w:rsidRDefault="00CE0E2F" w:rsidP="00F76A5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CE0E2F" w:rsidRPr="00EC0150" w14:paraId="56BD5D09" w14:textId="77777777" w:rsidTr="007A69AC">
      <w:tc>
        <w:tcPr>
          <w:tcW w:w="1975" w:type="dxa"/>
          <w:shd w:val="clear" w:color="auto" w:fill="F2F2F2"/>
          <w:vAlign w:val="center"/>
        </w:tcPr>
        <w:p w14:paraId="47EAACF2" w14:textId="77777777" w:rsidR="00CE0E2F" w:rsidRPr="00EC0150" w:rsidRDefault="00127A80" w:rsidP="007A69A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E0E2F" w:rsidRPr="00EC0150">
              <w:rPr>
                <w:rStyle w:val="Hyperlink"/>
                <w:sz w:val="14"/>
                <w:szCs w:val="14"/>
              </w:rPr>
              <w:t>Índice</w:t>
            </w:r>
          </w:hyperlink>
        </w:p>
      </w:tc>
      <w:tc>
        <w:tcPr>
          <w:tcW w:w="270" w:type="dxa"/>
          <w:tcBorders>
            <w:top w:val="nil"/>
            <w:bottom w:val="nil"/>
          </w:tcBorders>
          <w:vAlign w:val="center"/>
        </w:tcPr>
        <w:p w14:paraId="10F99B2E" w14:textId="77777777" w:rsidR="00CE0E2F" w:rsidRPr="00EC0150" w:rsidRDefault="00CE0E2F" w:rsidP="007A69A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2C2F054" w14:textId="77777777" w:rsidR="00CE0E2F" w:rsidRPr="00EC0150" w:rsidRDefault="00127A80" w:rsidP="007A69A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E0E2F" w:rsidRPr="00EC0150">
              <w:rPr>
                <w:rStyle w:val="Hyperlink"/>
                <w:sz w:val="14"/>
                <w:szCs w:val="14"/>
              </w:rPr>
              <w:t>Introdução</w:t>
            </w:r>
          </w:hyperlink>
        </w:p>
      </w:tc>
      <w:tc>
        <w:tcPr>
          <w:tcW w:w="271" w:type="dxa"/>
          <w:tcBorders>
            <w:top w:val="nil"/>
            <w:bottom w:val="nil"/>
          </w:tcBorders>
          <w:vAlign w:val="center"/>
        </w:tcPr>
        <w:p w14:paraId="1B8A9E56" w14:textId="77777777" w:rsidR="00CE0E2F" w:rsidRPr="00EC0150" w:rsidRDefault="00CE0E2F" w:rsidP="007A69A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BFBFBF"/>
          <w:vAlign w:val="center"/>
        </w:tcPr>
        <w:p w14:paraId="2FE8F839" w14:textId="1D62C771" w:rsidR="00CE0E2F" w:rsidRPr="00EC0150" w:rsidRDefault="00127A80" w:rsidP="007A69A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E0E2F" w:rsidRPr="00EC0150">
              <w:rPr>
                <w:rStyle w:val="Hyperlink"/>
                <w:sz w:val="14"/>
                <w:szCs w:val="14"/>
              </w:rPr>
              <w:t>Termos de Licenciamento Gerais</w:t>
            </w:r>
          </w:hyperlink>
        </w:p>
      </w:tc>
      <w:tc>
        <w:tcPr>
          <w:tcW w:w="272" w:type="dxa"/>
          <w:tcBorders>
            <w:top w:val="nil"/>
            <w:bottom w:val="nil"/>
          </w:tcBorders>
          <w:vAlign w:val="center"/>
        </w:tcPr>
        <w:p w14:paraId="17877847" w14:textId="77777777" w:rsidR="00CE0E2F" w:rsidRPr="00EC0150" w:rsidRDefault="00CE0E2F" w:rsidP="007A69A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431DFFE7" w14:textId="77777777" w:rsidR="00CE0E2F" w:rsidRPr="00EC0150" w:rsidRDefault="00127A80" w:rsidP="007A69A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E0E2F" w:rsidRPr="00EC0150">
              <w:rPr>
                <w:rStyle w:val="Hyperlink"/>
                <w:sz w:val="14"/>
                <w:szCs w:val="14"/>
              </w:rPr>
              <w:t xml:space="preserve">Termos Específicos </w:t>
            </w:r>
            <w:r w:rsidR="00CE0E2F" w:rsidRPr="00EC0150">
              <w:rPr>
                <w:rStyle w:val="Hyperlink"/>
                <w:sz w:val="14"/>
                <w:szCs w:val="14"/>
              </w:rPr>
              <w:br/>
              <w:t>do Serviço</w:t>
            </w:r>
          </w:hyperlink>
        </w:p>
      </w:tc>
      <w:tc>
        <w:tcPr>
          <w:tcW w:w="273" w:type="dxa"/>
          <w:tcBorders>
            <w:top w:val="nil"/>
            <w:bottom w:val="nil"/>
          </w:tcBorders>
          <w:vAlign w:val="center"/>
        </w:tcPr>
        <w:p w14:paraId="70EF1F06" w14:textId="77777777" w:rsidR="00CE0E2F" w:rsidRPr="00EC0150" w:rsidRDefault="00CE0E2F" w:rsidP="007A69A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0862EC7" w14:textId="77777777" w:rsidR="00CE0E2F" w:rsidRPr="00EC0150" w:rsidRDefault="00127A80" w:rsidP="007A69A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E0E2F" w:rsidRPr="00EC0150">
              <w:rPr>
                <w:rStyle w:val="Hyperlink"/>
                <w:sz w:val="14"/>
                <w:szCs w:val="14"/>
              </w:rPr>
              <w:t>Apêndice</w:t>
            </w:r>
          </w:hyperlink>
        </w:p>
      </w:tc>
    </w:tr>
  </w:tbl>
  <w:p w14:paraId="39A70CD1" w14:textId="77777777" w:rsidR="00CE0E2F" w:rsidRPr="00A45E01" w:rsidRDefault="00CE0E2F" w:rsidP="007A69AC">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CE0E2F" w:rsidRPr="00EC0150" w14:paraId="6A5A2ABD" w14:textId="77777777" w:rsidTr="00F76A51">
      <w:tc>
        <w:tcPr>
          <w:tcW w:w="1975" w:type="dxa"/>
          <w:shd w:val="clear" w:color="auto" w:fill="F2F2F2"/>
          <w:vAlign w:val="center"/>
        </w:tcPr>
        <w:p w14:paraId="4315B319" w14:textId="77777777" w:rsidR="00CE0E2F" w:rsidRPr="00EC0150" w:rsidRDefault="00127A80"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E0E2F" w:rsidRPr="00EC0150">
              <w:rPr>
                <w:rStyle w:val="Hyperlink"/>
                <w:sz w:val="14"/>
                <w:szCs w:val="14"/>
              </w:rPr>
              <w:t>Índice</w:t>
            </w:r>
          </w:hyperlink>
        </w:p>
      </w:tc>
      <w:tc>
        <w:tcPr>
          <w:tcW w:w="270" w:type="dxa"/>
          <w:tcBorders>
            <w:top w:val="nil"/>
            <w:bottom w:val="nil"/>
          </w:tcBorders>
          <w:vAlign w:val="center"/>
        </w:tcPr>
        <w:p w14:paraId="3284A923" w14:textId="77777777" w:rsidR="00CE0E2F" w:rsidRPr="00EC0150" w:rsidRDefault="00CE0E2F"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6598280" w14:textId="61124308" w:rsidR="00CE0E2F" w:rsidRPr="00EC0150" w:rsidRDefault="00127A80"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E0E2F" w:rsidRPr="00EC0150">
              <w:rPr>
                <w:rStyle w:val="Hyperlink"/>
                <w:sz w:val="14"/>
                <w:szCs w:val="14"/>
              </w:rPr>
              <w:t>Introdução</w:t>
            </w:r>
          </w:hyperlink>
        </w:p>
      </w:tc>
      <w:tc>
        <w:tcPr>
          <w:tcW w:w="271" w:type="dxa"/>
          <w:tcBorders>
            <w:top w:val="nil"/>
            <w:bottom w:val="nil"/>
          </w:tcBorders>
          <w:vAlign w:val="center"/>
        </w:tcPr>
        <w:p w14:paraId="52F039B9" w14:textId="77777777" w:rsidR="00CE0E2F" w:rsidRPr="00EC0150" w:rsidRDefault="00CE0E2F"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BFBFBF"/>
          <w:vAlign w:val="center"/>
        </w:tcPr>
        <w:p w14:paraId="64E34426" w14:textId="0D102A8F" w:rsidR="00CE0E2F" w:rsidRPr="00EC0150" w:rsidRDefault="00127A80"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E0E2F" w:rsidRPr="00EC0150">
              <w:rPr>
                <w:rStyle w:val="Hyperlink"/>
                <w:sz w:val="14"/>
                <w:szCs w:val="14"/>
              </w:rPr>
              <w:t>Termos de Licenciamento Gerais</w:t>
            </w:r>
          </w:hyperlink>
        </w:p>
      </w:tc>
      <w:tc>
        <w:tcPr>
          <w:tcW w:w="272" w:type="dxa"/>
          <w:tcBorders>
            <w:top w:val="nil"/>
            <w:bottom w:val="nil"/>
          </w:tcBorders>
          <w:vAlign w:val="center"/>
        </w:tcPr>
        <w:p w14:paraId="7DBA4CC1" w14:textId="77777777" w:rsidR="00CE0E2F" w:rsidRPr="00EC0150" w:rsidRDefault="00CE0E2F"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6F1F77FB" w14:textId="111D10E6" w:rsidR="00CE0E2F" w:rsidRPr="00EC0150" w:rsidRDefault="00127A80"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E0E2F" w:rsidRPr="00EC0150">
              <w:rPr>
                <w:rStyle w:val="Hyperlink"/>
                <w:sz w:val="14"/>
                <w:szCs w:val="14"/>
              </w:rPr>
              <w:t xml:space="preserve">Termos Específicos </w:t>
            </w:r>
            <w:r w:rsidR="00CE0E2F" w:rsidRPr="00EC0150">
              <w:rPr>
                <w:rStyle w:val="Hyperlink"/>
                <w:sz w:val="14"/>
                <w:szCs w:val="14"/>
              </w:rPr>
              <w:br/>
              <w:t>do Serviço</w:t>
            </w:r>
          </w:hyperlink>
        </w:p>
      </w:tc>
      <w:tc>
        <w:tcPr>
          <w:tcW w:w="273" w:type="dxa"/>
          <w:tcBorders>
            <w:top w:val="nil"/>
            <w:bottom w:val="nil"/>
          </w:tcBorders>
          <w:vAlign w:val="center"/>
        </w:tcPr>
        <w:p w14:paraId="254AB95E" w14:textId="77777777" w:rsidR="00CE0E2F" w:rsidRPr="00EC0150" w:rsidRDefault="00CE0E2F"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EB61541" w14:textId="77777777" w:rsidR="00CE0E2F" w:rsidRPr="00EC0150" w:rsidRDefault="00127A80"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E0E2F" w:rsidRPr="00EC0150">
              <w:rPr>
                <w:rStyle w:val="Hyperlink"/>
                <w:sz w:val="14"/>
                <w:szCs w:val="14"/>
              </w:rPr>
              <w:t>Apêndice</w:t>
            </w:r>
          </w:hyperlink>
        </w:p>
      </w:tc>
    </w:tr>
  </w:tbl>
  <w:p w14:paraId="2026837B" w14:textId="77777777" w:rsidR="00CE0E2F" w:rsidRPr="00A45E01" w:rsidRDefault="00CE0E2F" w:rsidP="00F76A5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CE0E2F" w:rsidRPr="00EC0150" w14:paraId="782ED9A3" w14:textId="77777777" w:rsidTr="00D41858">
      <w:tc>
        <w:tcPr>
          <w:tcW w:w="1975" w:type="dxa"/>
          <w:shd w:val="clear" w:color="auto" w:fill="F2F2F2"/>
          <w:vAlign w:val="center"/>
        </w:tcPr>
        <w:p w14:paraId="51500BF9" w14:textId="77777777" w:rsidR="00CE0E2F" w:rsidRPr="00EC0150" w:rsidRDefault="00127A80" w:rsidP="00D4185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E0E2F" w:rsidRPr="00EC0150">
              <w:rPr>
                <w:rStyle w:val="Hyperlink"/>
                <w:sz w:val="14"/>
                <w:szCs w:val="14"/>
              </w:rPr>
              <w:t>Índice</w:t>
            </w:r>
          </w:hyperlink>
        </w:p>
      </w:tc>
      <w:tc>
        <w:tcPr>
          <w:tcW w:w="270" w:type="dxa"/>
          <w:tcBorders>
            <w:top w:val="nil"/>
            <w:bottom w:val="nil"/>
          </w:tcBorders>
          <w:vAlign w:val="center"/>
        </w:tcPr>
        <w:p w14:paraId="06E8367D" w14:textId="77777777" w:rsidR="00CE0E2F" w:rsidRPr="00EC0150" w:rsidRDefault="00CE0E2F" w:rsidP="00D41858">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57F0386" w14:textId="77777777" w:rsidR="00CE0E2F" w:rsidRPr="00EC0150" w:rsidRDefault="00127A80" w:rsidP="00D4185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E0E2F" w:rsidRPr="00EC0150">
              <w:rPr>
                <w:rStyle w:val="Hyperlink"/>
                <w:sz w:val="14"/>
                <w:szCs w:val="14"/>
              </w:rPr>
              <w:t>Introdução</w:t>
            </w:r>
          </w:hyperlink>
        </w:p>
      </w:tc>
      <w:tc>
        <w:tcPr>
          <w:tcW w:w="271" w:type="dxa"/>
          <w:tcBorders>
            <w:top w:val="nil"/>
            <w:bottom w:val="nil"/>
          </w:tcBorders>
          <w:vAlign w:val="center"/>
        </w:tcPr>
        <w:p w14:paraId="44B6E24D" w14:textId="77777777" w:rsidR="00CE0E2F" w:rsidRPr="00EC0150" w:rsidRDefault="00CE0E2F" w:rsidP="00D41858">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37148DC6" w14:textId="52086B86" w:rsidR="00CE0E2F" w:rsidRPr="00EC0150" w:rsidRDefault="00127A80" w:rsidP="00D4185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E0E2F" w:rsidRPr="00EC0150">
              <w:rPr>
                <w:rStyle w:val="Hyperlink"/>
                <w:sz w:val="14"/>
                <w:szCs w:val="14"/>
              </w:rPr>
              <w:t>Termos de Licenciamento Gerais</w:t>
            </w:r>
          </w:hyperlink>
        </w:p>
      </w:tc>
      <w:tc>
        <w:tcPr>
          <w:tcW w:w="272" w:type="dxa"/>
          <w:tcBorders>
            <w:top w:val="nil"/>
            <w:bottom w:val="nil"/>
          </w:tcBorders>
          <w:vAlign w:val="center"/>
        </w:tcPr>
        <w:p w14:paraId="2A8FAAB1" w14:textId="77777777" w:rsidR="00CE0E2F" w:rsidRPr="00EC0150" w:rsidRDefault="00CE0E2F" w:rsidP="00D41858">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BFBFBF"/>
          <w:vAlign w:val="center"/>
        </w:tcPr>
        <w:p w14:paraId="6493FFE5" w14:textId="77777777" w:rsidR="00CE0E2F" w:rsidRPr="00EC0150" w:rsidRDefault="00127A80" w:rsidP="00D4185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E0E2F" w:rsidRPr="00EC0150">
              <w:rPr>
                <w:rStyle w:val="Hyperlink"/>
                <w:sz w:val="14"/>
                <w:szCs w:val="14"/>
              </w:rPr>
              <w:t xml:space="preserve">Termos Específicos </w:t>
            </w:r>
            <w:r w:rsidR="00CE0E2F" w:rsidRPr="00EC0150">
              <w:rPr>
                <w:rStyle w:val="Hyperlink"/>
                <w:sz w:val="14"/>
                <w:szCs w:val="14"/>
              </w:rPr>
              <w:br/>
              <w:t>do Serviço</w:t>
            </w:r>
          </w:hyperlink>
        </w:p>
      </w:tc>
      <w:tc>
        <w:tcPr>
          <w:tcW w:w="273" w:type="dxa"/>
          <w:tcBorders>
            <w:top w:val="nil"/>
            <w:bottom w:val="nil"/>
          </w:tcBorders>
          <w:vAlign w:val="center"/>
        </w:tcPr>
        <w:p w14:paraId="1CCCEBDB" w14:textId="77777777" w:rsidR="00CE0E2F" w:rsidRPr="00EC0150" w:rsidRDefault="00CE0E2F" w:rsidP="00D41858">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7C80E71A" w14:textId="77777777" w:rsidR="00CE0E2F" w:rsidRPr="00EC0150" w:rsidRDefault="00127A80" w:rsidP="00D4185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E0E2F" w:rsidRPr="00EC0150">
              <w:rPr>
                <w:rStyle w:val="Hyperlink"/>
                <w:sz w:val="14"/>
                <w:szCs w:val="14"/>
              </w:rPr>
              <w:t>Apêndice</w:t>
            </w:r>
          </w:hyperlink>
        </w:p>
      </w:tc>
    </w:tr>
  </w:tbl>
  <w:p w14:paraId="38603288" w14:textId="77777777" w:rsidR="00CE0E2F" w:rsidRPr="00A45E01" w:rsidRDefault="00CE0E2F" w:rsidP="00DE56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C1D559" w14:textId="77777777" w:rsidR="0085375E" w:rsidRDefault="0085375E" w:rsidP="009A573F">
      <w:pPr>
        <w:spacing w:after="0" w:line="240" w:lineRule="auto"/>
      </w:pPr>
      <w:r>
        <w:separator/>
      </w:r>
    </w:p>
  </w:footnote>
  <w:footnote w:type="continuationSeparator" w:id="0">
    <w:p w14:paraId="3466A5C6" w14:textId="77777777" w:rsidR="0085375E" w:rsidRDefault="0085375E" w:rsidP="009A573F">
      <w:pPr>
        <w:spacing w:after="0" w:line="240" w:lineRule="auto"/>
      </w:pPr>
      <w:r>
        <w:continuationSeparator/>
      </w:r>
    </w:p>
  </w:footnote>
  <w:footnote w:type="continuationNotice" w:id="1">
    <w:p w14:paraId="4D36DE1B" w14:textId="77777777" w:rsidR="0085375E" w:rsidRDefault="0085375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EndPr/>
    <w:sdtContent>
      <w:p w14:paraId="20D2152F" w14:textId="0C98A0DB" w:rsidR="00CE0E2F" w:rsidRPr="00DC2685" w:rsidRDefault="00127A80" w:rsidP="00F26303">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CE0E2F">
              <w:rPr>
                <w:sz w:val="16"/>
                <w:szCs w:val="16"/>
              </w:rPr>
              <w:t xml:space="preserve">Contrato de Nível de Serviço com Licenciamento em Volume da Microsoft para Serviços Online da Microsoft (Português de Portugal, </w:t>
            </w:r>
            <w:r w:rsidR="00D111AF" w:rsidRPr="001D663C">
              <w:rPr>
                <w:sz w:val="16"/>
                <w:szCs w:val="16"/>
              </w:rPr>
              <w:t xml:space="preserve">1 de </w:t>
            </w:r>
            <w:r w:rsidR="00D111AF">
              <w:rPr>
                <w:sz w:val="16"/>
                <w:szCs w:val="16"/>
              </w:rPr>
              <w:t>setembro</w:t>
            </w:r>
            <w:r w:rsidR="00D111AF" w:rsidRPr="00B42308">
              <w:rPr>
                <w:sz w:val="16"/>
                <w:szCs w:val="16"/>
              </w:rPr>
              <w:t xml:space="preserve"> </w:t>
            </w:r>
            <w:r w:rsidR="00CE0E2F" w:rsidRPr="00D37E2E">
              <w:rPr>
                <w:sz w:val="16"/>
                <w:szCs w:val="16"/>
              </w:rPr>
              <w:t>de 2018</w:t>
            </w:r>
            <w:r w:rsidR="00CE0E2F">
              <w:rPr>
                <w:sz w:val="16"/>
                <w:szCs w:val="16"/>
              </w:rPr>
              <w:t>)</w:t>
            </w:r>
            <w:r w:rsidR="00CE0E2F">
              <w:rPr>
                <w:sz w:val="16"/>
                <w:szCs w:val="16"/>
              </w:rPr>
              <w:tab/>
            </w:r>
            <w:r w:rsidR="00CE0E2F">
              <w:rPr>
                <w:sz w:val="16"/>
                <w:szCs w:val="16"/>
              </w:rPr>
              <w:fldChar w:fldCharType="begin"/>
            </w:r>
            <w:r w:rsidR="00CE0E2F" w:rsidRPr="00A247F3">
              <w:rPr>
                <w:sz w:val="16"/>
                <w:szCs w:val="16"/>
              </w:rPr>
              <w:instrText xml:space="preserve"> PAGE </w:instrText>
            </w:r>
            <w:r w:rsidR="00CE0E2F">
              <w:rPr>
                <w:sz w:val="16"/>
                <w:szCs w:val="16"/>
              </w:rPr>
              <w:fldChar w:fldCharType="separate"/>
            </w:r>
            <w:r w:rsidR="00CE0E2F">
              <w:rPr>
                <w:noProof/>
                <w:sz w:val="16"/>
                <w:szCs w:val="16"/>
              </w:rPr>
              <w:t>3</w:t>
            </w:r>
            <w:r w:rsidR="00CE0E2F">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69C84AEE" w:rsidR="00CE0E2F" w:rsidRPr="00DC2685" w:rsidRDefault="00127A80" w:rsidP="00F26303">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CE0E2F">
          <w:rPr>
            <w:sz w:val="16"/>
            <w:szCs w:val="16"/>
          </w:rPr>
          <w:t xml:space="preserve">Contrato de Nível de Serviço com Licenciamento em Volume da Microsoft para Serviços Online da Microsoft (Português de Portugal, </w:t>
        </w:r>
        <w:r w:rsidR="00CE0E2F" w:rsidRPr="001D663C">
          <w:rPr>
            <w:sz w:val="16"/>
            <w:szCs w:val="16"/>
          </w:rPr>
          <w:t xml:space="preserve">1 de </w:t>
        </w:r>
        <w:r w:rsidR="00D111AF">
          <w:rPr>
            <w:sz w:val="16"/>
            <w:szCs w:val="16"/>
          </w:rPr>
          <w:t>setembro</w:t>
        </w:r>
        <w:r w:rsidR="00CE0E2F" w:rsidRPr="00B42308">
          <w:rPr>
            <w:sz w:val="16"/>
            <w:szCs w:val="16"/>
          </w:rPr>
          <w:t xml:space="preserve"> </w:t>
        </w:r>
        <w:r w:rsidR="00CE0E2F" w:rsidRPr="00D37E2E">
          <w:rPr>
            <w:sz w:val="16"/>
            <w:szCs w:val="16"/>
          </w:rPr>
          <w:t>de 2018</w:t>
        </w:r>
        <w:r w:rsidR="00CE0E2F">
          <w:rPr>
            <w:sz w:val="16"/>
            <w:szCs w:val="16"/>
          </w:rPr>
          <w:t>)</w:t>
        </w:r>
        <w:r w:rsidR="00CE0E2F">
          <w:rPr>
            <w:sz w:val="16"/>
            <w:szCs w:val="16"/>
          </w:rPr>
          <w:tab/>
        </w:r>
        <w:r w:rsidR="00CE0E2F">
          <w:rPr>
            <w:sz w:val="16"/>
            <w:szCs w:val="16"/>
          </w:rPr>
          <w:fldChar w:fldCharType="begin"/>
        </w:r>
        <w:r w:rsidR="00CE0E2F" w:rsidRPr="00A247F3">
          <w:rPr>
            <w:sz w:val="16"/>
            <w:szCs w:val="16"/>
          </w:rPr>
          <w:instrText xml:space="preserve"> PAGE </w:instrText>
        </w:r>
        <w:r w:rsidR="00CE0E2F">
          <w:rPr>
            <w:sz w:val="16"/>
            <w:szCs w:val="16"/>
          </w:rPr>
          <w:fldChar w:fldCharType="separate"/>
        </w:r>
        <w:r w:rsidR="00CE0E2F">
          <w:rPr>
            <w:noProof/>
            <w:sz w:val="16"/>
            <w:szCs w:val="16"/>
          </w:rPr>
          <w:t>2</w:t>
        </w:r>
        <w:r w:rsidR="00CE0E2F">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E7E4CAC2"/>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AFE689E0">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documentProtection w:edit="readOnly" w:formatting="1" w:enforcement="1" w:cryptProviderType="rsaAES" w:cryptAlgorithmClass="hash" w:cryptAlgorithmType="typeAny" w:cryptAlgorithmSid="14" w:cryptSpinCount="100000" w:hash="Ze/bbKV0EuGfs32nJBk+ID0lNy/AKZD73kE83kfVdpORzBNFw9fFhCavGcWDm1SBywmmpcINmP7lc3LBOE60PQ==" w:salt="IDDZXM50IxKu57PDXPIBvw=="/>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4B72"/>
    <w:rsid w:val="0002605D"/>
    <w:rsid w:val="00026DDE"/>
    <w:rsid w:val="0002719C"/>
    <w:rsid w:val="0003104C"/>
    <w:rsid w:val="00031223"/>
    <w:rsid w:val="00031662"/>
    <w:rsid w:val="0003269D"/>
    <w:rsid w:val="000346AC"/>
    <w:rsid w:val="000357C5"/>
    <w:rsid w:val="00035F22"/>
    <w:rsid w:val="00036242"/>
    <w:rsid w:val="0003651D"/>
    <w:rsid w:val="000365D7"/>
    <w:rsid w:val="00043712"/>
    <w:rsid w:val="000438F9"/>
    <w:rsid w:val="00043BAC"/>
    <w:rsid w:val="00045C64"/>
    <w:rsid w:val="000469DE"/>
    <w:rsid w:val="000476AA"/>
    <w:rsid w:val="00047DC7"/>
    <w:rsid w:val="000506C5"/>
    <w:rsid w:val="00050BC6"/>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B53"/>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2DD4"/>
    <w:rsid w:val="000C457F"/>
    <w:rsid w:val="000C4BD0"/>
    <w:rsid w:val="000C6732"/>
    <w:rsid w:val="000D1B93"/>
    <w:rsid w:val="000D29F0"/>
    <w:rsid w:val="000D2BDB"/>
    <w:rsid w:val="000D41C7"/>
    <w:rsid w:val="000D5752"/>
    <w:rsid w:val="000D6060"/>
    <w:rsid w:val="000D635C"/>
    <w:rsid w:val="000D64BE"/>
    <w:rsid w:val="000E03CD"/>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0FB"/>
    <w:rsid w:val="000F56C8"/>
    <w:rsid w:val="0010086C"/>
    <w:rsid w:val="0010397F"/>
    <w:rsid w:val="001040A6"/>
    <w:rsid w:val="00104DBC"/>
    <w:rsid w:val="0010585C"/>
    <w:rsid w:val="0010587C"/>
    <w:rsid w:val="00105B4C"/>
    <w:rsid w:val="00106C29"/>
    <w:rsid w:val="00107EFC"/>
    <w:rsid w:val="00107F31"/>
    <w:rsid w:val="0011209C"/>
    <w:rsid w:val="0011309F"/>
    <w:rsid w:val="00113A89"/>
    <w:rsid w:val="00113B71"/>
    <w:rsid w:val="001205C6"/>
    <w:rsid w:val="001211CE"/>
    <w:rsid w:val="001242BA"/>
    <w:rsid w:val="00124F73"/>
    <w:rsid w:val="001250CC"/>
    <w:rsid w:val="00125581"/>
    <w:rsid w:val="00125CBE"/>
    <w:rsid w:val="00125F0C"/>
    <w:rsid w:val="00126263"/>
    <w:rsid w:val="001269CA"/>
    <w:rsid w:val="001279E8"/>
    <w:rsid w:val="00127A80"/>
    <w:rsid w:val="00127C5F"/>
    <w:rsid w:val="00131D5E"/>
    <w:rsid w:val="001320C2"/>
    <w:rsid w:val="00132A99"/>
    <w:rsid w:val="00132E86"/>
    <w:rsid w:val="0013474F"/>
    <w:rsid w:val="00134DA1"/>
    <w:rsid w:val="00134EF8"/>
    <w:rsid w:val="00135786"/>
    <w:rsid w:val="0013612C"/>
    <w:rsid w:val="00136452"/>
    <w:rsid w:val="001364FA"/>
    <w:rsid w:val="00136599"/>
    <w:rsid w:val="00137741"/>
    <w:rsid w:val="00137E59"/>
    <w:rsid w:val="00140900"/>
    <w:rsid w:val="00140A95"/>
    <w:rsid w:val="0014192B"/>
    <w:rsid w:val="00141936"/>
    <w:rsid w:val="00141CAD"/>
    <w:rsid w:val="001472FC"/>
    <w:rsid w:val="00150F54"/>
    <w:rsid w:val="001517E0"/>
    <w:rsid w:val="001521FA"/>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192C"/>
    <w:rsid w:val="001A5E18"/>
    <w:rsid w:val="001A6188"/>
    <w:rsid w:val="001A75A3"/>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60FE"/>
    <w:rsid w:val="001D663C"/>
    <w:rsid w:val="001D7C37"/>
    <w:rsid w:val="001E0407"/>
    <w:rsid w:val="001E1A42"/>
    <w:rsid w:val="001E2890"/>
    <w:rsid w:val="001E297D"/>
    <w:rsid w:val="001E2E4E"/>
    <w:rsid w:val="001E32A0"/>
    <w:rsid w:val="001E3678"/>
    <w:rsid w:val="001E3855"/>
    <w:rsid w:val="001E3FB9"/>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10530"/>
    <w:rsid w:val="00212A48"/>
    <w:rsid w:val="00212EFD"/>
    <w:rsid w:val="002146DC"/>
    <w:rsid w:val="00215536"/>
    <w:rsid w:val="002160E0"/>
    <w:rsid w:val="00216B4F"/>
    <w:rsid w:val="00216BE3"/>
    <w:rsid w:val="00217724"/>
    <w:rsid w:val="002203AF"/>
    <w:rsid w:val="0022184B"/>
    <w:rsid w:val="00221BE9"/>
    <w:rsid w:val="00221CBE"/>
    <w:rsid w:val="002257C7"/>
    <w:rsid w:val="00225972"/>
    <w:rsid w:val="00226853"/>
    <w:rsid w:val="00227978"/>
    <w:rsid w:val="002322BE"/>
    <w:rsid w:val="00233DB0"/>
    <w:rsid w:val="002346B6"/>
    <w:rsid w:val="00235556"/>
    <w:rsid w:val="00236AEC"/>
    <w:rsid w:val="00237299"/>
    <w:rsid w:val="00237725"/>
    <w:rsid w:val="00241D62"/>
    <w:rsid w:val="00241DE3"/>
    <w:rsid w:val="00241F8F"/>
    <w:rsid w:val="00241FA0"/>
    <w:rsid w:val="00242A7E"/>
    <w:rsid w:val="002435BF"/>
    <w:rsid w:val="002449E9"/>
    <w:rsid w:val="00244CA7"/>
    <w:rsid w:val="00245C71"/>
    <w:rsid w:val="0025012C"/>
    <w:rsid w:val="002502BF"/>
    <w:rsid w:val="0025033B"/>
    <w:rsid w:val="00250620"/>
    <w:rsid w:val="00250C9F"/>
    <w:rsid w:val="0025267B"/>
    <w:rsid w:val="002544D2"/>
    <w:rsid w:val="00254A27"/>
    <w:rsid w:val="00254CA5"/>
    <w:rsid w:val="00256F64"/>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767B0"/>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B0324"/>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4140"/>
    <w:rsid w:val="002F6407"/>
    <w:rsid w:val="002F669D"/>
    <w:rsid w:val="00300AFC"/>
    <w:rsid w:val="00301068"/>
    <w:rsid w:val="0030190A"/>
    <w:rsid w:val="00302DE5"/>
    <w:rsid w:val="003034CF"/>
    <w:rsid w:val="003035AD"/>
    <w:rsid w:val="00303FBF"/>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2391"/>
    <w:rsid w:val="00325D68"/>
    <w:rsid w:val="00325DEE"/>
    <w:rsid w:val="0032621C"/>
    <w:rsid w:val="003264A7"/>
    <w:rsid w:val="00327467"/>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E4C"/>
    <w:rsid w:val="00354D09"/>
    <w:rsid w:val="00356011"/>
    <w:rsid w:val="003564EF"/>
    <w:rsid w:val="00360754"/>
    <w:rsid w:val="00362758"/>
    <w:rsid w:val="003631EE"/>
    <w:rsid w:val="003632D9"/>
    <w:rsid w:val="00363C45"/>
    <w:rsid w:val="003646C3"/>
    <w:rsid w:val="003653F7"/>
    <w:rsid w:val="00366E31"/>
    <w:rsid w:val="0036780D"/>
    <w:rsid w:val="003702A6"/>
    <w:rsid w:val="00370875"/>
    <w:rsid w:val="00371CE9"/>
    <w:rsid w:val="003728A7"/>
    <w:rsid w:val="00373A1E"/>
    <w:rsid w:val="0037484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A6E60"/>
    <w:rsid w:val="003B01AA"/>
    <w:rsid w:val="003B0439"/>
    <w:rsid w:val="003B1725"/>
    <w:rsid w:val="003B2041"/>
    <w:rsid w:val="003B2282"/>
    <w:rsid w:val="003B28A7"/>
    <w:rsid w:val="003B3EBC"/>
    <w:rsid w:val="003B4047"/>
    <w:rsid w:val="003B4EA0"/>
    <w:rsid w:val="003B79DF"/>
    <w:rsid w:val="003B7A21"/>
    <w:rsid w:val="003C399B"/>
    <w:rsid w:val="003C3B94"/>
    <w:rsid w:val="003C65F4"/>
    <w:rsid w:val="003C75FF"/>
    <w:rsid w:val="003D0497"/>
    <w:rsid w:val="003D1789"/>
    <w:rsid w:val="003D2866"/>
    <w:rsid w:val="003D351C"/>
    <w:rsid w:val="003D396A"/>
    <w:rsid w:val="003D3DF4"/>
    <w:rsid w:val="003D47FC"/>
    <w:rsid w:val="003D66C9"/>
    <w:rsid w:val="003D7A21"/>
    <w:rsid w:val="003D7C6B"/>
    <w:rsid w:val="003D7D56"/>
    <w:rsid w:val="003E0987"/>
    <w:rsid w:val="003E1568"/>
    <w:rsid w:val="003E1E26"/>
    <w:rsid w:val="003E32A3"/>
    <w:rsid w:val="003E3526"/>
    <w:rsid w:val="003E74A6"/>
    <w:rsid w:val="003E7672"/>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2587"/>
    <w:rsid w:val="00424EF7"/>
    <w:rsid w:val="004259E7"/>
    <w:rsid w:val="004264EE"/>
    <w:rsid w:val="00426727"/>
    <w:rsid w:val="00426885"/>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42F5"/>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6857"/>
    <w:rsid w:val="00467C95"/>
    <w:rsid w:val="004704B0"/>
    <w:rsid w:val="0047224F"/>
    <w:rsid w:val="00472FC6"/>
    <w:rsid w:val="00476830"/>
    <w:rsid w:val="00476E3B"/>
    <w:rsid w:val="00476F7C"/>
    <w:rsid w:val="00477621"/>
    <w:rsid w:val="004809A6"/>
    <w:rsid w:val="00481542"/>
    <w:rsid w:val="00482BC7"/>
    <w:rsid w:val="00483231"/>
    <w:rsid w:val="00484821"/>
    <w:rsid w:val="00485818"/>
    <w:rsid w:val="00486DA0"/>
    <w:rsid w:val="00487199"/>
    <w:rsid w:val="004925A1"/>
    <w:rsid w:val="0049360D"/>
    <w:rsid w:val="0049363D"/>
    <w:rsid w:val="0049405A"/>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13CC"/>
    <w:rsid w:val="004C1D2D"/>
    <w:rsid w:val="004C1D7D"/>
    <w:rsid w:val="004C2918"/>
    <w:rsid w:val="004C3350"/>
    <w:rsid w:val="004C49FB"/>
    <w:rsid w:val="004C523B"/>
    <w:rsid w:val="004C7334"/>
    <w:rsid w:val="004D0ACF"/>
    <w:rsid w:val="004D1C2A"/>
    <w:rsid w:val="004D3CEB"/>
    <w:rsid w:val="004D4312"/>
    <w:rsid w:val="004D4DBB"/>
    <w:rsid w:val="004D59DE"/>
    <w:rsid w:val="004D5FAD"/>
    <w:rsid w:val="004D6553"/>
    <w:rsid w:val="004D72C1"/>
    <w:rsid w:val="004D7FD5"/>
    <w:rsid w:val="004E3E63"/>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17B32"/>
    <w:rsid w:val="005211F6"/>
    <w:rsid w:val="00522B49"/>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3C1B"/>
    <w:rsid w:val="00554F41"/>
    <w:rsid w:val="00554F9B"/>
    <w:rsid w:val="00557153"/>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87C4B"/>
    <w:rsid w:val="00594255"/>
    <w:rsid w:val="00594501"/>
    <w:rsid w:val="00596759"/>
    <w:rsid w:val="005968EB"/>
    <w:rsid w:val="0059704A"/>
    <w:rsid w:val="00597218"/>
    <w:rsid w:val="005A0966"/>
    <w:rsid w:val="005A0DDC"/>
    <w:rsid w:val="005A130E"/>
    <w:rsid w:val="005A2044"/>
    <w:rsid w:val="005A483A"/>
    <w:rsid w:val="005A5401"/>
    <w:rsid w:val="005A5E9E"/>
    <w:rsid w:val="005B1F4D"/>
    <w:rsid w:val="005B2831"/>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59D"/>
    <w:rsid w:val="005E69C9"/>
    <w:rsid w:val="005E7F3E"/>
    <w:rsid w:val="005F068D"/>
    <w:rsid w:val="005F0BFB"/>
    <w:rsid w:val="005F10A4"/>
    <w:rsid w:val="005F12BC"/>
    <w:rsid w:val="005F17AF"/>
    <w:rsid w:val="005F2B46"/>
    <w:rsid w:val="005F2BBA"/>
    <w:rsid w:val="005F2CE0"/>
    <w:rsid w:val="005F3612"/>
    <w:rsid w:val="005F375E"/>
    <w:rsid w:val="005F3D49"/>
    <w:rsid w:val="005F7C66"/>
    <w:rsid w:val="005F7CBA"/>
    <w:rsid w:val="00600926"/>
    <w:rsid w:val="00601776"/>
    <w:rsid w:val="00602C0F"/>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4D75"/>
    <w:rsid w:val="00647998"/>
    <w:rsid w:val="006519F7"/>
    <w:rsid w:val="00651A42"/>
    <w:rsid w:val="006524A3"/>
    <w:rsid w:val="00652E45"/>
    <w:rsid w:val="00653E71"/>
    <w:rsid w:val="00655A3E"/>
    <w:rsid w:val="00656FC1"/>
    <w:rsid w:val="00660296"/>
    <w:rsid w:val="00661180"/>
    <w:rsid w:val="00662221"/>
    <w:rsid w:val="00662D1B"/>
    <w:rsid w:val="00664357"/>
    <w:rsid w:val="00665883"/>
    <w:rsid w:val="006659FD"/>
    <w:rsid w:val="0066696B"/>
    <w:rsid w:val="006708E9"/>
    <w:rsid w:val="00671221"/>
    <w:rsid w:val="006715C9"/>
    <w:rsid w:val="00671B8F"/>
    <w:rsid w:val="00672DAB"/>
    <w:rsid w:val="00672EEE"/>
    <w:rsid w:val="00673475"/>
    <w:rsid w:val="00673D8E"/>
    <w:rsid w:val="00675E0C"/>
    <w:rsid w:val="00677274"/>
    <w:rsid w:val="0067783E"/>
    <w:rsid w:val="00677C94"/>
    <w:rsid w:val="00680926"/>
    <w:rsid w:val="00680B23"/>
    <w:rsid w:val="00680B4D"/>
    <w:rsid w:val="00680D54"/>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151D"/>
    <w:rsid w:val="006B2591"/>
    <w:rsid w:val="006B3495"/>
    <w:rsid w:val="006B3B20"/>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E0B7E"/>
    <w:rsid w:val="006E1280"/>
    <w:rsid w:val="006E163C"/>
    <w:rsid w:val="006E291E"/>
    <w:rsid w:val="006E3B3F"/>
    <w:rsid w:val="006E454E"/>
    <w:rsid w:val="006E52E3"/>
    <w:rsid w:val="006E6A2F"/>
    <w:rsid w:val="006E73AE"/>
    <w:rsid w:val="006F1126"/>
    <w:rsid w:val="006F2563"/>
    <w:rsid w:val="006F34E1"/>
    <w:rsid w:val="006F3E30"/>
    <w:rsid w:val="006F4716"/>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303"/>
    <w:rsid w:val="0073680F"/>
    <w:rsid w:val="00742030"/>
    <w:rsid w:val="00743DF2"/>
    <w:rsid w:val="00747218"/>
    <w:rsid w:val="007476EE"/>
    <w:rsid w:val="00747B6E"/>
    <w:rsid w:val="00752382"/>
    <w:rsid w:val="00752424"/>
    <w:rsid w:val="00752730"/>
    <w:rsid w:val="00753527"/>
    <w:rsid w:val="00753DC8"/>
    <w:rsid w:val="00754795"/>
    <w:rsid w:val="00754C5C"/>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2316"/>
    <w:rsid w:val="00774CA1"/>
    <w:rsid w:val="00776435"/>
    <w:rsid w:val="00777FB4"/>
    <w:rsid w:val="007804B9"/>
    <w:rsid w:val="007804C9"/>
    <w:rsid w:val="00780D45"/>
    <w:rsid w:val="00780D58"/>
    <w:rsid w:val="00781084"/>
    <w:rsid w:val="007812B4"/>
    <w:rsid w:val="00782926"/>
    <w:rsid w:val="00782945"/>
    <w:rsid w:val="00782C7B"/>
    <w:rsid w:val="00783294"/>
    <w:rsid w:val="007835FC"/>
    <w:rsid w:val="00784263"/>
    <w:rsid w:val="0078584D"/>
    <w:rsid w:val="00787996"/>
    <w:rsid w:val="00787B04"/>
    <w:rsid w:val="00787D50"/>
    <w:rsid w:val="007910ED"/>
    <w:rsid w:val="007944FB"/>
    <w:rsid w:val="007A08BF"/>
    <w:rsid w:val="007A1B71"/>
    <w:rsid w:val="007A1DD7"/>
    <w:rsid w:val="007A24E0"/>
    <w:rsid w:val="007A3E03"/>
    <w:rsid w:val="007A5622"/>
    <w:rsid w:val="007A5CCA"/>
    <w:rsid w:val="007A5D4D"/>
    <w:rsid w:val="007A5EE1"/>
    <w:rsid w:val="007A69AC"/>
    <w:rsid w:val="007B34ED"/>
    <w:rsid w:val="007B4B78"/>
    <w:rsid w:val="007B5C09"/>
    <w:rsid w:val="007B5CDE"/>
    <w:rsid w:val="007B5EFE"/>
    <w:rsid w:val="007B5F4A"/>
    <w:rsid w:val="007B68D7"/>
    <w:rsid w:val="007B77A7"/>
    <w:rsid w:val="007C0ADA"/>
    <w:rsid w:val="007C1983"/>
    <w:rsid w:val="007C1AC4"/>
    <w:rsid w:val="007C2EA7"/>
    <w:rsid w:val="007C3351"/>
    <w:rsid w:val="007C459A"/>
    <w:rsid w:val="007C68D6"/>
    <w:rsid w:val="007D156A"/>
    <w:rsid w:val="007D22FF"/>
    <w:rsid w:val="007D2736"/>
    <w:rsid w:val="007D29D8"/>
    <w:rsid w:val="007D3E78"/>
    <w:rsid w:val="007D3E93"/>
    <w:rsid w:val="007D4221"/>
    <w:rsid w:val="007D43C9"/>
    <w:rsid w:val="007D5872"/>
    <w:rsid w:val="007E0105"/>
    <w:rsid w:val="007E3F1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E85"/>
    <w:rsid w:val="008524D6"/>
    <w:rsid w:val="00852623"/>
    <w:rsid w:val="008526EC"/>
    <w:rsid w:val="0085308E"/>
    <w:rsid w:val="0085375E"/>
    <w:rsid w:val="00853A0E"/>
    <w:rsid w:val="008561D3"/>
    <w:rsid w:val="0085720F"/>
    <w:rsid w:val="008573BE"/>
    <w:rsid w:val="00860090"/>
    <w:rsid w:val="00861FEC"/>
    <w:rsid w:val="0086405D"/>
    <w:rsid w:val="00864C0F"/>
    <w:rsid w:val="00866AEB"/>
    <w:rsid w:val="00867B7D"/>
    <w:rsid w:val="00867D3C"/>
    <w:rsid w:val="0087035B"/>
    <w:rsid w:val="008729B5"/>
    <w:rsid w:val="008730CF"/>
    <w:rsid w:val="008731C4"/>
    <w:rsid w:val="00873545"/>
    <w:rsid w:val="0087399A"/>
    <w:rsid w:val="00874868"/>
    <w:rsid w:val="00874A71"/>
    <w:rsid w:val="00874E71"/>
    <w:rsid w:val="0087615F"/>
    <w:rsid w:val="008761C7"/>
    <w:rsid w:val="008774E5"/>
    <w:rsid w:val="00880CA2"/>
    <w:rsid w:val="008822D7"/>
    <w:rsid w:val="00882C43"/>
    <w:rsid w:val="00884019"/>
    <w:rsid w:val="00886EFD"/>
    <w:rsid w:val="00887502"/>
    <w:rsid w:val="00887E02"/>
    <w:rsid w:val="00891785"/>
    <w:rsid w:val="008939FD"/>
    <w:rsid w:val="008940CA"/>
    <w:rsid w:val="0089477A"/>
    <w:rsid w:val="008968F4"/>
    <w:rsid w:val="00897417"/>
    <w:rsid w:val="00897D19"/>
    <w:rsid w:val="00897E26"/>
    <w:rsid w:val="008A0064"/>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6BC6"/>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68D"/>
    <w:rsid w:val="008E5959"/>
    <w:rsid w:val="008E667F"/>
    <w:rsid w:val="008E676F"/>
    <w:rsid w:val="008E6785"/>
    <w:rsid w:val="008E7251"/>
    <w:rsid w:val="008E76EF"/>
    <w:rsid w:val="008E7D7C"/>
    <w:rsid w:val="008F0097"/>
    <w:rsid w:val="008F1497"/>
    <w:rsid w:val="008F2449"/>
    <w:rsid w:val="008F2E75"/>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4B9C"/>
    <w:rsid w:val="009377C8"/>
    <w:rsid w:val="0094248A"/>
    <w:rsid w:val="009434EC"/>
    <w:rsid w:val="00943761"/>
    <w:rsid w:val="00943933"/>
    <w:rsid w:val="009446CB"/>
    <w:rsid w:val="00944F89"/>
    <w:rsid w:val="00946A3B"/>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4956"/>
    <w:rsid w:val="009857C8"/>
    <w:rsid w:val="009919D2"/>
    <w:rsid w:val="00991E89"/>
    <w:rsid w:val="00992355"/>
    <w:rsid w:val="00993957"/>
    <w:rsid w:val="009946E6"/>
    <w:rsid w:val="0099471C"/>
    <w:rsid w:val="00994842"/>
    <w:rsid w:val="00996826"/>
    <w:rsid w:val="0099687F"/>
    <w:rsid w:val="00996DF3"/>
    <w:rsid w:val="009A0C93"/>
    <w:rsid w:val="009A167F"/>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006"/>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54BC"/>
    <w:rsid w:val="009E564D"/>
    <w:rsid w:val="009E770E"/>
    <w:rsid w:val="009E7F8C"/>
    <w:rsid w:val="009F12BF"/>
    <w:rsid w:val="009F2065"/>
    <w:rsid w:val="009F282C"/>
    <w:rsid w:val="009F3C10"/>
    <w:rsid w:val="009F4A9E"/>
    <w:rsid w:val="009F4B15"/>
    <w:rsid w:val="009F7D89"/>
    <w:rsid w:val="009F7FDB"/>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668B"/>
    <w:rsid w:val="00A172BE"/>
    <w:rsid w:val="00A17BD0"/>
    <w:rsid w:val="00A20D2E"/>
    <w:rsid w:val="00A21F1C"/>
    <w:rsid w:val="00A22AFB"/>
    <w:rsid w:val="00A23FD9"/>
    <w:rsid w:val="00A247F3"/>
    <w:rsid w:val="00A2507B"/>
    <w:rsid w:val="00A255EA"/>
    <w:rsid w:val="00A27638"/>
    <w:rsid w:val="00A27D0C"/>
    <w:rsid w:val="00A27E72"/>
    <w:rsid w:val="00A30B11"/>
    <w:rsid w:val="00A319AE"/>
    <w:rsid w:val="00A33213"/>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569FC"/>
    <w:rsid w:val="00A60401"/>
    <w:rsid w:val="00A60B7C"/>
    <w:rsid w:val="00A60DE6"/>
    <w:rsid w:val="00A61912"/>
    <w:rsid w:val="00A62BA0"/>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B69"/>
    <w:rsid w:val="00A82EA2"/>
    <w:rsid w:val="00A83621"/>
    <w:rsid w:val="00A854E8"/>
    <w:rsid w:val="00A86780"/>
    <w:rsid w:val="00A905BA"/>
    <w:rsid w:val="00A90AE8"/>
    <w:rsid w:val="00A91EF0"/>
    <w:rsid w:val="00A938E0"/>
    <w:rsid w:val="00A93B06"/>
    <w:rsid w:val="00A93DF2"/>
    <w:rsid w:val="00A9432E"/>
    <w:rsid w:val="00A9457E"/>
    <w:rsid w:val="00A94738"/>
    <w:rsid w:val="00A94C02"/>
    <w:rsid w:val="00A94FDF"/>
    <w:rsid w:val="00AA0B21"/>
    <w:rsid w:val="00AA0F4D"/>
    <w:rsid w:val="00AA2CC4"/>
    <w:rsid w:val="00AA2FAF"/>
    <w:rsid w:val="00AA483D"/>
    <w:rsid w:val="00AA56FC"/>
    <w:rsid w:val="00AA6837"/>
    <w:rsid w:val="00AA69BE"/>
    <w:rsid w:val="00AB0098"/>
    <w:rsid w:val="00AB1667"/>
    <w:rsid w:val="00AB223B"/>
    <w:rsid w:val="00AB48DD"/>
    <w:rsid w:val="00AB60A6"/>
    <w:rsid w:val="00AB64F8"/>
    <w:rsid w:val="00AB6630"/>
    <w:rsid w:val="00AB66E8"/>
    <w:rsid w:val="00AC01B2"/>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1102"/>
    <w:rsid w:val="00AE12F3"/>
    <w:rsid w:val="00AE1CE5"/>
    <w:rsid w:val="00AE24BE"/>
    <w:rsid w:val="00AE3D1A"/>
    <w:rsid w:val="00AE433F"/>
    <w:rsid w:val="00AE558A"/>
    <w:rsid w:val="00AE55C3"/>
    <w:rsid w:val="00AE64A9"/>
    <w:rsid w:val="00AE709D"/>
    <w:rsid w:val="00AF6659"/>
    <w:rsid w:val="00AF67A7"/>
    <w:rsid w:val="00B01933"/>
    <w:rsid w:val="00B03C1D"/>
    <w:rsid w:val="00B03FD2"/>
    <w:rsid w:val="00B051E0"/>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6BEF"/>
    <w:rsid w:val="00B31F12"/>
    <w:rsid w:val="00B35314"/>
    <w:rsid w:val="00B3709F"/>
    <w:rsid w:val="00B3772C"/>
    <w:rsid w:val="00B42308"/>
    <w:rsid w:val="00B427E6"/>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247E"/>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744"/>
    <w:rsid w:val="00BA3910"/>
    <w:rsid w:val="00BA49EA"/>
    <w:rsid w:val="00BA49F6"/>
    <w:rsid w:val="00BA7269"/>
    <w:rsid w:val="00BA7277"/>
    <w:rsid w:val="00BA7CE6"/>
    <w:rsid w:val="00BB1F35"/>
    <w:rsid w:val="00BB35AA"/>
    <w:rsid w:val="00BB3BDA"/>
    <w:rsid w:val="00BB4579"/>
    <w:rsid w:val="00BB45F5"/>
    <w:rsid w:val="00BB69CB"/>
    <w:rsid w:val="00BB72EA"/>
    <w:rsid w:val="00BC01B9"/>
    <w:rsid w:val="00BC068E"/>
    <w:rsid w:val="00BC0BD3"/>
    <w:rsid w:val="00BC0BEF"/>
    <w:rsid w:val="00BC0C31"/>
    <w:rsid w:val="00BC37C3"/>
    <w:rsid w:val="00BC45D7"/>
    <w:rsid w:val="00BC4CB1"/>
    <w:rsid w:val="00BC5096"/>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00A"/>
    <w:rsid w:val="00BE318B"/>
    <w:rsid w:val="00BE34E2"/>
    <w:rsid w:val="00BE396A"/>
    <w:rsid w:val="00BE646A"/>
    <w:rsid w:val="00BE6786"/>
    <w:rsid w:val="00BE719D"/>
    <w:rsid w:val="00BE7B7B"/>
    <w:rsid w:val="00BF408D"/>
    <w:rsid w:val="00BF5B01"/>
    <w:rsid w:val="00BF6A60"/>
    <w:rsid w:val="00BF7633"/>
    <w:rsid w:val="00BF7BCA"/>
    <w:rsid w:val="00C0319E"/>
    <w:rsid w:val="00C04B1E"/>
    <w:rsid w:val="00C05A53"/>
    <w:rsid w:val="00C0717F"/>
    <w:rsid w:val="00C076CA"/>
    <w:rsid w:val="00C10580"/>
    <w:rsid w:val="00C10F04"/>
    <w:rsid w:val="00C11AC4"/>
    <w:rsid w:val="00C11DBC"/>
    <w:rsid w:val="00C13DF8"/>
    <w:rsid w:val="00C14225"/>
    <w:rsid w:val="00C15E68"/>
    <w:rsid w:val="00C16CDA"/>
    <w:rsid w:val="00C17C66"/>
    <w:rsid w:val="00C202AE"/>
    <w:rsid w:val="00C20F60"/>
    <w:rsid w:val="00C21E41"/>
    <w:rsid w:val="00C22F1E"/>
    <w:rsid w:val="00C2361A"/>
    <w:rsid w:val="00C2472D"/>
    <w:rsid w:val="00C25295"/>
    <w:rsid w:val="00C30890"/>
    <w:rsid w:val="00C30B4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40E7"/>
    <w:rsid w:val="00C5457E"/>
    <w:rsid w:val="00C54868"/>
    <w:rsid w:val="00C55E46"/>
    <w:rsid w:val="00C614E7"/>
    <w:rsid w:val="00C6271A"/>
    <w:rsid w:val="00C64C21"/>
    <w:rsid w:val="00C66C0B"/>
    <w:rsid w:val="00C70991"/>
    <w:rsid w:val="00C70D10"/>
    <w:rsid w:val="00C718F1"/>
    <w:rsid w:val="00C7400B"/>
    <w:rsid w:val="00C744BD"/>
    <w:rsid w:val="00C75F62"/>
    <w:rsid w:val="00C76752"/>
    <w:rsid w:val="00C76DF3"/>
    <w:rsid w:val="00C81E30"/>
    <w:rsid w:val="00C8634C"/>
    <w:rsid w:val="00C86427"/>
    <w:rsid w:val="00C8675E"/>
    <w:rsid w:val="00C86919"/>
    <w:rsid w:val="00C92DC7"/>
    <w:rsid w:val="00C9307D"/>
    <w:rsid w:val="00C93EA7"/>
    <w:rsid w:val="00C9518F"/>
    <w:rsid w:val="00C952C9"/>
    <w:rsid w:val="00C9603B"/>
    <w:rsid w:val="00C96A29"/>
    <w:rsid w:val="00C9711E"/>
    <w:rsid w:val="00CA461C"/>
    <w:rsid w:val="00CA509E"/>
    <w:rsid w:val="00CA55D9"/>
    <w:rsid w:val="00CA5B94"/>
    <w:rsid w:val="00CA7181"/>
    <w:rsid w:val="00CA71D7"/>
    <w:rsid w:val="00CA7BE1"/>
    <w:rsid w:val="00CB138C"/>
    <w:rsid w:val="00CB1C65"/>
    <w:rsid w:val="00CB2737"/>
    <w:rsid w:val="00CB2A13"/>
    <w:rsid w:val="00CB3D69"/>
    <w:rsid w:val="00CB4168"/>
    <w:rsid w:val="00CB41BD"/>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0E2F"/>
    <w:rsid w:val="00CE1320"/>
    <w:rsid w:val="00CE136B"/>
    <w:rsid w:val="00CE1FBF"/>
    <w:rsid w:val="00CE2C91"/>
    <w:rsid w:val="00CE3214"/>
    <w:rsid w:val="00CE324F"/>
    <w:rsid w:val="00CE4450"/>
    <w:rsid w:val="00CE45F9"/>
    <w:rsid w:val="00CE5EEC"/>
    <w:rsid w:val="00CE62C3"/>
    <w:rsid w:val="00CE6EBB"/>
    <w:rsid w:val="00CE7091"/>
    <w:rsid w:val="00CF012D"/>
    <w:rsid w:val="00CF17DE"/>
    <w:rsid w:val="00CF18DD"/>
    <w:rsid w:val="00CF19C2"/>
    <w:rsid w:val="00CF4D41"/>
    <w:rsid w:val="00CF7488"/>
    <w:rsid w:val="00CF7C6F"/>
    <w:rsid w:val="00D00A7E"/>
    <w:rsid w:val="00D03DA5"/>
    <w:rsid w:val="00D05387"/>
    <w:rsid w:val="00D05F6D"/>
    <w:rsid w:val="00D1024F"/>
    <w:rsid w:val="00D103AF"/>
    <w:rsid w:val="00D1097B"/>
    <w:rsid w:val="00D111AF"/>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E2E"/>
    <w:rsid w:val="00D37F31"/>
    <w:rsid w:val="00D40866"/>
    <w:rsid w:val="00D41858"/>
    <w:rsid w:val="00D41AF5"/>
    <w:rsid w:val="00D4228D"/>
    <w:rsid w:val="00D42562"/>
    <w:rsid w:val="00D437A5"/>
    <w:rsid w:val="00D450D0"/>
    <w:rsid w:val="00D45A21"/>
    <w:rsid w:val="00D46DC5"/>
    <w:rsid w:val="00D46E2F"/>
    <w:rsid w:val="00D47F97"/>
    <w:rsid w:val="00D50DF9"/>
    <w:rsid w:val="00D510DA"/>
    <w:rsid w:val="00D51790"/>
    <w:rsid w:val="00D51A52"/>
    <w:rsid w:val="00D51F02"/>
    <w:rsid w:val="00D522CD"/>
    <w:rsid w:val="00D53585"/>
    <w:rsid w:val="00D5365D"/>
    <w:rsid w:val="00D5434B"/>
    <w:rsid w:val="00D54A65"/>
    <w:rsid w:val="00D5519A"/>
    <w:rsid w:val="00D55D70"/>
    <w:rsid w:val="00D56CFD"/>
    <w:rsid w:val="00D57B45"/>
    <w:rsid w:val="00D608A0"/>
    <w:rsid w:val="00D609CB"/>
    <w:rsid w:val="00D61E7A"/>
    <w:rsid w:val="00D6337A"/>
    <w:rsid w:val="00D655C1"/>
    <w:rsid w:val="00D65BE7"/>
    <w:rsid w:val="00D65DA3"/>
    <w:rsid w:val="00D67331"/>
    <w:rsid w:val="00D67524"/>
    <w:rsid w:val="00D67764"/>
    <w:rsid w:val="00D67904"/>
    <w:rsid w:val="00D70B5E"/>
    <w:rsid w:val="00D72477"/>
    <w:rsid w:val="00D73C40"/>
    <w:rsid w:val="00D74656"/>
    <w:rsid w:val="00D75B54"/>
    <w:rsid w:val="00D76D19"/>
    <w:rsid w:val="00D77036"/>
    <w:rsid w:val="00D80A12"/>
    <w:rsid w:val="00D8160E"/>
    <w:rsid w:val="00D8182E"/>
    <w:rsid w:val="00D8251F"/>
    <w:rsid w:val="00D82F2F"/>
    <w:rsid w:val="00D8533F"/>
    <w:rsid w:val="00D86163"/>
    <w:rsid w:val="00D866F6"/>
    <w:rsid w:val="00D870BC"/>
    <w:rsid w:val="00D8788C"/>
    <w:rsid w:val="00D87D89"/>
    <w:rsid w:val="00D909A5"/>
    <w:rsid w:val="00D91814"/>
    <w:rsid w:val="00D91B17"/>
    <w:rsid w:val="00D93E58"/>
    <w:rsid w:val="00D93F83"/>
    <w:rsid w:val="00D979D3"/>
    <w:rsid w:val="00DA018C"/>
    <w:rsid w:val="00DA24E2"/>
    <w:rsid w:val="00DA2953"/>
    <w:rsid w:val="00DA42EE"/>
    <w:rsid w:val="00DA4C8F"/>
    <w:rsid w:val="00DA57C1"/>
    <w:rsid w:val="00DA5C94"/>
    <w:rsid w:val="00DA5EB4"/>
    <w:rsid w:val="00DA6241"/>
    <w:rsid w:val="00DB0BA2"/>
    <w:rsid w:val="00DB0FA5"/>
    <w:rsid w:val="00DB2657"/>
    <w:rsid w:val="00DB2A2C"/>
    <w:rsid w:val="00DB5001"/>
    <w:rsid w:val="00DB5F71"/>
    <w:rsid w:val="00DB6414"/>
    <w:rsid w:val="00DB7A1F"/>
    <w:rsid w:val="00DC0385"/>
    <w:rsid w:val="00DC097C"/>
    <w:rsid w:val="00DC2685"/>
    <w:rsid w:val="00DC38ED"/>
    <w:rsid w:val="00DC3EAA"/>
    <w:rsid w:val="00DC40C2"/>
    <w:rsid w:val="00DC47E5"/>
    <w:rsid w:val="00DC66F8"/>
    <w:rsid w:val="00DC6F8F"/>
    <w:rsid w:val="00DC7ACC"/>
    <w:rsid w:val="00DC7CDF"/>
    <w:rsid w:val="00DC7D20"/>
    <w:rsid w:val="00DD1A45"/>
    <w:rsid w:val="00DD1F37"/>
    <w:rsid w:val="00DE064E"/>
    <w:rsid w:val="00DE44BF"/>
    <w:rsid w:val="00DE5629"/>
    <w:rsid w:val="00DE5D23"/>
    <w:rsid w:val="00DE5F5E"/>
    <w:rsid w:val="00DE7535"/>
    <w:rsid w:val="00DF1449"/>
    <w:rsid w:val="00DF229E"/>
    <w:rsid w:val="00DF2A90"/>
    <w:rsid w:val="00DF331D"/>
    <w:rsid w:val="00DF3BB8"/>
    <w:rsid w:val="00DF3DB9"/>
    <w:rsid w:val="00DF45EB"/>
    <w:rsid w:val="00DF470E"/>
    <w:rsid w:val="00DF52E3"/>
    <w:rsid w:val="00E021F5"/>
    <w:rsid w:val="00E02A7B"/>
    <w:rsid w:val="00E03E25"/>
    <w:rsid w:val="00E04037"/>
    <w:rsid w:val="00E05DAC"/>
    <w:rsid w:val="00E05F95"/>
    <w:rsid w:val="00E0647C"/>
    <w:rsid w:val="00E11454"/>
    <w:rsid w:val="00E11DA2"/>
    <w:rsid w:val="00E1260A"/>
    <w:rsid w:val="00E12A9E"/>
    <w:rsid w:val="00E15D39"/>
    <w:rsid w:val="00E22ED9"/>
    <w:rsid w:val="00E24565"/>
    <w:rsid w:val="00E259B0"/>
    <w:rsid w:val="00E25A96"/>
    <w:rsid w:val="00E31CE3"/>
    <w:rsid w:val="00E330D5"/>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94F"/>
    <w:rsid w:val="00E61DFC"/>
    <w:rsid w:val="00E62D9C"/>
    <w:rsid w:val="00E652A8"/>
    <w:rsid w:val="00E67E60"/>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700B"/>
    <w:rsid w:val="00EB05C0"/>
    <w:rsid w:val="00EB1B5A"/>
    <w:rsid w:val="00EB401F"/>
    <w:rsid w:val="00EB42C1"/>
    <w:rsid w:val="00EB4400"/>
    <w:rsid w:val="00EB46C3"/>
    <w:rsid w:val="00EB7DEB"/>
    <w:rsid w:val="00EC0150"/>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557"/>
    <w:rsid w:val="00EE3DA5"/>
    <w:rsid w:val="00EE40B5"/>
    <w:rsid w:val="00EE429C"/>
    <w:rsid w:val="00EE7B09"/>
    <w:rsid w:val="00EF0970"/>
    <w:rsid w:val="00EF171D"/>
    <w:rsid w:val="00EF2FC2"/>
    <w:rsid w:val="00EF37C3"/>
    <w:rsid w:val="00EF3BE5"/>
    <w:rsid w:val="00EF44BA"/>
    <w:rsid w:val="00EF4E82"/>
    <w:rsid w:val="00EF5E58"/>
    <w:rsid w:val="00EF6654"/>
    <w:rsid w:val="00EF6AA8"/>
    <w:rsid w:val="00EF726E"/>
    <w:rsid w:val="00EF76BC"/>
    <w:rsid w:val="00F00DCA"/>
    <w:rsid w:val="00F01038"/>
    <w:rsid w:val="00F03925"/>
    <w:rsid w:val="00F03BB9"/>
    <w:rsid w:val="00F07542"/>
    <w:rsid w:val="00F10723"/>
    <w:rsid w:val="00F11336"/>
    <w:rsid w:val="00F11719"/>
    <w:rsid w:val="00F131AB"/>
    <w:rsid w:val="00F13330"/>
    <w:rsid w:val="00F13CCB"/>
    <w:rsid w:val="00F151AE"/>
    <w:rsid w:val="00F17C77"/>
    <w:rsid w:val="00F20AFE"/>
    <w:rsid w:val="00F21B38"/>
    <w:rsid w:val="00F22455"/>
    <w:rsid w:val="00F23557"/>
    <w:rsid w:val="00F25E06"/>
    <w:rsid w:val="00F25FD1"/>
    <w:rsid w:val="00F26303"/>
    <w:rsid w:val="00F2636E"/>
    <w:rsid w:val="00F26938"/>
    <w:rsid w:val="00F26BF1"/>
    <w:rsid w:val="00F271E1"/>
    <w:rsid w:val="00F27C5D"/>
    <w:rsid w:val="00F30127"/>
    <w:rsid w:val="00F30E8F"/>
    <w:rsid w:val="00F324B8"/>
    <w:rsid w:val="00F3261B"/>
    <w:rsid w:val="00F32697"/>
    <w:rsid w:val="00F32AEC"/>
    <w:rsid w:val="00F359A7"/>
    <w:rsid w:val="00F364BF"/>
    <w:rsid w:val="00F3669D"/>
    <w:rsid w:val="00F37CAF"/>
    <w:rsid w:val="00F37D2E"/>
    <w:rsid w:val="00F4500B"/>
    <w:rsid w:val="00F4592A"/>
    <w:rsid w:val="00F45E67"/>
    <w:rsid w:val="00F5268E"/>
    <w:rsid w:val="00F53A36"/>
    <w:rsid w:val="00F5471E"/>
    <w:rsid w:val="00F5696E"/>
    <w:rsid w:val="00F56E2C"/>
    <w:rsid w:val="00F575B8"/>
    <w:rsid w:val="00F578AB"/>
    <w:rsid w:val="00F579D4"/>
    <w:rsid w:val="00F57EB9"/>
    <w:rsid w:val="00F6031E"/>
    <w:rsid w:val="00F606A0"/>
    <w:rsid w:val="00F617BB"/>
    <w:rsid w:val="00F64628"/>
    <w:rsid w:val="00F65AC1"/>
    <w:rsid w:val="00F66206"/>
    <w:rsid w:val="00F66A13"/>
    <w:rsid w:val="00F66EA1"/>
    <w:rsid w:val="00F67265"/>
    <w:rsid w:val="00F72194"/>
    <w:rsid w:val="00F72CC2"/>
    <w:rsid w:val="00F734A8"/>
    <w:rsid w:val="00F73609"/>
    <w:rsid w:val="00F7500B"/>
    <w:rsid w:val="00F76524"/>
    <w:rsid w:val="00F76A51"/>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87628"/>
    <w:rsid w:val="00F9064F"/>
    <w:rsid w:val="00F910AC"/>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2668"/>
    <w:rsid w:val="00FE674F"/>
    <w:rsid w:val="00FE6D61"/>
    <w:rsid w:val="00FE71CD"/>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PT" w:eastAsia="pt-PT" w:bidi="pt-PT"/>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DA57C1"/>
    <w:rPr>
      <w:color w:val="2B579A"/>
      <w:shd w:val="clear" w:color="auto" w:fill="E6E6E6"/>
    </w:rPr>
  </w:style>
  <w:style w:type="character" w:styleId="UnresolvedMention">
    <w:name w:val="Unresolved Mention"/>
    <w:basedOn w:val="DefaultParagraphFont"/>
    <w:uiPriority w:val="99"/>
    <w:semiHidden/>
    <w:unhideWhenUsed/>
    <w:rsid w:val="0013612C"/>
    <w:rPr>
      <w:color w:val="808080"/>
      <w:shd w:val="clear" w:color="auto" w:fill="E6E6E6"/>
    </w:rPr>
  </w:style>
  <w:style w:type="table" w:customStyle="1" w:styleId="ListTable6Colorful1">
    <w:name w:val="List Table 6 Colorful1"/>
    <w:basedOn w:val="TableNormal"/>
    <w:uiPriority w:val="51"/>
    <w:rsid w:val="00D37E2E"/>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D37E2E"/>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651479">
      <w:bodyDiv w:val="1"/>
      <w:marLeft w:val="0"/>
      <w:marRight w:val="0"/>
      <w:marTop w:val="0"/>
      <w:marBottom w:val="0"/>
      <w:divBdr>
        <w:top w:val="none" w:sz="0" w:space="0" w:color="auto"/>
        <w:left w:val="none" w:sz="0" w:space="0" w:color="auto"/>
        <w:bottom w:val="none" w:sz="0" w:space="0" w:color="auto"/>
        <w:right w:val="none" w:sz="0" w:space="0" w:color="auto"/>
      </w:divBdr>
    </w:div>
    <w:div w:id="95904686">
      <w:bodyDiv w:val="1"/>
      <w:marLeft w:val="0"/>
      <w:marRight w:val="0"/>
      <w:marTop w:val="0"/>
      <w:marBottom w:val="0"/>
      <w:divBdr>
        <w:top w:val="none" w:sz="0" w:space="0" w:color="auto"/>
        <w:left w:val="none" w:sz="0" w:space="0" w:color="auto"/>
        <w:bottom w:val="none" w:sz="0" w:space="0" w:color="auto"/>
        <w:right w:val="none" w:sz="0" w:space="0" w:color="auto"/>
      </w:divBdr>
    </w:div>
    <w:div w:id="461073790">
      <w:bodyDiv w:val="1"/>
      <w:marLeft w:val="0"/>
      <w:marRight w:val="0"/>
      <w:marTop w:val="0"/>
      <w:marBottom w:val="0"/>
      <w:divBdr>
        <w:top w:val="none" w:sz="0" w:space="0" w:color="auto"/>
        <w:left w:val="none" w:sz="0" w:space="0" w:color="auto"/>
        <w:bottom w:val="none" w:sz="0" w:space="0" w:color="auto"/>
        <w:right w:val="none" w:sz="0" w:space="0" w:color="auto"/>
      </w:divBdr>
    </w:div>
    <w:div w:id="552086434">
      <w:bodyDiv w:val="1"/>
      <w:marLeft w:val="0"/>
      <w:marRight w:val="0"/>
      <w:marTop w:val="0"/>
      <w:marBottom w:val="0"/>
      <w:divBdr>
        <w:top w:val="none" w:sz="0" w:space="0" w:color="auto"/>
        <w:left w:val="none" w:sz="0" w:space="0" w:color="auto"/>
        <w:bottom w:val="none" w:sz="0" w:space="0" w:color="auto"/>
        <w:right w:val="none" w:sz="0" w:space="0" w:color="auto"/>
      </w:divBdr>
    </w:div>
    <w:div w:id="685715426">
      <w:bodyDiv w:val="1"/>
      <w:marLeft w:val="0"/>
      <w:marRight w:val="0"/>
      <w:marTop w:val="0"/>
      <w:marBottom w:val="0"/>
      <w:divBdr>
        <w:top w:val="none" w:sz="0" w:space="0" w:color="auto"/>
        <w:left w:val="none" w:sz="0" w:space="0" w:color="auto"/>
        <w:bottom w:val="none" w:sz="0" w:space="0" w:color="auto"/>
        <w:right w:val="none" w:sz="0" w:space="0" w:color="auto"/>
      </w:divBdr>
    </w:div>
    <w:div w:id="1017847155">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4700131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hyperlink" Target="http://www.visualstudio.com" TargetMode="External"/><Relationship Id="rId3" Type="http://schemas.openxmlformats.org/officeDocument/2006/relationships/styles" Target="styles.xml"/><Relationship Id="rId21" Type="http://schemas.openxmlformats.org/officeDocument/2006/relationships/hyperlink" Target="file:///C:\Users\justi_000\Desktop\csla\CSLA%20Media%20Services%20edit_Portuguese%20(Portugal).docx"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hyperlink" Target="file:///C:\Users\justi_000\Desktop\CSLA%20April%2015,%202015%20Update\files%20from%20Liox%20and%20passage\CSLA%20April%2015,%202015%20Update_Portuguese%20(Portugal).docx"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justi_000\Desktop\csla\CSLA%20Media%20Services%20edit_Portuguese%20(Portugal).docx" TargetMode="Externa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file:///C:\Users\justi_000\Desktop\CSLA%20April%2015,%202015%20Update\files%20from%20Liox%20and%20passage\CSLA%20April%2015,%202015%20Update_Portuguese%20(Portugal).docx"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file:///C:\Users\justi_000\Desktop\CSLA%20April%2015,%202015%20Update\files%20from%20Liox%20and%20passage\CSLA%20April%2015,%202015%20Update_Portuguese%20(Portugal).docx" TargetMode="External"/><Relationship Id="rId28" Type="http://schemas.openxmlformats.org/officeDocument/2006/relationships/footer" Target="footer10.xm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footer" Target="footer1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file:///C:\Users\justi_000\Desktop\CSLA%20April%2015,%202015%20Update\files%20from%20Liox%20and%20passage\CSLA%20April%2015,%202015%20Update_Portuguese%20(Portugal).docx" TargetMode="External"/><Relationship Id="rId27" Type="http://schemas.openxmlformats.org/officeDocument/2006/relationships/footer" Target="footer9.xml"/><Relationship Id="rId30" Type="http://schemas.openxmlformats.org/officeDocument/2006/relationships/footer" Target="footer1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DECAE8-E9CB-4995-A63A-8CD7E948F7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35777</Words>
  <Characters>203932</Characters>
  <Application>Microsoft Office Word</Application>
  <DocSecurity>8</DocSecurity>
  <Lines>1699</Lines>
  <Paragraphs>478</Paragraphs>
  <ScaleCrop>false</ScaleCrop>
  <LinksUpToDate>false</LinksUpToDate>
  <CharactersWithSpaces>239231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2018-09-05T18:32:00Z</dcterms:created>
  <dcterms:modified xsi:type="dcterms:W3CDTF">2018-09-05T18:32:00Z</dcterms:modified>
</cp:coreProperties>
</file>