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A385D" w14:textId="77777777" w:rsidR="00807C36" w:rsidRPr="005F445A"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p>
    <w:p w14:paraId="40414E0F" w14:textId="17C48E95" w:rsidR="00807C36" w:rsidRPr="005F445A" w:rsidRDefault="005F445A" w:rsidP="002024BF">
      <w:pPr>
        <w:pStyle w:val="ProductList-Body"/>
        <w:shd w:val="clear" w:color="auto" w:fill="00188F"/>
        <w:tabs>
          <w:tab w:val="clear" w:pos="360"/>
          <w:tab w:val="clear" w:pos="720"/>
          <w:tab w:val="clear" w:pos="1080"/>
        </w:tabs>
        <w:ind w:right="8640" w:firstLine="360"/>
        <w:jc w:val="both"/>
        <w:rPr>
          <w:sz w:val="32"/>
          <w:szCs w:val="32"/>
        </w:rPr>
      </w:pPr>
      <w:bookmarkStart w:id="0" w:name="CoverPage"/>
      <w:r w:rsidRPr="005F445A">
        <w:rPr>
          <w:rFonts w:asciiTheme="majorHAnsi" w:hAnsiTheme="majorHAnsi"/>
          <w:color w:val="FFFFFF" w:themeColor="background1"/>
          <w:sz w:val="32"/>
          <w:szCs w:val="32"/>
        </w:rPr>
        <w:t>Volume</w:t>
      </w:r>
    </w:p>
    <w:bookmarkEnd w:id="0"/>
    <w:p w14:paraId="245C5C1C" w14:textId="337F35D4" w:rsidR="00807C36" w:rsidRPr="00DC028C" w:rsidRDefault="005F445A"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DC028C">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3587A7CA" w14:textId="77777777" w:rsidR="000F5607" w:rsidRPr="00CD17FB" w:rsidRDefault="000F5607" w:rsidP="000F5607">
      <w:pPr>
        <w:pStyle w:val="ProductList-Body"/>
        <w:shd w:val="clear" w:color="auto" w:fill="0072C6"/>
        <w:tabs>
          <w:tab w:val="clear" w:pos="720"/>
          <w:tab w:val="clear" w:pos="1080"/>
        </w:tabs>
        <w:ind w:right="1800" w:firstLine="360"/>
        <w:rPr>
          <w:sz w:val="72"/>
          <w:szCs w:val="72"/>
        </w:rPr>
      </w:pPr>
      <w:bookmarkStart w:id="1" w:name="_top"/>
      <w:bookmarkEnd w:id="1"/>
      <w:r w:rsidRPr="00CD17FB">
        <w:rPr>
          <w:rFonts w:asciiTheme="majorHAnsi" w:hAnsiTheme="majorHAnsi"/>
          <w:color w:val="FFFFFF" w:themeColor="background1"/>
          <w:sz w:val="72"/>
          <w:szCs w:val="72"/>
        </w:rPr>
        <w:t xml:space="preserve">Umowa dotycząca Poziomu </w:t>
      </w:r>
      <w:r w:rsidRPr="00CD17FB">
        <w:rPr>
          <w:rFonts w:asciiTheme="majorHAnsi" w:hAnsiTheme="majorHAnsi"/>
          <w:color w:val="FFFFFF" w:themeColor="background1"/>
          <w:sz w:val="72"/>
          <w:szCs w:val="72"/>
        </w:rPr>
        <w:tab/>
        <w:t>Usług Online Microsoft</w:t>
      </w:r>
    </w:p>
    <w:p w14:paraId="2E621A47" w14:textId="4908A133" w:rsidR="003C5DCA" w:rsidRPr="0011405B" w:rsidRDefault="003C5DCA" w:rsidP="003C5DCA">
      <w:pPr>
        <w:pStyle w:val="ProductList-Body"/>
        <w:shd w:val="clear" w:color="auto" w:fill="0072C6"/>
        <w:tabs>
          <w:tab w:val="clear" w:pos="360"/>
          <w:tab w:val="clear" w:pos="720"/>
          <w:tab w:val="clear" w:pos="1080"/>
        </w:tabs>
        <w:ind w:right="1800" w:firstLine="360"/>
        <w:jc w:val="both"/>
        <w:rPr>
          <w:color w:val="FFFFFF" w:themeColor="background1"/>
        </w:rPr>
      </w:pPr>
      <w:r w:rsidRPr="0011405B">
        <w:rPr>
          <w:rFonts w:asciiTheme="majorHAnsi" w:hAnsiTheme="majorHAnsi"/>
          <w:color w:val="FFFFFF" w:themeColor="background1"/>
          <w:sz w:val="72"/>
          <w:szCs w:val="72"/>
        </w:rPr>
        <w:t xml:space="preserve">1 </w:t>
      </w:r>
      <w:r w:rsidR="00EE365A">
        <w:rPr>
          <w:rFonts w:asciiTheme="majorHAnsi" w:hAnsiTheme="majorHAnsi"/>
          <w:color w:val="FFFFFF" w:themeColor="background1"/>
          <w:sz w:val="72"/>
          <w:szCs w:val="72"/>
        </w:rPr>
        <w:t>grudnia</w:t>
      </w:r>
      <w:r w:rsidR="005B0E3D" w:rsidRPr="005B0E3D">
        <w:rPr>
          <w:rFonts w:asciiTheme="majorHAnsi" w:hAnsiTheme="majorHAnsi"/>
          <w:color w:val="FFFFFF" w:themeColor="background1"/>
          <w:sz w:val="72"/>
          <w:szCs w:val="72"/>
        </w:rPr>
        <w:t xml:space="preserve"> </w:t>
      </w:r>
      <w:r w:rsidR="00E7208F" w:rsidRPr="0011405B">
        <w:rPr>
          <w:rFonts w:asciiTheme="majorHAnsi" w:hAnsiTheme="majorHAnsi"/>
          <w:color w:val="FFFFFF" w:themeColor="background1"/>
          <w:sz w:val="72"/>
          <w:szCs w:val="72"/>
        </w:rPr>
        <w:t>202</w:t>
      </w:r>
      <w:r w:rsidR="000F04B0" w:rsidRPr="0011405B">
        <w:rPr>
          <w:rFonts w:asciiTheme="majorHAnsi" w:hAnsiTheme="majorHAnsi"/>
          <w:color w:val="FFFFFF" w:themeColor="background1"/>
          <w:sz w:val="72"/>
          <w:szCs w:val="72"/>
        </w:rPr>
        <w:t>1</w:t>
      </w:r>
      <w:r w:rsidR="00E7208F" w:rsidRPr="0011405B">
        <w:rPr>
          <w:rFonts w:asciiTheme="majorHAnsi" w:hAnsiTheme="majorHAnsi"/>
          <w:color w:val="FFFFFF" w:themeColor="background1"/>
          <w:sz w:val="72"/>
          <w:szCs w:val="72"/>
        </w:rPr>
        <w:t xml:space="preserve"> </w:t>
      </w:r>
      <w:r w:rsidRPr="0011405B">
        <w:rPr>
          <w:rFonts w:asciiTheme="majorHAnsi" w:hAnsiTheme="majorHAnsi"/>
          <w:color w:val="FFFFFF" w:themeColor="background1"/>
          <w:sz w:val="72"/>
          <w:szCs w:val="72"/>
        </w:rPr>
        <w:t>r.</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B46E76" w:rsidRDefault="008E6785" w:rsidP="002024BF">
      <w:pPr>
        <w:rPr>
          <w:sz w:val="18"/>
          <w:szCs w:val="18"/>
        </w:rPr>
        <w:sectPr w:rsidR="008E6785" w:rsidRPr="00B46E76"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89798965"/>
      <w:r>
        <w:lastRenderedPageBreak/>
        <w:t>Spis treści</w:t>
      </w:r>
      <w:bookmarkEnd w:id="2"/>
      <w:bookmarkEnd w:id="3"/>
    </w:p>
    <w:p w14:paraId="3BB59225" w14:textId="273A949B" w:rsidR="005072C5"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89798965" w:history="1">
        <w:r w:rsidR="005072C5" w:rsidRPr="00BC06C6">
          <w:rPr>
            <w:rStyle w:val="Hyperlink"/>
            <w:noProof/>
          </w:rPr>
          <w:t>Spis treści</w:t>
        </w:r>
        <w:r w:rsidR="005072C5">
          <w:rPr>
            <w:noProof/>
            <w:webHidden/>
          </w:rPr>
          <w:tab/>
        </w:r>
        <w:r w:rsidR="005072C5">
          <w:rPr>
            <w:noProof/>
            <w:webHidden/>
          </w:rPr>
          <w:fldChar w:fldCharType="begin"/>
        </w:r>
        <w:r w:rsidR="005072C5">
          <w:rPr>
            <w:noProof/>
            <w:webHidden/>
          </w:rPr>
          <w:instrText xml:space="preserve"> PAGEREF _Toc89798965 \h </w:instrText>
        </w:r>
        <w:r w:rsidR="005072C5">
          <w:rPr>
            <w:noProof/>
            <w:webHidden/>
          </w:rPr>
        </w:r>
        <w:r w:rsidR="005072C5">
          <w:rPr>
            <w:noProof/>
            <w:webHidden/>
          </w:rPr>
          <w:fldChar w:fldCharType="separate"/>
        </w:r>
        <w:r w:rsidR="005072C5">
          <w:rPr>
            <w:noProof/>
            <w:webHidden/>
          </w:rPr>
          <w:t>2</w:t>
        </w:r>
        <w:r w:rsidR="005072C5">
          <w:rPr>
            <w:noProof/>
            <w:webHidden/>
          </w:rPr>
          <w:fldChar w:fldCharType="end"/>
        </w:r>
      </w:hyperlink>
    </w:p>
    <w:p w14:paraId="3FB463F7" w14:textId="023CED58" w:rsidR="005072C5" w:rsidRDefault="00B76E6C">
      <w:pPr>
        <w:pStyle w:val="TOC1"/>
        <w:tabs>
          <w:tab w:val="right" w:leader="dot" w:pos="5030"/>
        </w:tabs>
        <w:rPr>
          <w:rFonts w:eastAsiaTheme="minorEastAsia"/>
          <w:b w:val="0"/>
          <w:caps w:val="0"/>
          <w:noProof/>
          <w:sz w:val="22"/>
          <w:lang w:val="en-US" w:eastAsia="en-US" w:bidi="ar-SA"/>
        </w:rPr>
      </w:pPr>
      <w:hyperlink w:anchor="_Toc89798966" w:history="1">
        <w:r w:rsidR="005072C5" w:rsidRPr="00BC06C6">
          <w:rPr>
            <w:rStyle w:val="Hyperlink"/>
            <w:noProof/>
          </w:rPr>
          <w:t>Wprowadzenie</w:t>
        </w:r>
        <w:r w:rsidR="005072C5">
          <w:rPr>
            <w:noProof/>
            <w:webHidden/>
          </w:rPr>
          <w:tab/>
        </w:r>
        <w:r w:rsidR="005072C5">
          <w:rPr>
            <w:noProof/>
            <w:webHidden/>
          </w:rPr>
          <w:fldChar w:fldCharType="begin"/>
        </w:r>
        <w:r w:rsidR="005072C5">
          <w:rPr>
            <w:noProof/>
            <w:webHidden/>
          </w:rPr>
          <w:instrText xml:space="preserve"> PAGEREF _Toc89798966 \h </w:instrText>
        </w:r>
        <w:r w:rsidR="005072C5">
          <w:rPr>
            <w:noProof/>
            <w:webHidden/>
          </w:rPr>
        </w:r>
        <w:r w:rsidR="005072C5">
          <w:rPr>
            <w:noProof/>
            <w:webHidden/>
          </w:rPr>
          <w:fldChar w:fldCharType="separate"/>
        </w:r>
        <w:r w:rsidR="005072C5">
          <w:rPr>
            <w:noProof/>
            <w:webHidden/>
          </w:rPr>
          <w:t>3</w:t>
        </w:r>
        <w:r w:rsidR="005072C5">
          <w:rPr>
            <w:noProof/>
            <w:webHidden/>
          </w:rPr>
          <w:fldChar w:fldCharType="end"/>
        </w:r>
      </w:hyperlink>
    </w:p>
    <w:p w14:paraId="066BE25C" w14:textId="2660A06B" w:rsidR="005072C5" w:rsidRDefault="00B76E6C">
      <w:pPr>
        <w:pStyle w:val="TOC1"/>
        <w:tabs>
          <w:tab w:val="right" w:leader="dot" w:pos="5030"/>
        </w:tabs>
        <w:rPr>
          <w:rFonts w:eastAsiaTheme="minorEastAsia"/>
          <w:b w:val="0"/>
          <w:caps w:val="0"/>
          <w:noProof/>
          <w:sz w:val="22"/>
          <w:lang w:val="en-US" w:eastAsia="en-US" w:bidi="ar-SA"/>
        </w:rPr>
      </w:pPr>
      <w:hyperlink w:anchor="_Toc89798967" w:history="1">
        <w:r w:rsidR="005072C5" w:rsidRPr="00BC06C6">
          <w:rPr>
            <w:rStyle w:val="Hyperlink"/>
            <w:noProof/>
          </w:rPr>
          <w:t>Ogólne Postanowienia</w:t>
        </w:r>
        <w:r w:rsidR="005072C5">
          <w:rPr>
            <w:noProof/>
            <w:webHidden/>
          </w:rPr>
          <w:tab/>
        </w:r>
        <w:r w:rsidR="005072C5">
          <w:rPr>
            <w:noProof/>
            <w:webHidden/>
          </w:rPr>
          <w:fldChar w:fldCharType="begin"/>
        </w:r>
        <w:r w:rsidR="005072C5">
          <w:rPr>
            <w:noProof/>
            <w:webHidden/>
          </w:rPr>
          <w:instrText xml:space="preserve"> PAGEREF _Toc89798967 \h </w:instrText>
        </w:r>
        <w:r w:rsidR="005072C5">
          <w:rPr>
            <w:noProof/>
            <w:webHidden/>
          </w:rPr>
        </w:r>
        <w:r w:rsidR="005072C5">
          <w:rPr>
            <w:noProof/>
            <w:webHidden/>
          </w:rPr>
          <w:fldChar w:fldCharType="separate"/>
        </w:r>
        <w:r w:rsidR="005072C5">
          <w:rPr>
            <w:noProof/>
            <w:webHidden/>
          </w:rPr>
          <w:t>4</w:t>
        </w:r>
        <w:r w:rsidR="005072C5">
          <w:rPr>
            <w:noProof/>
            <w:webHidden/>
          </w:rPr>
          <w:fldChar w:fldCharType="end"/>
        </w:r>
      </w:hyperlink>
    </w:p>
    <w:p w14:paraId="73D79EE9" w14:textId="0AA9CF7E" w:rsidR="005072C5" w:rsidRDefault="00B76E6C">
      <w:pPr>
        <w:pStyle w:val="TOC1"/>
        <w:tabs>
          <w:tab w:val="right" w:leader="dot" w:pos="5030"/>
        </w:tabs>
        <w:rPr>
          <w:rFonts w:eastAsiaTheme="minorEastAsia"/>
          <w:b w:val="0"/>
          <w:caps w:val="0"/>
          <w:noProof/>
          <w:sz w:val="22"/>
          <w:lang w:val="en-US" w:eastAsia="en-US" w:bidi="ar-SA"/>
        </w:rPr>
      </w:pPr>
      <w:hyperlink w:anchor="_Toc89798968" w:history="1">
        <w:r w:rsidR="005072C5" w:rsidRPr="00BC06C6">
          <w:rPr>
            <w:rStyle w:val="Hyperlink"/>
            <w:noProof/>
          </w:rPr>
          <w:t>Postanowienia Dotyczące Danej Usługi</w:t>
        </w:r>
        <w:r w:rsidR="005072C5">
          <w:rPr>
            <w:noProof/>
            <w:webHidden/>
          </w:rPr>
          <w:tab/>
        </w:r>
        <w:r w:rsidR="005072C5">
          <w:rPr>
            <w:noProof/>
            <w:webHidden/>
          </w:rPr>
          <w:fldChar w:fldCharType="begin"/>
        </w:r>
        <w:r w:rsidR="005072C5">
          <w:rPr>
            <w:noProof/>
            <w:webHidden/>
          </w:rPr>
          <w:instrText xml:space="preserve"> PAGEREF _Toc89798968 \h </w:instrText>
        </w:r>
        <w:r w:rsidR="005072C5">
          <w:rPr>
            <w:noProof/>
            <w:webHidden/>
          </w:rPr>
        </w:r>
        <w:r w:rsidR="005072C5">
          <w:rPr>
            <w:noProof/>
            <w:webHidden/>
          </w:rPr>
          <w:fldChar w:fldCharType="separate"/>
        </w:r>
        <w:r w:rsidR="005072C5">
          <w:rPr>
            <w:noProof/>
            <w:webHidden/>
          </w:rPr>
          <w:t>6</w:t>
        </w:r>
        <w:r w:rsidR="005072C5">
          <w:rPr>
            <w:noProof/>
            <w:webHidden/>
          </w:rPr>
          <w:fldChar w:fldCharType="end"/>
        </w:r>
      </w:hyperlink>
    </w:p>
    <w:p w14:paraId="31F85964" w14:textId="017F5584" w:rsidR="005072C5" w:rsidRDefault="00B76E6C">
      <w:pPr>
        <w:pStyle w:val="TOC2"/>
        <w:tabs>
          <w:tab w:val="right" w:leader="dot" w:pos="5030"/>
        </w:tabs>
        <w:rPr>
          <w:rFonts w:eastAsiaTheme="minorEastAsia"/>
          <w:b w:val="0"/>
          <w:smallCaps w:val="0"/>
          <w:noProof/>
          <w:sz w:val="22"/>
          <w:lang w:val="en-US" w:eastAsia="en-US" w:bidi="ar-SA"/>
        </w:rPr>
      </w:pPr>
      <w:hyperlink w:anchor="_Toc89798969" w:history="1">
        <w:r w:rsidR="005072C5" w:rsidRPr="00BC06C6">
          <w:rPr>
            <w:rStyle w:val="Hyperlink"/>
            <w:noProof/>
          </w:rPr>
          <w:t>Microsoft Dynamics 365</w:t>
        </w:r>
        <w:r w:rsidR="005072C5">
          <w:rPr>
            <w:noProof/>
            <w:webHidden/>
          </w:rPr>
          <w:tab/>
        </w:r>
        <w:r w:rsidR="005072C5">
          <w:rPr>
            <w:noProof/>
            <w:webHidden/>
          </w:rPr>
          <w:fldChar w:fldCharType="begin"/>
        </w:r>
        <w:r w:rsidR="005072C5">
          <w:rPr>
            <w:noProof/>
            <w:webHidden/>
          </w:rPr>
          <w:instrText xml:space="preserve"> PAGEREF _Toc89798969 \h </w:instrText>
        </w:r>
        <w:r w:rsidR="005072C5">
          <w:rPr>
            <w:noProof/>
            <w:webHidden/>
          </w:rPr>
        </w:r>
        <w:r w:rsidR="005072C5">
          <w:rPr>
            <w:noProof/>
            <w:webHidden/>
          </w:rPr>
          <w:fldChar w:fldCharType="separate"/>
        </w:r>
        <w:r w:rsidR="005072C5">
          <w:rPr>
            <w:noProof/>
            <w:webHidden/>
          </w:rPr>
          <w:t>6</w:t>
        </w:r>
        <w:r w:rsidR="005072C5">
          <w:rPr>
            <w:noProof/>
            <w:webHidden/>
          </w:rPr>
          <w:fldChar w:fldCharType="end"/>
        </w:r>
      </w:hyperlink>
    </w:p>
    <w:p w14:paraId="1F8A17D7" w14:textId="48217308" w:rsidR="005072C5" w:rsidRDefault="00B76E6C">
      <w:pPr>
        <w:pStyle w:val="TOC4"/>
        <w:tabs>
          <w:tab w:val="right" w:leader="dot" w:pos="5030"/>
        </w:tabs>
        <w:rPr>
          <w:rFonts w:eastAsiaTheme="minorEastAsia"/>
          <w:smallCaps w:val="0"/>
          <w:noProof/>
          <w:sz w:val="22"/>
          <w:lang w:val="en-US" w:eastAsia="en-US" w:bidi="ar-SA"/>
        </w:rPr>
      </w:pPr>
      <w:hyperlink w:anchor="_Toc89798970" w:history="1">
        <w:r w:rsidR="005072C5" w:rsidRPr="00BC06C6">
          <w:rPr>
            <w:rStyle w:val="Hyperlink"/>
            <w:noProof/>
          </w:rPr>
          <w:t>Dynamics 365 Business Central</w:t>
        </w:r>
        <w:r w:rsidR="005072C5">
          <w:rPr>
            <w:noProof/>
            <w:webHidden/>
          </w:rPr>
          <w:tab/>
        </w:r>
        <w:r w:rsidR="005072C5">
          <w:rPr>
            <w:noProof/>
            <w:webHidden/>
          </w:rPr>
          <w:fldChar w:fldCharType="begin"/>
        </w:r>
        <w:r w:rsidR="005072C5">
          <w:rPr>
            <w:noProof/>
            <w:webHidden/>
          </w:rPr>
          <w:instrText xml:space="preserve"> PAGEREF _Toc89798970 \h </w:instrText>
        </w:r>
        <w:r w:rsidR="005072C5">
          <w:rPr>
            <w:noProof/>
            <w:webHidden/>
          </w:rPr>
        </w:r>
        <w:r w:rsidR="005072C5">
          <w:rPr>
            <w:noProof/>
            <w:webHidden/>
          </w:rPr>
          <w:fldChar w:fldCharType="separate"/>
        </w:r>
        <w:r w:rsidR="005072C5">
          <w:rPr>
            <w:noProof/>
            <w:webHidden/>
          </w:rPr>
          <w:t>6</w:t>
        </w:r>
        <w:r w:rsidR="005072C5">
          <w:rPr>
            <w:noProof/>
            <w:webHidden/>
          </w:rPr>
          <w:fldChar w:fldCharType="end"/>
        </w:r>
      </w:hyperlink>
    </w:p>
    <w:p w14:paraId="0FC143AA" w14:textId="1822679B" w:rsidR="005072C5" w:rsidRDefault="00B76E6C">
      <w:pPr>
        <w:pStyle w:val="TOC4"/>
        <w:tabs>
          <w:tab w:val="right" w:leader="dot" w:pos="5030"/>
        </w:tabs>
        <w:rPr>
          <w:rFonts w:eastAsiaTheme="minorEastAsia"/>
          <w:smallCaps w:val="0"/>
          <w:noProof/>
          <w:sz w:val="22"/>
          <w:lang w:val="en-US" w:eastAsia="en-US" w:bidi="ar-SA"/>
        </w:rPr>
      </w:pPr>
      <w:hyperlink w:anchor="_Toc89798971" w:history="1">
        <w:r w:rsidR="005072C5" w:rsidRPr="00BC06C6">
          <w:rPr>
            <w:rStyle w:val="Hyperlink"/>
            <w:noProof/>
          </w:rPr>
          <w:t>Dynamics 365 Commerce</w:t>
        </w:r>
        <w:r w:rsidR="005072C5">
          <w:rPr>
            <w:noProof/>
            <w:webHidden/>
          </w:rPr>
          <w:tab/>
        </w:r>
        <w:r w:rsidR="005072C5">
          <w:rPr>
            <w:noProof/>
            <w:webHidden/>
          </w:rPr>
          <w:fldChar w:fldCharType="begin"/>
        </w:r>
        <w:r w:rsidR="005072C5">
          <w:rPr>
            <w:noProof/>
            <w:webHidden/>
          </w:rPr>
          <w:instrText xml:space="preserve"> PAGEREF _Toc89798971 \h </w:instrText>
        </w:r>
        <w:r w:rsidR="005072C5">
          <w:rPr>
            <w:noProof/>
            <w:webHidden/>
          </w:rPr>
        </w:r>
        <w:r w:rsidR="005072C5">
          <w:rPr>
            <w:noProof/>
            <w:webHidden/>
          </w:rPr>
          <w:fldChar w:fldCharType="separate"/>
        </w:r>
        <w:r w:rsidR="005072C5">
          <w:rPr>
            <w:noProof/>
            <w:webHidden/>
          </w:rPr>
          <w:t>6</w:t>
        </w:r>
        <w:r w:rsidR="005072C5">
          <w:rPr>
            <w:noProof/>
            <w:webHidden/>
          </w:rPr>
          <w:fldChar w:fldCharType="end"/>
        </w:r>
      </w:hyperlink>
    </w:p>
    <w:p w14:paraId="044D78D9" w14:textId="3BD28D68" w:rsidR="005072C5" w:rsidRDefault="00B76E6C">
      <w:pPr>
        <w:pStyle w:val="TOC4"/>
        <w:tabs>
          <w:tab w:val="right" w:leader="dot" w:pos="5030"/>
        </w:tabs>
        <w:rPr>
          <w:rFonts w:eastAsiaTheme="minorEastAsia"/>
          <w:smallCaps w:val="0"/>
          <w:noProof/>
          <w:sz w:val="22"/>
          <w:lang w:val="en-US" w:eastAsia="en-US" w:bidi="ar-SA"/>
        </w:rPr>
      </w:pPr>
      <w:hyperlink w:anchor="_Toc89798972" w:history="1">
        <w:r w:rsidR="005072C5" w:rsidRPr="00BC06C6">
          <w:rPr>
            <w:rStyle w:val="Hyperlink"/>
            <w:noProof/>
          </w:rPr>
          <w:t>Usługa Dynamics 365 Customer Insights</w:t>
        </w:r>
        <w:r w:rsidR="005072C5">
          <w:rPr>
            <w:noProof/>
            <w:webHidden/>
          </w:rPr>
          <w:tab/>
        </w:r>
        <w:r w:rsidR="005072C5">
          <w:rPr>
            <w:noProof/>
            <w:webHidden/>
          </w:rPr>
          <w:fldChar w:fldCharType="begin"/>
        </w:r>
        <w:r w:rsidR="005072C5">
          <w:rPr>
            <w:noProof/>
            <w:webHidden/>
          </w:rPr>
          <w:instrText xml:space="preserve"> PAGEREF _Toc89798972 \h </w:instrText>
        </w:r>
        <w:r w:rsidR="005072C5">
          <w:rPr>
            <w:noProof/>
            <w:webHidden/>
          </w:rPr>
        </w:r>
        <w:r w:rsidR="005072C5">
          <w:rPr>
            <w:noProof/>
            <w:webHidden/>
          </w:rPr>
          <w:fldChar w:fldCharType="separate"/>
        </w:r>
        <w:r w:rsidR="005072C5">
          <w:rPr>
            <w:noProof/>
            <w:webHidden/>
          </w:rPr>
          <w:t>7</w:t>
        </w:r>
        <w:r w:rsidR="005072C5">
          <w:rPr>
            <w:noProof/>
            <w:webHidden/>
          </w:rPr>
          <w:fldChar w:fldCharType="end"/>
        </w:r>
      </w:hyperlink>
    </w:p>
    <w:p w14:paraId="2B21D721" w14:textId="52E052F8" w:rsidR="005072C5" w:rsidRDefault="00B76E6C">
      <w:pPr>
        <w:pStyle w:val="TOC4"/>
        <w:tabs>
          <w:tab w:val="right" w:leader="dot" w:pos="5030"/>
        </w:tabs>
        <w:rPr>
          <w:rFonts w:eastAsiaTheme="minorEastAsia"/>
          <w:smallCaps w:val="0"/>
          <w:noProof/>
          <w:sz w:val="22"/>
          <w:lang w:val="en-US" w:eastAsia="en-US" w:bidi="ar-SA"/>
        </w:rPr>
      </w:pPr>
      <w:hyperlink w:anchor="_Toc89798973" w:history="1">
        <w:r w:rsidR="005072C5" w:rsidRPr="00BC06C6">
          <w:rPr>
            <w:rStyle w:val="Hyperlink"/>
            <w:noProof/>
            <w:lang w:val="en-US"/>
          </w:rPr>
          <w:t>Dynamics 365 Customer Service Enterprise; Dynamics 365 Customer Service Professional; Dynamics 365 Customer Service Insights; Dynamics 365 Field Service; Dynamics 365 Marketing</w:t>
        </w:r>
        <w:r w:rsidR="005072C5">
          <w:rPr>
            <w:noProof/>
            <w:webHidden/>
          </w:rPr>
          <w:tab/>
        </w:r>
        <w:r w:rsidR="005072C5">
          <w:rPr>
            <w:noProof/>
            <w:webHidden/>
          </w:rPr>
          <w:fldChar w:fldCharType="begin"/>
        </w:r>
        <w:r w:rsidR="005072C5">
          <w:rPr>
            <w:noProof/>
            <w:webHidden/>
          </w:rPr>
          <w:instrText xml:space="preserve"> PAGEREF _Toc89798973 \h </w:instrText>
        </w:r>
        <w:r w:rsidR="005072C5">
          <w:rPr>
            <w:noProof/>
            <w:webHidden/>
          </w:rPr>
        </w:r>
        <w:r w:rsidR="005072C5">
          <w:rPr>
            <w:noProof/>
            <w:webHidden/>
          </w:rPr>
          <w:fldChar w:fldCharType="separate"/>
        </w:r>
        <w:r w:rsidR="005072C5">
          <w:rPr>
            <w:noProof/>
            <w:webHidden/>
          </w:rPr>
          <w:t>7</w:t>
        </w:r>
        <w:r w:rsidR="005072C5">
          <w:rPr>
            <w:noProof/>
            <w:webHidden/>
          </w:rPr>
          <w:fldChar w:fldCharType="end"/>
        </w:r>
      </w:hyperlink>
    </w:p>
    <w:p w14:paraId="4C46CC9A" w14:textId="3E208F7B" w:rsidR="005072C5" w:rsidRDefault="00B76E6C">
      <w:pPr>
        <w:pStyle w:val="TOC4"/>
        <w:tabs>
          <w:tab w:val="right" w:leader="dot" w:pos="5030"/>
        </w:tabs>
        <w:rPr>
          <w:rFonts w:eastAsiaTheme="minorEastAsia"/>
          <w:smallCaps w:val="0"/>
          <w:noProof/>
          <w:sz w:val="22"/>
          <w:lang w:val="en-US" w:eastAsia="en-US" w:bidi="ar-SA"/>
        </w:rPr>
      </w:pPr>
      <w:hyperlink w:anchor="_Toc89798974" w:history="1">
        <w:r w:rsidR="005072C5" w:rsidRPr="00BC06C6">
          <w:rPr>
            <w:rStyle w:val="Hyperlink"/>
            <w:noProof/>
          </w:rPr>
          <w:t>Dynamics 365 Fraud Protection</w:t>
        </w:r>
        <w:r w:rsidR="005072C5">
          <w:rPr>
            <w:noProof/>
            <w:webHidden/>
          </w:rPr>
          <w:tab/>
        </w:r>
        <w:r w:rsidR="005072C5">
          <w:rPr>
            <w:noProof/>
            <w:webHidden/>
          </w:rPr>
          <w:fldChar w:fldCharType="begin"/>
        </w:r>
        <w:r w:rsidR="005072C5">
          <w:rPr>
            <w:noProof/>
            <w:webHidden/>
          </w:rPr>
          <w:instrText xml:space="preserve"> PAGEREF _Toc89798974 \h </w:instrText>
        </w:r>
        <w:r w:rsidR="005072C5">
          <w:rPr>
            <w:noProof/>
            <w:webHidden/>
          </w:rPr>
        </w:r>
        <w:r w:rsidR="005072C5">
          <w:rPr>
            <w:noProof/>
            <w:webHidden/>
          </w:rPr>
          <w:fldChar w:fldCharType="separate"/>
        </w:r>
        <w:r w:rsidR="005072C5">
          <w:rPr>
            <w:noProof/>
            <w:webHidden/>
          </w:rPr>
          <w:t>7</w:t>
        </w:r>
        <w:r w:rsidR="005072C5">
          <w:rPr>
            <w:noProof/>
            <w:webHidden/>
          </w:rPr>
          <w:fldChar w:fldCharType="end"/>
        </w:r>
      </w:hyperlink>
    </w:p>
    <w:p w14:paraId="532411F3" w14:textId="143A0B6A" w:rsidR="005072C5" w:rsidRDefault="00B76E6C">
      <w:pPr>
        <w:pStyle w:val="TOC4"/>
        <w:tabs>
          <w:tab w:val="right" w:leader="dot" w:pos="5030"/>
        </w:tabs>
        <w:rPr>
          <w:rFonts w:eastAsiaTheme="minorEastAsia"/>
          <w:smallCaps w:val="0"/>
          <w:noProof/>
          <w:sz w:val="22"/>
          <w:lang w:val="en-US" w:eastAsia="en-US" w:bidi="ar-SA"/>
        </w:rPr>
      </w:pPr>
      <w:hyperlink w:anchor="_Toc89798975" w:history="1">
        <w:r w:rsidR="005072C5" w:rsidRPr="00BC06C6">
          <w:rPr>
            <w:rStyle w:val="Hyperlink"/>
            <w:noProof/>
            <w:lang w:val="en-US"/>
          </w:rPr>
          <w:t xml:space="preserve">Dynamics 365 </w:t>
        </w:r>
        <w:r w:rsidR="005072C5" w:rsidRPr="00BC06C6">
          <w:rPr>
            <w:rStyle w:val="Hyperlink"/>
            <w:noProof/>
          </w:rPr>
          <w:t>Human Resources</w:t>
        </w:r>
        <w:r w:rsidR="005072C5">
          <w:rPr>
            <w:noProof/>
            <w:webHidden/>
          </w:rPr>
          <w:tab/>
        </w:r>
        <w:r w:rsidR="005072C5">
          <w:rPr>
            <w:noProof/>
            <w:webHidden/>
          </w:rPr>
          <w:fldChar w:fldCharType="begin"/>
        </w:r>
        <w:r w:rsidR="005072C5">
          <w:rPr>
            <w:noProof/>
            <w:webHidden/>
          </w:rPr>
          <w:instrText xml:space="preserve"> PAGEREF _Toc89798975 \h </w:instrText>
        </w:r>
        <w:r w:rsidR="005072C5">
          <w:rPr>
            <w:noProof/>
            <w:webHidden/>
          </w:rPr>
        </w:r>
        <w:r w:rsidR="005072C5">
          <w:rPr>
            <w:noProof/>
            <w:webHidden/>
          </w:rPr>
          <w:fldChar w:fldCharType="separate"/>
        </w:r>
        <w:r w:rsidR="005072C5">
          <w:rPr>
            <w:noProof/>
            <w:webHidden/>
          </w:rPr>
          <w:t>8</w:t>
        </w:r>
        <w:r w:rsidR="005072C5">
          <w:rPr>
            <w:noProof/>
            <w:webHidden/>
          </w:rPr>
          <w:fldChar w:fldCharType="end"/>
        </w:r>
      </w:hyperlink>
    </w:p>
    <w:p w14:paraId="29D18799" w14:textId="0B9840E3" w:rsidR="005072C5" w:rsidRDefault="00B76E6C">
      <w:pPr>
        <w:pStyle w:val="TOC4"/>
        <w:tabs>
          <w:tab w:val="right" w:leader="dot" w:pos="5030"/>
        </w:tabs>
        <w:rPr>
          <w:rFonts w:eastAsiaTheme="minorEastAsia"/>
          <w:smallCaps w:val="0"/>
          <w:noProof/>
          <w:sz w:val="22"/>
          <w:lang w:val="en-US" w:eastAsia="en-US" w:bidi="ar-SA"/>
        </w:rPr>
      </w:pPr>
      <w:hyperlink w:anchor="_Toc89798976" w:history="1">
        <w:r w:rsidR="005072C5" w:rsidRPr="00BC06C6">
          <w:rPr>
            <w:rStyle w:val="Hyperlink"/>
            <w:noProof/>
          </w:rPr>
          <w:t>Dynamics 365 Intelligent Order Management</w:t>
        </w:r>
        <w:r w:rsidR="005072C5">
          <w:rPr>
            <w:noProof/>
            <w:webHidden/>
          </w:rPr>
          <w:tab/>
        </w:r>
        <w:r w:rsidR="005072C5">
          <w:rPr>
            <w:noProof/>
            <w:webHidden/>
          </w:rPr>
          <w:fldChar w:fldCharType="begin"/>
        </w:r>
        <w:r w:rsidR="005072C5">
          <w:rPr>
            <w:noProof/>
            <w:webHidden/>
          </w:rPr>
          <w:instrText xml:space="preserve"> PAGEREF _Toc89798976 \h </w:instrText>
        </w:r>
        <w:r w:rsidR="005072C5">
          <w:rPr>
            <w:noProof/>
            <w:webHidden/>
          </w:rPr>
        </w:r>
        <w:r w:rsidR="005072C5">
          <w:rPr>
            <w:noProof/>
            <w:webHidden/>
          </w:rPr>
          <w:fldChar w:fldCharType="separate"/>
        </w:r>
        <w:r w:rsidR="005072C5">
          <w:rPr>
            <w:noProof/>
            <w:webHidden/>
          </w:rPr>
          <w:t>8</w:t>
        </w:r>
        <w:r w:rsidR="005072C5">
          <w:rPr>
            <w:noProof/>
            <w:webHidden/>
          </w:rPr>
          <w:fldChar w:fldCharType="end"/>
        </w:r>
      </w:hyperlink>
    </w:p>
    <w:p w14:paraId="664BB6C5" w14:textId="7BEFD68A" w:rsidR="005072C5" w:rsidRDefault="00B76E6C">
      <w:pPr>
        <w:pStyle w:val="TOC4"/>
        <w:tabs>
          <w:tab w:val="right" w:leader="dot" w:pos="5030"/>
        </w:tabs>
        <w:rPr>
          <w:rFonts w:eastAsiaTheme="minorEastAsia"/>
          <w:smallCaps w:val="0"/>
          <w:noProof/>
          <w:sz w:val="22"/>
          <w:lang w:val="en-US" w:eastAsia="en-US" w:bidi="ar-SA"/>
        </w:rPr>
      </w:pPr>
      <w:hyperlink w:anchor="_Toc89798977" w:history="1">
        <w:r w:rsidR="005072C5" w:rsidRPr="00BC06C6">
          <w:rPr>
            <w:rStyle w:val="Hyperlink"/>
            <w:noProof/>
          </w:rPr>
          <w:t>Dynamics 365 Remote Assist</w:t>
        </w:r>
        <w:r w:rsidR="005072C5">
          <w:rPr>
            <w:noProof/>
            <w:webHidden/>
          </w:rPr>
          <w:tab/>
        </w:r>
        <w:r w:rsidR="005072C5">
          <w:rPr>
            <w:noProof/>
            <w:webHidden/>
          </w:rPr>
          <w:fldChar w:fldCharType="begin"/>
        </w:r>
        <w:r w:rsidR="005072C5">
          <w:rPr>
            <w:noProof/>
            <w:webHidden/>
          </w:rPr>
          <w:instrText xml:space="preserve"> PAGEREF _Toc89798977 \h </w:instrText>
        </w:r>
        <w:r w:rsidR="005072C5">
          <w:rPr>
            <w:noProof/>
            <w:webHidden/>
          </w:rPr>
        </w:r>
        <w:r w:rsidR="005072C5">
          <w:rPr>
            <w:noProof/>
            <w:webHidden/>
          </w:rPr>
          <w:fldChar w:fldCharType="separate"/>
        </w:r>
        <w:r w:rsidR="005072C5">
          <w:rPr>
            <w:noProof/>
            <w:webHidden/>
          </w:rPr>
          <w:t>9</w:t>
        </w:r>
        <w:r w:rsidR="005072C5">
          <w:rPr>
            <w:noProof/>
            <w:webHidden/>
          </w:rPr>
          <w:fldChar w:fldCharType="end"/>
        </w:r>
      </w:hyperlink>
    </w:p>
    <w:p w14:paraId="01AF9AA2" w14:textId="4016402D" w:rsidR="005072C5" w:rsidRDefault="00B76E6C">
      <w:pPr>
        <w:pStyle w:val="TOC4"/>
        <w:tabs>
          <w:tab w:val="right" w:leader="dot" w:pos="5030"/>
        </w:tabs>
        <w:rPr>
          <w:rFonts w:eastAsiaTheme="minorEastAsia"/>
          <w:smallCaps w:val="0"/>
          <w:noProof/>
          <w:sz w:val="22"/>
          <w:lang w:val="en-US" w:eastAsia="en-US" w:bidi="ar-SA"/>
        </w:rPr>
      </w:pPr>
      <w:hyperlink w:anchor="_Toc89798978" w:history="1">
        <w:r w:rsidR="005072C5" w:rsidRPr="00BC06C6">
          <w:rPr>
            <w:rStyle w:val="Hyperlink"/>
            <w:noProof/>
            <w:lang w:val="en-US"/>
          </w:rPr>
          <w:t>Dynamics 365 Sales Enterprise; Dynamics 365 Sales Professional</w:t>
        </w:r>
        <w:r w:rsidR="005072C5">
          <w:rPr>
            <w:noProof/>
            <w:webHidden/>
          </w:rPr>
          <w:tab/>
        </w:r>
        <w:r w:rsidR="005072C5">
          <w:rPr>
            <w:noProof/>
            <w:webHidden/>
          </w:rPr>
          <w:fldChar w:fldCharType="begin"/>
        </w:r>
        <w:r w:rsidR="005072C5">
          <w:rPr>
            <w:noProof/>
            <w:webHidden/>
          </w:rPr>
          <w:instrText xml:space="preserve"> PAGEREF _Toc89798978 \h </w:instrText>
        </w:r>
        <w:r w:rsidR="005072C5">
          <w:rPr>
            <w:noProof/>
            <w:webHidden/>
          </w:rPr>
        </w:r>
        <w:r w:rsidR="005072C5">
          <w:rPr>
            <w:noProof/>
            <w:webHidden/>
          </w:rPr>
          <w:fldChar w:fldCharType="separate"/>
        </w:r>
        <w:r w:rsidR="005072C5">
          <w:rPr>
            <w:noProof/>
            <w:webHidden/>
          </w:rPr>
          <w:t>9</w:t>
        </w:r>
        <w:r w:rsidR="005072C5">
          <w:rPr>
            <w:noProof/>
            <w:webHidden/>
          </w:rPr>
          <w:fldChar w:fldCharType="end"/>
        </w:r>
      </w:hyperlink>
    </w:p>
    <w:p w14:paraId="48CBDE04" w14:textId="322162EF" w:rsidR="005072C5" w:rsidRDefault="00B76E6C">
      <w:pPr>
        <w:pStyle w:val="TOC4"/>
        <w:tabs>
          <w:tab w:val="right" w:leader="dot" w:pos="5030"/>
        </w:tabs>
        <w:rPr>
          <w:rFonts w:eastAsiaTheme="minorEastAsia"/>
          <w:smallCaps w:val="0"/>
          <w:noProof/>
          <w:sz w:val="22"/>
          <w:lang w:val="en-US" w:eastAsia="en-US" w:bidi="ar-SA"/>
        </w:rPr>
      </w:pPr>
      <w:hyperlink w:anchor="_Toc89798979" w:history="1">
        <w:r w:rsidR="005072C5" w:rsidRPr="00BC06C6">
          <w:rPr>
            <w:rStyle w:val="Hyperlink"/>
            <w:noProof/>
            <w:lang w:val="en-US"/>
          </w:rPr>
          <w:t xml:space="preserve">Dynamics 365 </w:t>
        </w:r>
        <w:r w:rsidR="005072C5" w:rsidRPr="00BC06C6">
          <w:rPr>
            <w:rStyle w:val="Hyperlink"/>
            <w:noProof/>
          </w:rPr>
          <w:t>Supply Chain Management; Dynamics 365 Finance</w:t>
        </w:r>
        <w:r w:rsidR="005072C5" w:rsidRPr="00BC06C6">
          <w:rPr>
            <w:rStyle w:val="Hyperlink"/>
            <w:noProof/>
            <w:lang w:val="en-US"/>
          </w:rPr>
          <w:t>; Dynamics 365 Project Operations</w:t>
        </w:r>
        <w:r w:rsidR="005072C5">
          <w:rPr>
            <w:noProof/>
            <w:webHidden/>
          </w:rPr>
          <w:tab/>
        </w:r>
        <w:r w:rsidR="005072C5">
          <w:rPr>
            <w:noProof/>
            <w:webHidden/>
          </w:rPr>
          <w:fldChar w:fldCharType="begin"/>
        </w:r>
        <w:r w:rsidR="005072C5">
          <w:rPr>
            <w:noProof/>
            <w:webHidden/>
          </w:rPr>
          <w:instrText xml:space="preserve"> PAGEREF _Toc89798979 \h </w:instrText>
        </w:r>
        <w:r w:rsidR="005072C5">
          <w:rPr>
            <w:noProof/>
            <w:webHidden/>
          </w:rPr>
        </w:r>
        <w:r w:rsidR="005072C5">
          <w:rPr>
            <w:noProof/>
            <w:webHidden/>
          </w:rPr>
          <w:fldChar w:fldCharType="separate"/>
        </w:r>
        <w:r w:rsidR="005072C5">
          <w:rPr>
            <w:noProof/>
            <w:webHidden/>
          </w:rPr>
          <w:t>9</w:t>
        </w:r>
        <w:r w:rsidR="005072C5">
          <w:rPr>
            <w:noProof/>
            <w:webHidden/>
          </w:rPr>
          <w:fldChar w:fldCharType="end"/>
        </w:r>
      </w:hyperlink>
    </w:p>
    <w:p w14:paraId="50111CE4" w14:textId="301E0050" w:rsidR="005072C5" w:rsidRDefault="00B76E6C">
      <w:pPr>
        <w:pStyle w:val="TOC2"/>
        <w:tabs>
          <w:tab w:val="right" w:leader="dot" w:pos="5030"/>
        </w:tabs>
        <w:rPr>
          <w:rFonts w:eastAsiaTheme="minorEastAsia"/>
          <w:b w:val="0"/>
          <w:smallCaps w:val="0"/>
          <w:noProof/>
          <w:sz w:val="22"/>
          <w:lang w:val="en-US" w:eastAsia="en-US" w:bidi="ar-SA"/>
        </w:rPr>
      </w:pPr>
      <w:hyperlink w:anchor="_Toc89798980" w:history="1">
        <w:r w:rsidR="005072C5" w:rsidRPr="00BC06C6">
          <w:rPr>
            <w:rStyle w:val="Hyperlink"/>
            <w:noProof/>
          </w:rPr>
          <w:t>Usługi Office 365</w:t>
        </w:r>
        <w:r w:rsidR="005072C5">
          <w:rPr>
            <w:noProof/>
            <w:webHidden/>
          </w:rPr>
          <w:tab/>
        </w:r>
        <w:r w:rsidR="005072C5">
          <w:rPr>
            <w:noProof/>
            <w:webHidden/>
          </w:rPr>
          <w:fldChar w:fldCharType="begin"/>
        </w:r>
        <w:r w:rsidR="005072C5">
          <w:rPr>
            <w:noProof/>
            <w:webHidden/>
          </w:rPr>
          <w:instrText xml:space="preserve"> PAGEREF _Toc89798980 \h </w:instrText>
        </w:r>
        <w:r w:rsidR="005072C5">
          <w:rPr>
            <w:noProof/>
            <w:webHidden/>
          </w:rPr>
        </w:r>
        <w:r w:rsidR="005072C5">
          <w:rPr>
            <w:noProof/>
            <w:webHidden/>
          </w:rPr>
          <w:fldChar w:fldCharType="separate"/>
        </w:r>
        <w:r w:rsidR="005072C5">
          <w:rPr>
            <w:noProof/>
            <w:webHidden/>
          </w:rPr>
          <w:t>10</w:t>
        </w:r>
        <w:r w:rsidR="005072C5">
          <w:rPr>
            <w:noProof/>
            <w:webHidden/>
          </w:rPr>
          <w:fldChar w:fldCharType="end"/>
        </w:r>
      </w:hyperlink>
    </w:p>
    <w:p w14:paraId="3B8E34B7" w14:textId="59666FFE" w:rsidR="005072C5" w:rsidRDefault="00B76E6C">
      <w:pPr>
        <w:pStyle w:val="TOC4"/>
        <w:tabs>
          <w:tab w:val="right" w:leader="dot" w:pos="5030"/>
        </w:tabs>
        <w:rPr>
          <w:rFonts w:eastAsiaTheme="minorEastAsia"/>
          <w:smallCaps w:val="0"/>
          <w:noProof/>
          <w:sz w:val="22"/>
          <w:lang w:val="en-US" w:eastAsia="en-US" w:bidi="ar-SA"/>
        </w:rPr>
      </w:pPr>
      <w:hyperlink w:anchor="_Toc89798981" w:history="1">
        <w:r w:rsidR="005072C5" w:rsidRPr="00BC06C6">
          <w:rPr>
            <w:rStyle w:val="Hyperlink"/>
            <w:noProof/>
          </w:rPr>
          <w:t>Duet Enterprise Online</w:t>
        </w:r>
        <w:r w:rsidR="005072C5">
          <w:rPr>
            <w:noProof/>
            <w:webHidden/>
          </w:rPr>
          <w:tab/>
        </w:r>
        <w:r w:rsidR="005072C5">
          <w:rPr>
            <w:noProof/>
            <w:webHidden/>
          </w:rPr>
          <w:fldChar w:fldCharType="begin"/>
        </w:r>
        <w:r w:rsidR="005072C5">
          <w:rPr>
            <w:noProof/>
            <w:webHidden/>
          </w:rPr>
          <w:instrText xml:space="preserve"> PAGEREF _Toc89798981 \h </w:instrText>
        </w:r>
        <w:r w:rsidR="005072C5">
          <w:rPr>
            <w:noProof/>
            <w:webHidden/>
          </w:rPr>
        </w:r>
        <w:r w:rsidR="005072C5">
          <w:rPr>
            <w:noProof/>
            <w:webHidden/>
          </w:rPr>
          <w:fldChar w:fldCharType="separate"/>
        </w:r>
        <w:r w:rsidR="005072C5">
          <w:rPr>
            <w:noProof/>
            <w:webHidden/>
          </w:rPr>
          <w:t>10</w:t>
        </w:r>
        <w:r w:rsidR="005072C5">
          <w:rPr>
            <w:noProof/>
            <w:webHidden/>
          </w:rPr>
          <w:fldChar w:fldCharType="end"/>
        </w:r>
      </w:hyperlink>
    </w:p>
    <w:p w14:paraId="59891ACF" w14:textId="0D6D087D" w:rsidR="005072C5" w:rsidRDefault="00B76E6C">
      <w:pPr>
        <w:pStyle w:val="TOC4"/>
        <w:tabs>
          <w:tab w:val="right" w:leader="dot" w:pos="5030"/>
        </w:tabs>
        <w:rPr>
          <w:rFonts w:eastAsiaTheme="minorEastAsia"/>
          <w:smallCaps w:val="0"/>
          <w:noProof/>
          <w:sz w:val="22"/>
          <w:lang w:val="en-US" w:eastAsia="en-US" w:bidi="ar-SA"/>
        </w:rPr>
      </w:pPr>
      <w:hyperlink w:anchor="_Toc89798982" w:history="1">
        <w:r w:rsidR="005072C5" w:rsidRPr="00BC06C6">
          <w:rPr>
            <w:rStyle w:val="Hyperlink"/>
            <w:noProof/>
          </w:rPr>
          <w:t>Exchange Online</w:t>
        </w:r>
        <w:r w:rsidR="005072C5">
          <w:rPr>
            <w:noProof/>
            <w:webHidden/>
          </w:rPr>
          <w:tab/>
        </w:r>
        <w:r w:rsidR="005072C5">
          <w:rPr>
            <w:noProof/>
            <w:webHidden/>
          </w:rPr>
          <w:fldChar w:fldCharType="begin"/>
        </w:r>
        <w:r w:rsidR="005072C5">
          <w:rPr>
            <w:noProof/>
            <w:webHidden/>
          </w:rPr>
          <w:instrText xml:space="preserve"> PAGEREF _Toc89798982 \h </w:instrText>
        </w:r>
        <w:r w:rsidR="005072C5">
          <w:rPr>
            <w:noProof/>
            <w:webHidden/>
          </w:rPr>
        </w:r>
        <w:r w:rsidR="005072C5">
          <w:rPr>
            <w:noProof/>
            <w:webHidden/>
          </w:rPr>
          <w:fldChar w:fldCharType="separate"/>
        </w:r>
        <w:r w:rsidR="005072C5">
          <w:rPr>
            <w:noProof/>
            <w:webHidden/>
          </w:rPr>
          <w:t>11</w:t>
        </w:r>
        <w:r w:rsidR="005072C5">
          <w:rPr>
            <w:noProof/>
            <w:webHidden/>
          </w:rPr>
          <w:fldChar w:fldCharType="end"/>
        </w:r>
      </w:hyperlink>
    </w:p>
    <w:p w14:paraId="7BD6583A" w14:textId="680B8310" w:rsidR="005072C5" w:rsidRDefault="00B76E6C">
      <w:pPr>
        <w:pStyle w:val="TOC4"/>
        <w:tabs>
          <w:tab w:val="right" w:leader="dot" w:pos="5030"/>
        </w:tabs>
        <w:rPr>
          <w:rFonts w:eastAsiaTheme="minorEastAsia"/>
          <w:smallCaps w:val="0"/>
          <w:noProof/>
          <w:sz w:val="22"/>
          <w:lang w:val="en-US" w:eastAsia="en-US" w:bidi="ar-SA"/>
        </w:rPr>
      </w:pPr>
      <w:hyperlink w:anchor="_Toc89798983" w:history="1">
        <w:r w:rsidR="005072C5" w:rsidRPr="00BC06C6">
          <w:rPr>
            <w:rStyle w:val="Hyperlink"/>
            <w:noProof/>
          </w:rPr>
          <w:t>Exchange Online Archiving</w:t>
        </w:r>
        <w:r w:rsidR="005072C5">
          <w:rPr>
            <w:noProof/>
            <w:webHidden/>
          </w:rPr>
          <w:tab/>
        </w:r>
        <w:r w:rsidR="005072C5">
          <w:rPr>
            <w:noProof/>
            <w:webHidden/>
          </w:rPr>
          <w:fldChar w:fldCharType="begin"/>
        </w:r>
        <w:r w:rsidR="005072C5">
          <w:rPr>
            <w:noProof/>
            <w:webHidden/>
          </w:rPr>
          <w:instrText xml:space="preserve"> PAGEREF _Toc89798983 \h </w:instrText>
        </w:r>
        <w:r w:rsidR="005072C5">
          <w:rPr>
            <w:noProof/>
            <w:webHidden/>
          </w:rPr>
        </w:r>
        <w:r w:rsidR="005072C5">
          <w:rPr>
            <w:noProof/>
            <w:webHidden/>
          </w:rPr>
          <w:fldChar w:fldCharType="separate"/>
        </w:r>
        <w:r w:rsidR="005072C5">
          <w:rPr>
            <w:noProof/>
            <w:webHidden/>
          </w:rPr>
          <w:t>11</w:t>
        </w:r>
        <w:r w:rsidR="005072C5">
          <w:rPr>
            <w:noProof/>
            <w:webHidden/>
          </w:rPr>
          <w:fldChar w:fldCharType="end"/>
        </w:r>
      </w:hyperlink>
    </w:p>
    <w:p w14:paraId="6903B1E3" w14:textId="74E03DA5" w:rsidR="005072C5" w:rsidRDefault="00B76E6C">
      <w:pPr>
        <w:pStyle w:val="TOC4"/>
        <w:tabs>
          <w:tab w:val="right" w:leader="dot" w:pos="5030"/>
        </w:tabs>
        <w:rPr>
          <w:rFonts w:eastAsiaTheme="minorEastAsia"/>
          <w:smallCaps w:val="0"/>
          <w:noProof/>
          <w:sz w:val="22"/>
          <w:lang w:val="en-US" w:eastAsia="en-US" w:bidi="ar-SA"/>
        </w:rPr>
      </w:pPr>
      <w:hyperlink w:anchor="_Toc89798984" w:history="1">
        <w:r w:rsidR="005072C5" w:rsidRPr="00BC06C6">
          <w:rPr>
            <w:rStyle w:val="Hyperlink"/>
            <w:noProof/>
          </w:rPr>
          <w:t>Exchange Online Protection</w:t>
        </w:r>
        <w:r w:rsidR="005072C5">
          <w:rPr>
            <w:noProof/>
            <w:webHidden/>
          </w:rPr>
          <w:tab/>
        </w:r>
        <w:r w:rsidR="005072C5">
          <w:rPr>
            <w:noProof/>
            <w:webHidden/>
          </w:rPr>
          <w:fldChar w:fldCharType="begin"/>
        </w:r>
        <w:r w:rsidR="005072C5">
          <w:rPr>
            <w:noProof/>
            <w:webHidden/>
          </w:rPr>
          <w:instrText xml:space="preserve"> PAGEREF _Toc89798984 \h </w:instrText>
        </w:r>
        <w:r w:rsidR="005072C5">
          <w:rPr>
            <w:noProof/>
            <w:webHidden/>
          </w:rPr>
        </w:r>
        <w:r w:rsidR="005072C5">
          <w:rPr>
            <w:noProof/>
            <w:webHidden/>
          </w:rPr>
          <w:fldChar w:fldCharType="separate"/>
        </w:r>
        <w:r w:rsidR="005072C5">
          <w:rPr>
            <w:noProof/>
            <w:webHidden/>
          </w:rPr>
          <w:t>11</w:t>
        </w:r>
        <w:r w:rsidR="005072C5">
          <w:rPr>
            <w:noProof/>
            <w:webHidden/>
          </w:rPr>
          <w:fldChar w:fldCharType="end"/>
        </w:r>
      </w:hyperlink>
    </w:p>
    <w:p w14:paraId="4DCC4561" w14:textId="3E27F65B" w:rsidR="005072C5" w:rsidRDefault="00B76E6C">
      <w:pPr>
        <w:pStyle w:val="TOC4"/>
        <w:tabs>
          <w:tab w:val="right" w:leader="dot" w:pos="5030"/>
        </w:tabs>
        <w:rPr>
          <w:rFonts w:eastAsiaTheme="minorEastAsia"/>
          <w:smallCaps w:val="0"/>
          <w:noProof/>
          <w:sz w:val="22"/>
          <w:lang w:val="en-US" w:eastAsia="en-US" w:bidi="ar-SA"/>
        </w:rPr>
      </w:pPr>
      <w:hyperlink w:anchor="_Toc89798985" w:history="1">
        <w:r w:rsidR="005072C5" w:rsidRPr="00BC06C6">
          <w:rPr>
            <w:rStyle w:val="Hyperlink"/>
            <w:noProof/>
          </w:rPr>
          <w:t>Microsoft MyAnalytics</w:t>
        </w:r>
        <w:r w:rsidR="005072C5">
          <w:rPr>
            <w:noProof/>
            <w:webHidden/>
          </w:rPr>
          <w:tab/>
        </w:r>
        <w:r w:rsidR="005072C5">
          <w:rPr>
            <w:noProof/>
            <w:webHidden/>
          </w:rPr>
          <w:fldChar w:fldCharType="begin"/>
        </w:r>
        <w:r w:rsidR="005072C5">
          <w:rPr>
            <w:noProof/>
            <w:webHidden/>
          </w:rPr>
          <w:instrText xml:space="preserve"> PAGEREF _Toc89798985 \h </w:instrText>
        </w:r>
        <w:r w:rsidR="005072C5">
          <w:rPr>
            <w:noProof/>
            <w:webHidden/>
          </w:rPr>
        </w:r>
        <w:r w:rsidR="005072C5">
          <w:rPr>
            <w:noProof/>
            <w:webHidden/>
          </w:rPr>
          <w:fldChar w:fldCharType="separate"/>
        </w:r>
        <w:r w:rsidR="005072C5">
          <w:rPr>
            <w:noProof/>
            <w:webHidden/>
          </w:rPr>
          <w:t>12</w:t>
        </w:r>
        <w:r w:rsidR="005072C5">
          <w:rPr>
            <w:noProof/>
            <w:webHidden/>
          </w:rPr>
          <w:fldChar w:fldCharType="end"/>
        </w:r>
      </w:hyperlink>
    </w:p>
    <w:p w14:paraId="308E7401" w14:textId="260DF8A8" w:rsidR="005072C5" w:rsidRDefault="00B76E6C">
      <w:pPr>
        <w:pStyle w:val="TOC4"/>
        <w:tabs>
          <w:tab w:val="right" w:leader="dot" w:pos="5030"/>
        </w:tabs>
        <w:rPr>
          <w:rFonts w:eastAsiaTheme="minorEastAsia"/>
          <w:smallCaps w:val="0"/>
          <w:noProof/>
          <w:sz w:val="22"/>
          <w:lang w:val="en-US" w:eastAsia="en-US" w:bidi="ar-SA"/>
        </w:rPr>
      </w:pPr>
      <w:hyperlink w:anchor="_Toc89798986" w:history="1">
        <w:r w:rsidR="005072C5" w:rsidRPr="00BC06C6">
          <w:rPr>
            <w:rStyle w:val="Hyperlink"/>
            <w:noProof/>
          </w:rPr>
          <w:t>Microsoft Stream</w:t>
        </w:r>
        <w:r w:rsidR="005072C5">
          <w:rPr>
            <w:noProof/>
            <w:webHidden/>
          </w:rPr>
          <w:tab/>
        </w:r>
        <w:r w:rsidR="005072C5">
          <w:rPr>
            <w:noProof/>
            <w:webHidden/>
          </w:rPr>
          <w:fldChar w:fldCharType="begin"/>
        </w:r>
        <w:r w:rsidR="005072C5">
          <w:rPr>
            <w:noProof/>
            <w:webHidden/>
          </w:rPr>
          <w:instrText xml:space="preserve"> PAGEREF _Toc89798986 \h </w:instrText>
        </w:r>
        <w:r w:rsidR="005072C5">
          <w:rPr>
            <w:noProof/>
            <w:webHidden/>
          </w:rPr>
        </w:r>
        <w:r w:rsidR="005072C5">
          <w:rPr>
            <w:noProof/>
            <w:webHidden/>
          </w:rPr>
          <w:fldChar w:fldCharType="separate"/>
        </w:r>
        <w:r w:rsidR="005072C5">
          <w:rPr>
            <w:noProof/>
            <w:webHidden/>
          </w:rPr>
          <w:t>12</w:t>
        </w:r>
        <w:r w:rsidR="005072C5">
          <w:rPr>
            <w:noProof/>
            <w:webHidden/>
          </w:rPr>
          <w:fldChar w:fldCharType="end"/>
        </w:r>
      </w:hyperlink>
    </w:p>
    <w:p w14:paraId="64051511" w14:textId="6FFA33D9" w:rsidR="005072C5" w:rsidRDefault="00B76E6C">
      <w:pPr>
        <w:pStyle w:val="TOC4"/>
        <w:tabs>
          <w:tab w:val="right" w:leader="dot" w:pos="5030"/>
        </w:tabs>
        <w:rPr>
          <w:rFonts w:eastAsiaTheme="minorEastAsia"/>
          <w:smallCaps w:val="0"/>
          <w:noProof/>
          <w:sz w:val="22"/>
          <w:lang w:val="en-US" w:eastAsia="en-US" w:bidi="ar-SA"/>
        </w:rPr>
      </w:pPr>
      <w:hyperlink w:anchor="_Toc89798987" w:history="1">
        <w:r w:rsidR="005072C5" w:rsidRPr="00BC06C6">
          <w:rPr>
            <w:rStyle w:val="Hyperlink"/>
            <w:noProof/>
          </w:rPr>
          <w:t>Microsoft Teams</w:t>
        </w:r>
        <w:r w:rsidR="005072C5">
          <w:rPr>
            <w:noProof/>
            <w:webHidden/>
          </w:rPr>
          <w:tab/>
        </w:r>
        <w:r w:rsidR="005072C5">
          <w:rPr>
            <w:noProof/>
            <w:webHidden/>
          </w:rPr>
          <w:fldChar w:fldCharType="begin"/>
        </w:r>
        <w:r w:rsidR="005072C5">
          <w:rPr>
            <w:noProof/>
            <w:webHidden/>
          </w:rPr>
          <w:instrText xml:space="preserve"> PAGEREF _Toc89798987 \h </w:instrText>
        </w:r>
        <w:r w:rsidR="005072C5">
          <w:rPr>
            <w:noProof/>
            <w:webHidden/>
          </w:rPr>
        </w:r>
        <w:r w:rsidR="005072C5">
          <w:rPr>
            <w:noProof/>
            <w:webHidden/>
          </w:rPr>
          <w:fldChar w:fldCharType="separate"/>
        </w:r>
        <w:r w:rsidR="005072C5">
          <w:rPr>
            <w:noProof/>
            <w:webHidden/>
          </w:rPr>
          <w:t>13</w:t>
        </w:r>
        <w:r w:rsidR="005072C5">
          <w:rPr>
            <w:noProof/>
            <w:webHidden/>
          </w:rPr>
          <w:fldChar w:fldCharType="end"/>
        </w:r>
      </w:hyperlink>
    </w:p>
    <w:p w14:paraId="32060AB0" w14:textId="798FC220" w:rsidR="005072C5" w:rsidRDefault="00B76E6C">
      <w:pPr>
        <w:pStyle w:val="TOC4"/>
        <w:tabs>
          <w:tab w:val="right" w:leader="dot" w:pos="5030"/>
        </w:tabs>
        <w:rPr>
          <w:rFonts w:eastAsiaTheme="minorEastAsia"/>
          <w:smallCaps w:val="0"/>
          <w:noProof/>
          <w:sz w:val="22"/>
          <w:lang w:val="en-US" w:eastAsia="en-US" w:bidi="ar-SA"/>
        </w:rPr>
      </w:pPr>
      <w:hyperlink w:anchor="_Toc89798988" w:history="1">
        <w:r w:rsidR="005072C5" w:rsidRPr="00BC06C6">
          <w:rPr>
            <w:rStyle w:val="Hyperlink"/>
            <w:noProof/>
          </w:rPr>
          <w:t>Microsoft 365 Apps for business</w:t>
        </w:r>
        <w:r w:rsidR="005072C5">
          <w:rPr>
            <w:noProof/>
            <w:webHidden/>
          </w:rPr>
          <w:tab/>
        </w:r>
        <w:r w:rsidR="005072C5">
          <w:rPr>
            <w:noProof/>
            <w:webHidden/>
          </w:rPr>
          <w:fldChar w:fldCharType="begin"/>
        </w:r>
        <w:r w:rsidR="005072C5">
          <w:rPr>
            <w:noProof/>
            <w:webHidden/>
          </w:rPr>
          <w:instrText xml:space="preserve"> PAGEREF _Toc89798988 \h </w:instrText>
        </w:r>
        <w:r w:rsidR="005072C5">
          <w:rPr>
            <w:noProof/>
            <w:webHidden/>
          </w:rPr>
        </w:r>
        <w:r w:rsidR="005072C5">
          <w:rPr>
            <w:noProof/>
            <w:webHidden/>
          </w:rPr>
          <w:fldChar w:fldCharType="separate"/>
        </w:r>
        <w:r w:rsidR="005072C5">
          <w:rPr>
            <w:noProof/>
            <w:webHidden/>
          </w:rPr>
          <w:t>13</w:t>
        </w:r>
        <w:r w:rsidR="005072C5">
          <w:rPr>
            <w:noProof/>
            <w:webHidden/>
          </w:rPr>
          <w:fldChar w:fldCharType="end"/>
        </w:r>
      </w:hyperlink>
    </w:p>
    <w:p w14:paraId="2CD4CFCA" w14:textId="5C75C5E6" w:rsidR="005072C5" w:rsidRDefault="00B76E6C">
      <w:pPr>
        <w:pStyle w:val="TOC4"/>
        <w:tabs>
          <w:tab w:val="right" w:leader="dot" w:pos="5030"/>
        </w:tabs>
        <w:rPr>
          <w:rFonts w:eastAsiaTheme="minorEastAsia"/>
          <w:smallCaps w:val="0"/>
          <w:noProof/>
          <w:sz w:val="22"/>
          <w:lang w:val="en-US" w:eastAsia="en-US" w:bidi="ar-SA"/>
        </w:rPr>
      </w:pPr>
      <w:hyperlink w:anchor="_Toc89798989" w:history="1">
        <w:r w:rsidR="005072C5" w:rsidRPr="00BC06C6">
          <w:rPr>
            <w:rStyle w:val="Hyperlink"/>
            <w:noProof/>
          </w:rPr>
          <w:t>Microsoft 365 Apps for enterprise</w:t>
        </w:r>
        <w:r w:rsidR="005072C5">
          <w:rPr>
            <w:noProof/>
            <w:webHidden/>
          </w:rPr>
          <w:tab/>
        </w:r>
        <w:r w:rsidR="005072C5">
          <w:rPr>
            <w:noProof/>
            <w:webHidden/>
          </w:rPr>
          <w:fldChar w:fldCharType="begin"/>
        </w:r>
        <w:r w:rsidR="005072C5">
          <w:rPr>
            <w:noProof/>
            <w:webHidden/>
          </w:rPr>
          <w:instrText xml:space="preserve"> PAGEREF _Toc89798989 \h </w:instrText>
        </w:r>
        <w:r w:rsidR="005072C5">
          <w:rPr>
            <w:noProof/>
            <w:webHidden/>
          </w:rPr>
        </w:r>
        <w:r w:rsidR="005072C5">
          <w:rPr>
            <w:noProof/>
            <w:webHidden/>
          </w:rPr>
          <w:fldChar w:fldCharType="separate"/>
        </w:r>
        <w:r w:rsidR="005072C5">
          <w:rPr>
            <w:noProof/>
            <w:webHidden/>
          </w:rPr>
          <w:t>13</w:t>
        </w:r>
        <w:r w:rsidR="005072C5">
          <w:rPr>
            <w:noProof/>
            <w:webHidden/>
          </w:rPr>
          <w:fldChar w:fldCharType="end"/>
        </w:r>
      </w:hyperlink>
    </w:p>
    <w:p w14:paraId="7B3447A7" w14:textId="4F60249E" w:rsidR="005072C5" w:rsidRDefault="00B76E6C">
      <w:pPr>
        <w:pStyle w:val="TOC4"/>
        <w:tabs>
          <w:tab w:val="right" w:leader="dot" w:pos="5030"/>
        </w:tabs>
        <w:rPr>
          <w:rFonts w:eastAsiaTheme="minorEastAsia"/>
          <w:smallCaps w:val="0"/>
          <w:noProof/>
          <w:sz w:val="22"/>
          <w:lang w:val="en-US" w:eastAsia="en-US" w:bidi="ar-SA"/>
        </w:rPr>
      </w:pPr>
      <w:hyperlink w:anchor="_Toc89798990" w:history="1">
        <w:r w:rsidR="005072C5" w:rsidRPr="00BC06C6">
          <w:rPr>
            <w:rStyle w:val="Hyperlink"/>
            <w:noProof/>
          </w:rPr>
          <w:t>Office 365 Advanced Compliance</w:t>
        </w:r>
        <w:r w:rsidR="005072C5">
          <w:rPr>
            <w:noProof/>
            <w:webHidden/>
          </w:rPr>
          <w:tab/>
        </w:r>
        <w:r w:rsidR="005072C5">
          <w:rPr>
            <w:noProof/>
            <w:webHidden/>
          </w:rPr>
          <w:fldChar w:fldCharType="begin"/>
        </w:r>
        <w:r w:rsidR="005072C5">
          <w:rPr>
            <w:noProof/>
            <w:webHidden/>
          </w:rPr>
          <w:instrText xml:space="preserve"> PAGEREF _Toc89798990 \h </w:instrText>
        </w:r>
        <w:r w:rsidR="005072C5">
          <w:rPr>
            <w:noProof/>
            <w:webHidden/>
          </w:rPr>
        </w:r>
        <w:r w:rsidR="005072C5">
          <w:rPr>
            <w:noProof/>
            <w:webHidden/>
          </w:rPr>
          <w:fldChar w:fldCharType="separate"/>
        </w:r>
        <w:r w:rsidR="005072C5">
          <w:rPr>
            <w:noProof/>
            <w:webHidden/>
          </w:rPr>
          <w:t>14</w:t>
        </w:r>
        <w:r w:rsidR="005072C5">
          <w:rPr>
            <w:noProof/>
            <w:webHidden/>
          </w:rPr>
          <w:fldChar w:fldCharType="end"/>
        </w:r>
      </w:hyperlink>
    </w:p>
    <w:p w14:paraId="1FADD89E" w14:textId="255E2911" w:rsidR="005072C5" w:rsidRDefault="00B76E6C">
      <w:pPr>
        <w:pStyle w:val="TOC4"/>
        <w:tabs>
          <w:tab w:val="right" w:leader="dot" w:pos="5030"/>
        </w:tabs>
        <w:rPr>
          <w:rFonts w:eastAsiaTheme="minorEastAsia"/>
          <w:smallCaps w:val="0"/>
          <w:noProof/>
          <w:sz w:val="22"/>
          <w:lang w:val="en-US" w:eastAsia="en-US" w:bidi="ar-SA"/>
        </w:rPr>
      </w:pPr>
      <w:hyperlink w:anchor="_Toc89798991" w:history="1">
        <w:r w:rsidR="005072C5" w:rsidRPr="00BC06C6">
          <w:rPr>
            <w:rStyle w:val="Hyperlink"/>
            <w:noProof/>
          </w:rPr>
          <w:t>Office Online</w:t>
        </w:r>
        <w:r w:rsidR="005072C5">
          <w:rPr>
            <w:noProof/>
            <w:webHidden/>
          </w:rPr>
          <w:tab/>
        </w:r>
        <w:r w:rsidR="005072C5">
          <w:rPr>
            <w:noProof/>
            <w:webHidden/>
          </w:rPr>
          <w:fldChar w:fldCharType="begin"/>
        </w:r>
        <w:r w:rsidR="005072C5">
          <w:rPr>
            <w:noProof/>
            <w:webHidden/>
          </w:rPr>
          <w:instrText xml:space="preserve"> PAGEREF _Toc89798991 \h </w:instrText>
        </w:r>
        <w:r w:rsidR="005072C5">
          <w:rPr>
            <w:noProof/>
            <w:webHidden/>
          </w:rPr>
        </w:r>
        <w:r w:rsidR="005072C5">
          <w:rPr>
            <w:noProof/>
            <w:webHidden/>
          </w:rPr>
          <w:fldChar w:fldCharType="separate"/>
        </w:r>
        <w:r w:rsidR="005072C5">
          <w:rPr>
            <w:noProof/>
            <w:webHidden/>
          </w:rPr>
          <w:t>14</w:t>
        </w:r>
        <w:r w:rsidR="005072C5">
          <w:rPr>
            <w:noProof/>
            <w:webHidden/>
          </w:rPr>
          <w:fldChar w:fldCharType="end"/>
        </w:r>
      </w:hyperlink>
    </w:p>
    <w:p w14:paraId="6B5BDE1E" w14:textId="380BDBB1" w:rsidR="005072C5" w:rsidRDefault="00B76E6C">
      <w:pPr>
        <w:pStyle w:val="TOC4"/>
        <w:tabs>
          <w:tab w:val="right" w:leader="dot" w:pos="5030"/>
        </w:tabs>
        <w:rPr>
          <w:rFonts w:eastAsiaTheme="minorEastAsia"/>
          <w:smallCaps w:val="0"/>
          <w:noProof/>
          <w:sz w:val="22"/>
          <w:lang w:val="en-US" w:eastAsia="en-US" w:bidi="ar-SA"/>
        </w:rPr>
      </w:pPr>
      <w:hyperlink w:anchor="_Toc89798992" w:history="1">
        <w:r w:rsidR="005072C5" w:rsidRPr="00BC06C6">
          <w:rPr>
            <w:rStyle w:val="Hyperlink"/>
            <w:noProof/>
          </w:rPr>
          <w:t>Wideo Office 365</w:t>
        </w:r>
        <w:r w:rsidR="005072C5">
          <w:rPr>
            <w:noProof/>
            <w:webHidden/>
          </w:rPr>
          <w:tab/>
        </w:r>
        <w:r w:rsidR="005072C5">
          <w:rPr>
            <w:noProof/>
            <w:webHidden/>
          </w:rPr>
          <w:fldChar w:fldCharType="begin"/>
        </w:r>
        <w:r w:rsidR="005072C5">
          <w:rPr>
            <w:noProof/>
            <w:webHidden/>
          </w:rPr>
          <w:instrText xml:space="preserve"> PAGEREF _Toc89798992 \h </w:instrText>
        </w:r>
        <w:r w:rsidR="005072C5">
          <w:rPr>
            <w:noProof/>
            <w:webHidden/>
          </w:rPr>
        </w:r>
        <w:r w:rsidR="005072C5">
          <w:rPr>
            <w:noProof/>
            <w:webHidden/>
          </w:rPr>
          <w:fldChar w:fldCharType="separate"/>
        </w:r>
        <w:r w:rsidR="005072C5">
          <w:rPr>
            <w:noProof/>
            <w:webHidden/>
          </w:rPr>
          <w:t>14</w:t>
        </w:r>
        <w:r w:rsidR="005072C5">
          <w:rPr>
            <w:noProof/>
            <w:webHidden/>
          </w:rPr>
          <w:fldChar w:fldCharType="end"/>
        </w:r>
      </w:hyperlink>
    </w:p>
    <w:p w14:paraId="3E6511FF" w14:textId="0A975029" w:rsidR="005072C5" w:rsidRDefault="00B76E6C">
      <w:pPr>
        <w:pStyle w:val="TOC4"/>
        <w:tabs>
          <w:tab w:val="right" w:leader="dot" w:pos="5030"/>
        </w:tabs>
        <w:rPr>
          <w:rFonts w:eastAsiaTheme="minorEastAsia"/>
          <w:smallCaps w:val="0"/>
          <w:noProof/>
          <w:sz w:val="22"/>
          <w:lang w:val="en-US" w:eastAsia="en-US" w:bidi="ar-SA"/>
        </w:rPr>
      </w:pPr>
      <w:hyperlink w:anchor="_Toc89798993" w:history="1">
        <w:r w:rsidR="005072C5" w:rsidRPr="00BC06C6">
          <w:rPr>
            <w:rStyle w:val="Hyperlink"/>
            <w:noProof/>
          </w:rPr>
          <w:t>OneDrive for Business</w:t>
        </w:r>
        <w:r w:rsidR="005072C5">
          <w:rPr>
            <w:noProof/>
            <w:webHidden/>
          </w:rPr>
          <w:tab/>
        </w:r>
        <w:r w:rsidR="005072C5">
          <w:rPr>
            <w:noProof/>
            <w:webHidden/>
          </w:rPr>
          <w:fldChar w:fldCharType="begin"/>
        </w:r>
        <w:r w:rsidR="005072C5">
          <w:rPr>
            <w:noProof/>
            <w:webHidden/>
          </w:rPr>
          <w:instrText xml:space="preserve"> PAGEREF _Toc89798993 \h </w:instrText>
        </w:r>
        <w:r w:rsidR="005072C5">
          <w:rPr>
            <w:noProof/>
            <w:webHidden/>
          </w:rPr>
        </w:r>
        <w:r w:rsidR="005072C5">
          <w:rPr>
            <w:noProof/>
            <w:webHidden/>
          </w:rPr>
          <w:fldChar w:fldCharType="separate"/>
        </w:r>
        <w:r w:rsidR="005072C5">
          <w:rPr>
            <w:noProof/>
            <w:webHidden/>
          </w:rPr>
          <w:t>15</w:t>
        </w:r>
        <w:r w:rsidR="005072C5">
          <w:rPr>
            <w:noProof/>
            <w:webHidden/>
          </w:rPr>
          <w:fldChar w:fldCharType="end"/>
        </w:r>
      </w:hyperlink>
    </w:p>
    <w:p w14:paraId="46702918" w14:textId="13367236" w:rsidR="005072C5" w:rsidRDefault="00B76E6C">
      <w:pPr>
        <w:pStyle w:val="TOC4"/>
        <w:tabs>
          <w:tab w:val="right" w:leader="dot" w:pos="5030"/>
        </w:tabs>
        <w:rPr>
          <w:rFonts w:eastAsiaTheme="minorEastAsia"/>
          <w:smallCaps w:val="0"/>
          <w:noProof/>
          <w:sz w:val="22"/>
          <w:lang w:val="en-US" w:eastAsia="en-US" w:bidi="ar-SA"/>
        </w:rPr>
      </w:pPr>
      <w:hyperlink w:anchor="_Toc89798994" w:history="1">
        <w:r w:rsidR="005072C5" w:rsidRPr="00BC06C6">
          <w:rPr>
            <w:rStyle w:val="Hyperlink"/>
            <w:noProof/>
          </w:rPr>
          <w:t>Project</w:t>
        </w:r>
        <w:r w:rsidR="005072C5">
          <w:rPr>
            <w:noProof/>
            <w:webHidden/>
          </w:rPr>
          <w:tab/>
        </w:r>
        <w:r w:rsidR="005072C5">
          <w:rPr>
            <w:noProof/>
            <w:webHidden/>
          </w:rPr>
          <w:fldChar w:fldCharType="begin"/>
        </w:r>
        <w:r w:rsidR="005072C5">
          <w:rPr>
            <w:noProof/>
            <w:webHidden/>
          </w:rPr>
          <w:instrText xml:space="preserve"> PAGEREF _Toc89798994 \h </w:instrText>
        </w:r>
        <w:r w:rsidR="005072C5">
          <w:rPr>
            <w:noProof/>
            <w:webHidden/>
          </w:rPr>
        </w:r>
        <w:r w:rsidR="005072C5">
          <w:rPr>
            <w:noProof/>
            <w:webHidden/>
          </w:rPr>
          <w:fldChar w:fldCharType="separate"/>
        </w:r>
        <w:r w:rsidR="005072C5">
          <w:rPr>
            <w:noProof/>
            <w:webHidden/>
          </w:rPr>
          <w:t>15</w:t>
        </w:r>
        <w:r w:rsidR="005072C5">
          <w:rPr>
            <w:noProof/>
            <w:webHidden/>
          </w:rPr>
          <w:fldChar w:fldCharType="end"/>
        </w:r>
      </w:hyperlink>
    </w:p>
    <w:p w14:paraId="57E5662B" w14:textId="497B1E30" w:rsidR="005072C5" w:rsidRDefault="00B76E6C">
      <w:pPr>
        <w:pStyle w:val="TOC4"/>
        <w:tabs>
          <w:tab w:val="right" w:leader="dot" w:pos="5030"/>
        </w:tabs>
        <w:rPr>
          <w:rFonts w:eastAsiaTheme="minorEastAsia"/>
          <w:smallCaps w:val="0"/>
          <w:noProof/>
          <w:sz w:val="22"/>
          <w:lang w:val="en-US" w:eastAsia="en-US" w:bidi="ar-SA"/>
        </w:rPr>
      </w:pPr>
      <w:hyperlink w:anchor="_Toc89798995" w:history="1">
        <w:r w:rsidR="005072C5" w:rsidRPr="00BC06C6">
          <w:rPr>
            <w:rStyle w:val="Hyperlink"/>
            <w:noProof/>
          </w:rPr>
          <w:t>SharePoint Online</w:t>
        </w:r>
        <w:r w:rsidR="005072C5">
          <w:rPr>
            <w:noProof/>
            <w:webHidden/>
          </w:rPr>
          <w:tab/>
        </w:r>
        <w:r w:rsidR="005072C5">
          <w:rPr>
            <w:noProof/>
            <w:webHidden/>
          </w:rPr>
          <w:fldChar w:fldCharType="begin"/>
        </w:r>
        <w:r w:rsidR="005072C5">
          <w:rPr>
            <w:noProof/>
            <w:webHidden/>
          </w:rPr>
          <w:instrText xml:space="preserve"> PAGEREF _Toc89798995 \h </w:instrText>
        </w:r>
        <w:r w:rsidR="005072C5">
          <w:rPr>
            <w:noProof/>
            <w:webHidden/>
          </w:rPr>
        </w:r>
        <w:r w:rsidR="005072C5">
          <w:rPr>
            <w:noProof/>
            <w:webHidden/>
          </w:rPr>
          <w:fldChar w:fldCharType="separate"/>
        </w:r>
        <w:r w:rsidR="005072C5">
          <w:rPr>
            <w:noProof/>
            <w:webHidden/>
          </w:rPr>
          <w:t>16</w:t>
        </w:r>
        <w:r w:rsidR="005072C5">
          <w:rPr>
            <w:noProof/>
            <w:webHidden/>
          </w:rPr>
          <w:fldChar w:fldCharType="end"/>
        </w:r>
      </w:hyperlink>
    </w:p>
    <w:p w14:paraId="168D6168" w14:textId="33BC0409" w:rsidR="005072C5" w:rsidRDefault="00B76E6C">
      <w:pPr>
        <w:pStyle w:val="TOC4"/>
        <w:tabs>
          <w:tab w:val="right" w:leader="dot" w:pos="5030"/>
        </w:tabs>
        <w:rPr>
          <w:rFonts w:eastAsiaTheme="minorEastAsia"/>
          <w:smallCaps w:val="0"/>
          <w:noProof/>
          <w:sz w:val="22"/>
          <w:lang w:val="en-US" w:eastAsia="en-US" w:bidi="ar-SA"/>
        </w:rPr>
      </w:pPr>
      <w:hyperlink w:anchor="_Toc89798996" w:history="1">
        <w:r w:rsidR="005072C5" w:rsidRPr="00BC06C6">
          <w:rPr>
            <w:rStyle w:val="Hyperlink"/>
            <w:noProof/>
          </w:rPr>
          <w:t>Skype dla firm Online</w:t>
        </w:r>
        <w:r w:rsidR="005072C5">
          <w:rPr>
            <w:noProof/>
            <w:webHidden/>
          </w:rPr>
          <w:tab/>
        </w:r>
        <w:r w:rsidR="005072C5">
          <w:rPr>
            <w:noProof/>
            <w:webHidden/>
          </w:rPr>
          <w:fldChar w:fldCharType="begin"/>
        </w:r>
        <w:r w:rsidR="005072C5">
          <w:rPr>
            <w:noProof/>
            <w:webHidden/>
          </w:rPr>
          <w:instrText xml:space="preserve"> PAGEREF _Toc89798996 \h </w:instrText>
        </w:r>
        <w:r w:rsidR="005072C5">
          <w:rPr>
            <w:noProof/>
            <w:webHidden/>
          </w:rPr>
        </w:r>
        <w:r w:rsidR="005072C5">
          <w:rPr>
            <w:noProof/>
            <w:webHidden/>
          </w:rPr>
          <w:fldChar w:fldCharType="separate"/>
        </w:r>
        <w:r w:rsidR="005072C5">
          <w:rPr>
            <w:noProof/>
            <w:webHidden/>
          </w:rPr>
          <w:t>16</w:t>
        </w:r>
        <w:r w:rsidR="005072C5">
          <w:rPr>
            <w:noProof/>
            <w:webHidden/>
          </w:rPr>
          <w:fldChar w:fldCharType="end"/>
        </w:r>
      </w:hyperlink>
    </w:p>
    <w:p w14:paraId="48DE87D5" w14:textId="344A75B9" w:rsidR="005072C5" w:rsidRDefault="00B76E6C">
      <w:pPr>
        <w:pStyle w:val="TOC4"/>
        <w:tabs>
          <w:tab w:val="right" w:leader="dot" w:pos="5030"/>
        </w:tabs>
        <w:rPr>
          <w:rFonts w:eastAsiaTheme="minorEastAsia"/>
          <w:smallCaps w:val="0"/>
          <w:noProof/>
          <w:sz w:val="22"/>
          <w:lang w:val="en-US" w:eastAsia="en-US" w:bidi="ar-SA"/>
        </w:rPr>
      </w:pPr>
      <w:hyperlink w:anchor="_Toc89798997" w:history="1">
        <w:r w:rsidR="005072C5" w:rsidRPr="00BC06C6">
          <w:rPr>
            <w:rStyle w:val="Hyperlink"/>
            <w:noProof/>
          </w:rPr>
          <w:t>Microsoft Teams – Plany telefoniczne, System telefoniczny i Konferencje głosowe</w:t>
        </w:r>
        <w:r w:rsidR="005072C5">
          <w:rPr>
            <w:noProof/>
            <w:webHidden/>
          </w:rPr>
          <w:tab/>
        </w:r>
        <w:r w:rsidR="005072C5">
          <w:rPr>
            <w:noProof/>
            <w:webHidden/>
          </w:rPr>
          <w:fldChar w:fldCharType="begin"/>
        </w:r>
        <w:r w:rsidR="005072C5">
          <w:rPr>
            <w:noProof/>
            <w:webHidden/>
          </w:rPr>
          <w:instrText xml:space="preserve"> PAGEREF _Toc89798997 \h </w:instrText>
        </w:r>
        <w:r w:rsidR="005072C5">
          <w:rPr>
            <w:noProof/>
            <w:webHidden/>
          </w:rPr>
        </w:r>
        <w:r w:rsidR="005072C5">
          <w:rPr>
            <w:noProof/>
            <w:webHidden/>
          </w:rPr>
          <w:fldChar w:fldCharType="separate"/>
        </w:r>
        <w:r w:rsidR="005072C5">
          <w:rPr>
            <w:noProof/>
            <w:webHidden/>
          </w:rPr>
          <w:t>16</w:t>
        </w:r>
        <w:r w:rsidR="005072C5">
          <w:rPr>
            <w:noProof/>
            <w:webHidden/>
          </w:rPr>
          <w:fldChar w:fldCharType="end"/>
        </w:r>
      </w:hyperlink>
    </w:p>
    <w:p w14:paraId="1C0DC0EF" w14:textId="69FA5F19" w:rsidR="005072C5" w:rsidRDefault="00B76E6C">
      <w:pPr>
        <w:pStyle w:val="TOC4"/>
        <w:tabs>
          <w:tab w:val="right" w:leader="dot" w:pos="5030"/>
        </w:tabs>
        <w:rPr>
          <w:rFonts w:eastAsiaTheme="minorEastAsia"/>
          <w:smallCaps w:val="0"/>
          <w:noProof/>
          <w:sz w:val="22"/>
          <w:lang w:val="en-US" w:eastAsia="en-US" w:bidi="ar-SA"/>
        </w:rPr>
      </w:pPr>
      <w:hyperlink w:anchor="_Toc89798998" w:history="1">
        <w:r w:rsidR="005072C5" w:rsidRPr="00BC06C6">
          <w:rPr>
            <w:rStyle w:val="Hyperlink"/>
            <w:noProof/>
          </w:rPr>
          <w:t>Jakość głosu w oprogramowaniu Microsoft Teams</w:t>
        </w:r>
        <w:r w:rsidR="005072C5">
          <w:rPr>
            <w:noProof/>
            <w:webHidden/>
          </w:rPr>
          <w:tab/>
        </w:r>
        <w:r w:rsidR="005072C5">
          <w:rPr>
            <w:noProof/>
            <w:webHidden/>
          </w:rPr>
          <w:fldChar w:fldCharType="begin"/>
        </w:r>
        <w:r w:rsidR="005072C5">
          <w:rPr>
            <w:noProof/>
            <w:webHidden/>
          </w:rPr>
          <w:instrText xml:space="preserve"> PAGEREF _Toc89798998 \h </w:instrText>
        </w:r>
        <w:r w:rsidR="005072C5">
          <w:rPr>
            <w:noProof/>
            <w:webHidden/>
          </w:rPr>
        </w:r>
        <w:r w:rsidR="005072C5">
          <w:rPr>
            <w:noProof/>
            <w:webHidden/>
          </w:rPr>
          <w:fldChar w:fldCharType="separate"/>
        </w:r>
        <w:r w:rsidR="005072C5">
          <w:rPr>
            <w:noProof/>
            <w:webHidden/>
          </w:rPr>
          <w:t>17</w:t>
        </w:r>
        <w:r w:rsidR="005072C5">
          <w:rPr>
            <w:noProof/>
            <w:webHidden/>
          </w:rPr>
          <w:fldChar w:fldCharType="end"/>
        </w:r>
      </w:hyperlink>
    </w:p>
    <w:p w14:paraId="56AF6066" w14:textId="3E4FBB18" w:rsidR="005072C5" w:rsidRDefault="00B76E6C">
      <w:pPr>
        <w:pStyle w:val="TOC4"/>
        <w:tabs>
          <w:tab w:val="right" w:leader="dot" w:pos="5030"/>
        </w:tabs>
        <w:rPr>
          <w:rFonts w:eastAsiaTheme="minorEastAsia"/>
          <w:smallCaps w:val="0"/>
          <w:noProof/>
          <w:sz w:val="22"/>
          <w:lang w:val="en-US" w:eastAsia="en-US" w:bidi="ar-SA"/>
        </w:rPr>
      </w:pPr>
      <w:hyperlink w:anchor="_Toc89798999" w:history="1">
        <w:r w:rsidR="005072C5" w:rsidRPr="00BC06C6">
          <w:rPr>
            <w:rStyle w:val="Hyperlink"/>
            <w:noProof/>
          </w:rPr>
          <w:t>Usługa Workplace Analytics</w:t>
        </w:r>
        <w:r w:rsidR="005072C5">
          <w:rPr>
            <w:noProof/>
            <w:webHidden/>
          </w:rPr>
          <w:tab/>
        </w:r>
        <w:r w:rsidR="005072C5">
          <w:rPr>
            <w:noProof/>
            <w:webHidden/>
          </w:rPr>
          <w:fldChar w:fldCharType="begin"/>
        </w:r>
        <w:r w:rsidR="005072C5">
          <w:rPr>
            <w:noProof/>
            <w:webHidden/>
          </w:rPr>
          <w:instrText xml:space="preserve"> PAGEREF _Toc89798999 \h </w:instrText>
        </w:r>
        <w:r w:rsidR="005072C5">
          <w:rPr>
            <w:noProof/>
            <w:webHidden/>
          </w:rPr>
        </w:r>
        <w:r w:rsidR="005072C5">
          <w:rPr>
            <w:noProof/>
            <w:webHidden/>
          </w:rPr>
          <w:fldChar w:fldCharType="separate"/>
        </w:r>
        <w:r w:rsidR="005072C5">
          <w:rPr>
            <w:noProof/>
            <w:webHidden/>
          </w:rPr>
          <w:t>17</w:t>
        </w:r>
        <w:r w:rsidR="005072C5">
          <w:rPr>
            <w:noProof/>
            <w:webHidden/>
          </w:rPr>
          <w:fldChar w:fldCharType="end"/>
        </w:r>
      </w:hyperlink>
    </w:p>
    <w:p w14:paraId="2111FF26" w14:textId="20C96C81" w:rsidR="005072C5" w:rsidRDefault="00B76E6C">
      <w:pPr>
        <w:pStyle w:val="TOC4"/>
        <w:tabs>
          <w:tab w:val="right" w:leader="dot" w:pos="5030"/>
        </w:tabs>
        <w:rPr>
          <w:rFonts w:eastAsiaTheme="minorEastAsia"/>
          <w:smallCaps w:val="0"/>
          <w:noProof/>
          <w:sz w:val="22"/>
          <w:lang w:val="en-US" w:eastAsia="en-US" w:bidi="ar-SA"/>
        </w:rPr>
      </w:pPr>
      <w:hyperlink w:anchor="_Toc89799000" w:history="1">
        <w:r w:rsidR="005072C5" w:rsidRPr="00BC06C6">
          <w:rPr>
            <w:rStyle w:val="Hyperlink"/>
            <w:noProof/>
          </w:rPr>
          <w:t>Yammer Enterprise</w:t>
        </w:r>
        <w:r w:rsidR="005072C5">
          <w:rPr>
            <w:noProof/>
            <w:webHidden/>
          </w:rPr>
          <w:tab/>
        </w:r>
        <w:r w:rsidR="005072C5">
          <w:rPr>
            <w:noProof/>
            <w:webHidden/>
          </w:rPr>
          <w:fldChar w:fldCharType="begin"/>
        </w:r>
        <w:r w:rsidR="005072C5">
          <w:rPr>
            <w:noProof/>
            <w:webHidden/>
          </w:rPr>
          <w:instrText xml:space="preserve"> PAGEREF _Toc89799000 \h </w:instrText>
        </w:r>
        <w:r w:rsidR="005072C5">
          <w:rPr>
            <w:noProof/>
            <w:webHidden/>
          </w:rPr>
        </w:r>
        <w:r w:rsidR="005072C5">
          <w:rPr>
            <w:noProof/>
            <w:webHidden/>
          </w:rPr>
          <w:fldChar w:fldCharType="separate"/>
        </w:r>
        <w:r w:rsidR="005072C5">
          <w:rPr>
            <w:noProof/>
            <w:webHidden/>
          </w:rPr>
          <w:t>18</w:t>
        </w:r>
        <w:r w:rsidR="005072C5">
          <w:rPr>
            <w:noProof/>
            <w:webHidden/>
          </w:rPr>
          <w:fldChar w:fldCharType="end"/>
        </w:r>
      </w:hyperlink>
    </w:p>
    <w:p w14:paraId="4A762354" w14:textId="57528A4C" w:rsidR="005072C5" w:rsidRDefault="005072C5">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89799001" w:history="1">
        <w:r w:rsidRPr="00BC06C6">
          <w:rPr>
            <w:rStyle w:val="Hyperlink"/>
            <w:noProof/>
          </w:rPr>
          <w:t>Usługi Microsoft Azure i Plany Azure</w:t>
        </w:r>
        <w:r>
          <w:rPr>
            <w:noProof/>
            <w:webHidden/>
          </w:rPr>
          <w:tab/>
        </w:r>
        <w:r>
          <w:rPr>
            <w:noProof/>
            <w:webHidden/>
          </w:rPr>
          <w:fldChar w:fldCharType="begin"/>
        </w:r>
        <w:r>
          <w:rPr>
            <w:noProof/>
            <w:webHidden/>
          </w:rPr>
          <w:instrText xml:space="preserve"> PAGEREF _Toc89799001 \h </w:instrText>
        </w:r>
        <w:r>
          <w:rPr>
            <w:noProof/>
            <w:webHidden/>
          </w:rPr>
        </w:r>
        <w:r>
          <w:rPr>
            <w:noProof/>
            <w:webHidden/>
          </w:rPr>
          <w:fldChar w:fldCharType="separate"/>
        </w:r>
        <w:r>
          <w:rPr>
            <w:noProof/>
            <w:webHidden/>
          </w:rPr>
          <w:t>18</w:t>
        </w:r>
        <w:r>
          <w:rPr>
            <w:noProof/>
            <w:webHidden/>
          </w:rPr>
          <w:fldChar w:fldCharType="end"/>
        </w:r>
      </w:hyperlink>
    </w:p>
    <w:p w14:paraId="31363525" w14:textId="64D328B8" w:rsidR="005072C5" w:rsidRDefault="00B76E6C">
      <w:pPr>
        <w:pStyle w:val="TOC2"/>
        <w:tabs>
          <w:tab w:val="right" w:leader="dot" w:pos="5030"/>
        </w:tabs>
        <w:rPr>
          <w:rFonts w:eastAsiaTheme="minorEastAsia"/>
          <w:b w:val="0"/>
          <w:smallCaps w:val="0"/>
          <w:noProof/>
          <w:sz w:val="22"/>
          <w:lang w:val="en-US" w:eastAsia="en-US" w:bidi="ar-SA"/>
        </w:rPr>
      </w:pPr>
      <w:hyperlink w:anchor="_Toc89799002" w:history="1">
        <w:r w:rsidR="005072C5" w:rsidRPr="00BC06C6">
          <w:rPr>
            <w:rStyle w:val="Hyperlink"/>
            <w:noProof/>
          </w:rPr>
          <w:t>Inne usługi online</w:t>
        </w:r>
        <w:r w:rsidR="005072C5">
          <w:rPr>
            <w:noProof/>
            <w:webHidden/>
          </w:rPr>
          <w:tab/>
        </w:r>
        <w:r w:rsidR="005072C5">
          <w:rPr>
            <w:noProof/>
            <w:webHidden/>
          </w:rPr>
          <w:fldChar w:fldCharType="begin"/>
        </w:r>
        <w:r w:rsidR="005072C5">
          <w:rPr>
            <w:noProof/>
            <w:webHidden/>
          </w:rPr>
          <w:instrText xml:space="preserve"> PAGEREF _Toc89799002 \h </w:instrText>
        </w:r>
        <w:r w:rsidR="005072C5">
          <w:rPr>
            <w:noProof/>
            <w:webHidden/>
          </w:rPr>
        </w:r>
        <w:r w:rsidR="005072C5">
          <w:rPr>
            <w:noProof/>
            <w:webHidden/>
          </w:rPr>
          <w:fldChar w:fldCharType="separate"/>
        </w:r>
        <w:r w:rsidR="005072C5">
          <w:rPr>
            <w:noProof/>
            <w:webHidden/>
          </w:rPr>
          <w:t>18</w:t>
        </w:r>
        <w:r w:rsidR="005072C5">
          <w:rPr>
            <w:noProof/>
            <w:webHidden/>
          </w:rPr>
          <w:fldChar w:fldCharType="end"/>
        </w:r>
      </w:hyperlink>
    </w:p>
    <w:p w14:paraId="07A187F0" w14:textId="5BF8D889" w:rsidR="005072C5" w:rsidRDefault="00B76E6C">
      <w:pPr>
        <w:pStyle w:val="TOC4"/>
        <w:tabs>
          <w:tab w:val="right" w:leader="dot" w:pos="5030"/>
        </w:tabs>
        <w:rPr>
          <w:rFonts w:eastAsiaTheme="minorEastAsia"/>
          <w:smallCaps w:val="0"/>
          <w:noProof/>
          <w:sz w:val="22"/>
          <w:lang w:val="en-US" w:eastAsia="en-US" w:bidi="ar-SA"/>
        </w:rPr>
      </w:pPr>
      <w:hyperlink w:anchor="_Toc89799003" w:history="1">
        <w:r w:rsidR="005072C5" w:rsidRPr="00BC06C6">
          <w:rPr>
            <w:rStyle w:val="Hyperlink"/>
            <w:noProof/>
          </w:rPr>
          <w:t>Bing Maps Enterprise Platform</w:t>
        </w:r>
        <w:r w:rsidR="005072C5">
          <w:rPr>
            <w:noProof/>
            <w:webHidden/>
          </w:rPr>
          <w:tab/>
        </w:r>
        <w:r w:rsidR="005072C5">
          <w:rPr>
            <w:noProof/>
            <w:webHidden/>
          </w:rPr>
          <w:fldChar w:fldCharType="begin"/>
        </w:r>
        <w:r w:rsidR="005072C5">
          <w:rPr>
            <w:noProof/>
            <w:webHidden/>
          </w:rPr>
          <w:instrText xml:space="preserve"> PAGEREF _Toc89799003 \h </w:instrText>
        </w:r>
        <w:r w:rsidR="005072C5">
          <w:rPr>
            <w:noProof/>
            <w:webHidden/>
          </w:rPr>
        </w:r>
        <w:r w:rsidR="005072C5">
          <w:rPr>
            <w:noProof/>
            <w:webHidden/>
          </w:rPr>
          <w:fldChar w:fldCharType="separate"/>
        </w:r>
        <w:r w:rsidR="005072C5">
          <w:rPr>
            <w:noProof/>
            <w:webHidden/>
          </w:rPr>
          <w:t>18</w:t>
        </w:r>
        <w:r w:rsidR="005072C5">
          <w:rPr>
            <w:noProof/>
            <w:webHidden/>
          </w:rPr>
          <w:fldChar w:fldCharType="end"/>
        </w:r>
      </w:hyperlink>
    </w:p>
    <w:p w14:paraId="5AE8BE34" w14:textId="449FF5D2" w:rsidR="005072C5" w:rsidRDefault="00B76E6C">
      <w:pPr>
        <w:pStyle w:val="TOC4"/>
        <w:tabs>
          <w:tab w:val="right" w:leader="dot" w:pos="5030"/>
        </w:tabs>
        <w:rPr>
          <w:rFonts w:eastAsiaTheme="minorEastAsia"/>
          <w:smallCaps w:val="0"/>
          <w:noProof/>
          <w:sz w:val="22"/>
          <w:lang w:val="en-US" w:eastAsia="en-US" w:bidi="ar-SA"/>
        </w:rPr>
      </w:pPr>
      <w:hyperlink w:anchor="_Toc89799004" w:history="1">
        <w:r w:rsidR="005072C5" w:rsidRPr="00BC06C6">
          <w:rPr>
            <w:rStyle w:val="Hyperlink"/>
            <w:noProof/>
          </w:rPr>
          <w:t>Usługa Bing Maps Mobile Asset Management</w:t>
        </w:r>
        <w:r w:rsidR="005072C5">
          <w:rPr>
            <w:noProof/>
            <w:webHidden/>
          </w:rPr>
          <w:tab/>
        </w:r>
        <w:r w:rsidR="005072C5">
          <w:rPr>
            <w:noProof/>
            <w:webHidden/>
          </w:rPr>
          <w:fldChar w:fldCharType="begin"/>
        </w:r>
        <w:r w:rsidR="005072C5">
          <w:rPr>
            <w:noProof/>
            <w:webHidden/>
          </w:rPr>
          <w:instrText xml:space="preserve"> PAGEREF _Toc89799004 \h </w:instrText>
        </w:r>
        <w:r w:rsidR="005072C5">
          <w:rPr>
            <w:noProof/>
            <w:webHidden/>
          </w:rPr>
        </w:r>
        <w:r w:rsidR="005072C5">
          <w:rPr>
            <w:noProof/>
            <w:webHidden/>
          </w:rPr>
          <w:fldChar w:fldCharType="separate"/>
        </w:r>
        <w:r w:rsidR="005072C5">
          <w:rPr>
            <w:noProof/>
            <w:webHidden/>
          </w:rPr>
          <w:t>19</w:t>
        </w:r>
        <w:r w:rsidR="005072C5">
          <w:rPr>
            <w:noProof/>
            <w:webHidden/>
          </w:rPr>
          <w:fldChar w:fldCharType="end"/>
        </w:r>
      </w:hyperlink>
    </w:p>
    <w:p w14:paraId="2DD5BDB0" w14:textId="4443F504" w:rsidR="005072C5" w:rsidRDefault="00B76E6C">
      <w:pPr>
        <w:pStyle w:val="TOC4"/>
        <w:tabs>
          <w:tab w:val="right" w:leader="dot" w:pos="5030"/>
        </w:tabs>
        <w:rPr>
          <w:rFonts w:eastAsiaTheme="minorEastAsia"/>
          <w:smallCaps w:val="0"/>
          <w:noProof/>
          <w:sz w:val="22"/>
          <w:lang w:val="en-US" w:eastAsia="en-US" w:bidi="ar-SA"/>
        </w:rPr>
      </w:pPr>
      <w:hyperlink w:anchor="_Toc89799005" w:history="1">
        <w:r w:rsidR="005072C5" w:rsidRPr="00BC06C6">
          <w:rPr>
            <w:rStyle w:val="Hyperlink"/>
            <w:noProof/>
          </w:rPr>
          <w:t>Microsoft Cloud App Security</w:t>
        </w:r>
        <w:r w:rsidR="005072C5">
          <w:rPr>
            <w:noProof/>
            <w:webHidden/>
          </w:rPr>
          <w:tab/>
        </w:r>
        <w:r w:rsidR="005072C5">
          <w:rPr>
            <w:noProof/>
            <w:webHidden/>
          </w:rPr>
          <w:fldChar w:fldCharType="begin"/>
        </w:r>
        <w:r w:rsidR="005072C5">
          <w:rPr>
            <w:noProof/>
            <w:webHidden/>
          </w:rPr>
          <w:instrText xml:space="preserve"> PAGEREF _Toc89799005 \h </w:instrText>
        </w:r>
        <w:r w:rsidR="005072C5">
          <w:rPr>
            <w:noProof/>
            <w:webHidden/>
          </w:rPr>
        </w:r>
        <w:r w:rsidR="005072C5">
          <w:rPr>
            <w:noProof/>
            <w:webHidden/>
          </w:rPr>
          <w:fldChar w:fldCharType="separate"/>
        </w:r>
        <w:r w:rsidR="005072C5">
          <w:rPr>
            <w:noProof/>
            <w:webHidden/>
          </w:rPr>
          <w:t>19</w:t>
        </w:r>
        <w:r w:rsidR="005072C5">
          <w:rPr>
            <w:noProof/>
            <w:webHidden/>
          </w:rPr>
          <w:fldChar w:fldCharType="end"/>
        </w:r>
      </w:hyperlink>
    </w:p>
    <w:p w14:paraId="7BDAD8E2" w14:textId="28060291" w:rsidR="005072C5" w:rsidRDefault="00B76E6C">
      <w:pPr>
        <w:pStyle w:val="TOC4"/>
        <w:tabs>
          <w:tab w:val="right" w:leader="dot" w:pos="5030"/>
        </w:tabs>
        <w:rPr>
          <w:rFonts w:eastAsiaTheme="minorEastAsia"/>
          <w:smallCaps w:val="0"/>
          <w:noProof/>
          <w:sz w:val="22"/>
          <w:lang w:val="en-US" w:eastAsia="en-US" w:bidi="ar-SA"/>
        </w:rPr>
      </w:pPr>
      <w:hyperlink w:anchor="_Toc89799006" w:history="1">
        <w:r w:rsidR="005072C5" w:rsidRPr="00BC06C6">
          <w:rPr>
            <w:rStyle w:val="Hyperlink"/>
            <w:noProof/>
          </w:rPr>
          <w:t>Microsoft Power Automate</w:t>
        </w:r>
        <w:r w:rsidR="005072C5">
          <w:rPr>
            <w:noProof/>
            <w:webHidden/>
          </w:rPr>
          <w:tab/>
        </w:r>
        <w:r w:rsidR="005072C5">
          <w:rPr>
            <w:noProof/>
            <w:webHidden/>
          </w:rPr>
          <w:fldChar w:fldCharType="begin"/>
        </w:r>
        <w:r w:rsidR="005072C5">
          <w:rPr>
            <w:noProof/>
            <w:webHidden/>
          </w:rPr>
          <w:instrText xml:space="preserve"> PAGEREF _Toc89799006 \h </w:instrText>
        </w:r>
        <w:r w:rsidR="005072C5">
          <w:rPr>
            <w:noProof/>
            <w:webHidden/>
          </w:rPr>
        </w:r>
        <w:r w:rsidR="005072C5">
          <w:rPr>
            <w:noProof/>
            <w:webHidden/>
          </w:rPr>
          <w:fldChar w:fldCharType="separate"/>
        </w:r>
        <w:r w:rsidR="005072C5">
          <w:rPr>
            <w:noProof/>
            <w:webHidden/>
          </w:rPr>
          <w:t>20</w:t>
        </w:r>
        <w:r w:rsidR="005072C5">
          <w:rPr>
            <w:noProof/>
            <w:webHidden/>
          </w:rPr>
          <w:fldChar w:fldCharType="end"/>
        </w:r>
      </w:hyperlink>
    </w:p>
    <w:p w14:paraId="15BF4F0A" w14:textId="73904EB0" w:rsidR="005072C5" w:rsidRDefault="00B76E6C">
      <w:pPr>
        <w:pStyle w:val="TOC4"/>
        <w:tabs>
          <w:tab w:val="right" w:leader="dot" w:pos="5030"/>
        </w:tabs>
        <w:rPr>
          <w:rFonts w:eastAsiaTheme="minorEastAsia"/>
          <w:smallCaps w:val="0"/>
          <w:noProof/>
          <w:sz w:val="22"/>
          <w:lang w:val="en-US" w:eastAsia="en-US" w:bidi="ar-SA"/>
        </w:rPr>
      </w:pPr>
      <w:hyperlink w:anchor="_Toc89799007" w:history="1">
        <w:r w:rsidR="005072C5" w:rsidRPr="00BC06C6">
          <w:rPr>
            <w:rStyle w:val="Hyperlink"/>
            <w:noProof/>
          </w:rPr>
          <w:t>Microsoft Intune</w:t>
        </w:r>
        <w:r w:rsidR="005072C5">
          <w:rPr>
            <w:noProof/>
            <w:webHidden/>
          </w:rPr>
          <w:tab/>
        </w:r>
        <w:r w:rsidR="005072C5">
          <w:rPr>
            <w:noProof/>
            <w:webHidden/>
          </w:rPr>
          <w:fldChar w:fldCharType="begin"/>
        </w:r>
        <w:r w:rsidR="005072C5">
          <w:rPr>
            <w:noProof/>
            <w:webHidden/>
          </w:rPr>
          <w:instrText xml:space="preserve"> PAGEREF _Toc89799007 \h </w:instrText>
        </w:r>
        <w:r w:rsidR="005072C5">
          <w:rPr>
            <w:noProof/>
            <w:webHidden/>
          </w:rPr>
        </w:r>
        <w:r w:rsidR="005072C5">
          <w:rPr>
            <w:noProof/>
            <w:webHidden/>
          </w:rPr>
          <w:fldChar w:fldCharType="separate"/>
        </w:r>
        <w:r w:rsidR="005072C5">
          <w:rPr>
            <w:noProof/>
            <w:webHidden/>
          </w:rPr>
          <w:t>20</w:t>
        </w:r>
        <w:r w:rsidR="005072C5">
          <w:rPr>
            <w:noProof/>
            <w:webHidden/>
          </w:rPr>
          <w:fldChar w:fldCharType="end"/>
        </w:r>
      </w:hyperlink>
    </w:p>
    <w:p w14:paraId="6747ECB3" w14:textId="7BA3E121" w:rsidR="005072C5" w:rsidRDefault="00B76E6C">
      <w:pPr>
        <w:pStyle w:val="TOC4"/>
        <w:tabs>
          <w:tab w:val="right" w:leader="dot" w:pos="5030"/>
        </w:tabs>
        <w:rPr>
          <w:rFonts w:eastAsiaTheme="minorEastAsia"/>
          <w:smallCaps w:val="0"/>
          <w:noProof/>
          <w:sz w:val="22"/>
          <w:lang w:val="en-US" w:eastAsia="en-US" w:bidi="ar-SA"/>
        </w:rPr>
      </w:pPr>
      <w:hyperlink w:anchor="_Toc89799008" w:history="1">
        <w:r w:rsidR="005072C5" w:rsidRPr="00BC06C6">
          <w:rPr>
            <w:rStyle w:val="Hyperlink"/>
            <w:noProof/>
          </w:rPr>
          <w:t>Microsoft Kaizala Pro</w:t>
        </w:r>
        <w:r w:rsidR="005072C5">
          <w:rPr>
            <w:noProof/>
            <w:webHidden/>
          </w:rPr>
          <w:tab/>
        </w:r>
        <w:r w:rsidR="005072C5">
          <w:rPr>
            <w:noProof/>
            <w:webHidden/>
          </w:rPr>
          <w:fldChar w:fldCharType="begin"/>
        </w:r>
        <w:r w:rsidR="005072C5">
          <w:rPr>
            <w:noProof/>
            <w:webHidden/>
          </w:rPr>
          <w:instrText xml:space="preserve"> PAGEREF _Toc89799008 \h </w:instrText>
        </w:r>
        <w:r w:rsidR="005072C5">
          <w:rPr>
            <w:noProof/>
            <w:webHidden/>
          </w:rPr>
        </w:r>
        <w:r w:rsidR="005072C5">
          <w:rPr>
            <w:noProof/>
            <w:webHidden/>
          </w:rPr>
          <w:fldChar w:fldCharType="separate"/>
        </w:r>
        <w:r w:rsidR="005072C5">
          <w:rPr>
            <w:noProof/>
            <w:webHidden/>
          </w:rPr>
          <w:t>21</w:t>
        </w:r>
        <w:r w:rsidR="005072C5">
          <w:rPr>
            <w:noProof/>
            <w:webHidden/>
          </w:rPr>
          <w:fldChar w:fldCharType="end"/>
        </w:r>
      </w:hyperlink>
    </w:p>
    <w:p w14:paraId="4D508676" w14:textId="37A421A3" w:rsidR="005072C5" w:rsidRDefault="00B76E6C">
      <w:pPr>
        <w:pStyle w:val="TOC4"/>
        <w:tabs>
          <w:tab w:val="right" w:leader="dot" w:pos="5030"/>
        </w:tabs>
        <w:rPr>
          <w:rFonts w:eastAsiaTheme="minorEastAsia"/>
          <w:smallCaps w:val="0"/>
          <w:noProof/>
          <w:sz w:val="22"/>
          <w:lang w:val="en-US" w:eastAsia="en-US" w:bidi="ar-SA"/>
        </w:rPr>
      </w:pPr>
      <w:hyperlink w:anchor="_Toc89799009" w:history="1">
        <w:r w:rsidR="005072C5" w:rsidRPr="00BC06C6">
          <w:rPr>
            <w:rStyle w:val="Hyperlink"/>
            <w:noProof/>
          </w:rPr>
          <w:t>Microsoft Power Apps</w:t>
        </w:r>
        <w:r w:rsidR="005072C5">
          <w:rPr>
            <w:noProof/>
            <w:webHidden/>
          </w:rPr>
          <w:tab/>
        </w:r>
        <w:r w:rsidR="005072C5">
          <w:rPr>
            <w:noProof/>
            <w:webHidden/>
          </w:rPr>
          <w:fldChar w:fldCharType="begin"/>
        </w:r>
        <w:r w:rsidR="005072C5">
          <w:rPr>
            <w:noProof/>
            <w:webHidden/>
          </w:rPr>
          <w:instrText xml:space="preserve"> PAGEREF _Toc89799009 \h </w:instrText>
        </w:r>
        <w:r w:rsidR="005072C5">
          <w:rPr>
            <w:noProof/>
            <w:webHidden/>
          </w:rPr>
        </w:r>
        <w:r w:rsidR="005072C5">
          <w:rPr>
            <w:noProof/>
            <w:webHidden/>
          </w:rPr>
          <w:fldChar w:fldCharType="separate"/>
        </w:r>
        <w:r w:rsidR="005072C5">
          <w:rPr>
            <w:noProof/>
            <w:webHidden/>
          </w:rPr>
          <w:t>21</w:t>
        </w:r>
        <w:r w:rsidR="005072C5">
          <w:rPr>
            <w:noProof/>
            <w:webHidden/>
          </w:rPr>
          <w:fldChar w:fldCharType="end"/>
        </w:r>
      </w:hyperlink>
    </w:p>
    <w:p w14:paraId="25434B3D" w14:textId="5E233E1C" w:rsidR="005072C5" w:rsidRDefault="00B76E6C">
      <w:pPr>
        <w:pStyle w:val="TOC4"/>
        <w:tabs>
          <w:tab w:val="right" w:leader="dot" w:pos="5030"/>
        </w:tabs>
        <w:rPr>
          <w:rFonts w:eastAsiaTheme="minorEastAsia"/>
          <w:smallCaps w:val="0"/>
          <w:noProof/>
          <w:sz w:val="22"/>
          <w:lang w:val="en-US" w:eastAsia="en-US" w:bidi="ar-SA"/>
        </w:rPr>
      </w:pPr>
      <w:hyperlink w:anchor="_Toc89799010" w:history="1">
        <w:r w:rsidR="005072C5" w:rsidRPr="00BC06C6">
          <w:rPr>
            <w:rStyle w:val="Hyperlink"/>
            <w:noProof/>
          </w:rPr>
          <w:t>Minecraft: Education Edition</w:t>
        </w:r>
        <w:r w:rsidR="005072C5">
          <w:rPr>
            <w:noProof/>
            <w:webHidden/>
          </w:rPr>
          <w:tab/>
        </w:r>
        <w:r w:rsidR="005072C5">
          <w:rPr>
            <w:noProof/>
            <w:webHidden/>
          </w:rPr>
          <w:fldChar w:fldCharType="begin"/>
        </w:r>
        <w:r w:rsidR="005072C5">
          <w:rPr>
            <w:noProof/>
            <w:webHidden/>
          </w:rPr>
          <w:instrText xml:space="preserve"> PAGEREF _Toc89799010 \h </w:instrText>
        </w:r>
        <w:r w:rsidR="005072C5">
          <w:rPr>
            <w:noProof/>
            <w:webHidden/>
          </w:rPr>
        </w:r>
        <w:r w:rsidR="005072C5">
          <w:rPr>
            <w:noProof/>
            <w:webHidden/>
          </w:rPr>
          <w:fldChar w:fldCharType="separate"/>
        </w:r>
        <w:r w:rsidR="005072C5">
          <w:rPr>
            <w:noProof/>
            <w:webHidden/>
          </w:rPr>
          <w:t>22</w:t>
        </w:r>
        <w:r w:rsidR="005072C5">
          <w:rPr>
            <w:noProof/>
            <w:webHidden/>
          </w:rPr>
          <w:fldChar w:fldCharType="end"/>
        </w:r>
      </w:hyperlink>
    </w:p>
    <w:p w14:paraId="21AA2BFE" w14:textId="6A1C7852" w:rsidR="005072C5" w:rsidRDefault="00B76E6C">
      <w:pPr>
        <w:pStyle w:val="TOC4"/>
        <w:tabs>
          <w:tab w:val="right" w:leader="dot" w:pos="5030"/>
        </w:tabs>
        <w:rPr>
          <w:rFonts w:eastAsiaTheme="minorEastAsia"/>
          <w:smallCaps w:val="0"/>
          <w:noProof/>
          <w:sz w:val="22"/>
          <w:lang w:val="en-US" w:eastAsia="en-US" w:bidi="ar-SA"/>
        </w:rPr>
      </w:pPr>
      <w:hyperlink w:anchor="_Toc89799011" w:history="1">
        <w:r w:rsidR="005072C5" w:rsidRPr="00BC06C6">
          <w:rPr>
            <w:rStyle w:val="Hyperlink"/>
            <w:noProof/>
          </w:rPr>
          <w:t>Z usługą Power BI</w:t>
        </w:r>
        <w:r w:rsidR="005072C5">
          <w:rPr>
            <w:noProof/>
            <w:webHidden/>
          </w:rPr>
          <w:tab/>
        </w:r>
        <w:r w:rsidR="005072C5">
          <w:rPr>
            <w:noProof/>
            <w:webHidden/>
          </w:rPr>
          <w:fldChar w:fldCharType="begin"/>
        </w:r>
        <w:r w:rsidR="005072C5">
          <w:rPr>
            <w:noProof/>
            <w:webHidden/>
          </w:rPr>
          <w:instrText xml:space="preserve"> PAGEREF _Toc89799011 \h </w:instrText>
        </w:r>
        <w:r w:rsidR="005072C5">
          <w:rPr>
            <w:noProof/>
            <w:webHidden/>
          </w:rPr>
        </w:r>
        <w:r w:rsidR="005072C5">
          <w:rPr>
            <w:noProof/>
            <w:webHidden/>
          </w:rPr>
          <w:fldChar w:fldCharType="separate"/>
        </w:r>
        <w:r w:rsidR="005072C5">
          <w:rPr>
            <w:noProof/>
            <w:webHidden/>
          </w:rPr>
          <w:t>22</w:t>
        </w:r>
        <w:r w:rsidR="005072C5">
          <w:rPr>
            <w:noProof/>
            <w:webHidden/>
          </w:rPr>
          <w:fldChar w:fldCharType="end"/>
        </w:r>
      </w:hyperlink>
    </w:p>
    <w:p w14:paraId="18667808" w14:textId="31E61009" w:rsidR="005072C5" w:rsidRDefault="00B76E6C">
      <w:pPr>
        <w:pStyle w:val="TOC4"/>
        <w:tabs>
          <w:tab w:val="right" w:leader="dot" w:pos="5030"/>
        </w:tabs>
        <w:rPr>
          <w:rFonts w:eastAsiaTheme="minorEastAsia"/>
          <w:smallCaps w:val="0"/>
          <w:noProof/>
          <w:sz w:val="22"/>
          <w:lang w:val="en-US" w:eastAsia="en-US" w:bidi="ar-SA"/>
        </w:rPr>
      </w:pPr>
      <w:hyperlink w:anchor="_Toc89799012" w:history="1">
        <w:r w:rsidR="005072C5" w:rsidRPr="00BC06C6">
          <w:rPr>
            <w:rStyle w:val="Hyperlink"/>
            <w:noProof/>
          </w:rPr>
          <w:t>Power BI Premium</w:t>
        </w:r>
        <w:r w:rsidR="005072C5">
          <w:rPr>
            <w:noProof/>
            <w:webHidden/>
          </w:rPr>
          <w:tab/>
        </w:r>
        <w:r w:rsidR="005072C5">
          <w:rPr>
            <w:noProof/>
            <w:webHidden/>
          </w:rPr>
          <w:fldChar w:fldCharType="begin"/>
        </w:r>
        <w:r w:rsidR="005072C5">
          <w:rPr>
            <w:noProof/>
            <w:webHidden/>
          </w:rPr>
          <w:instrText xml:space="preserve"> PAGEREF _Toc89799012 \h </w:instrText>
        </w:r>
        <w:r w:rsidR="005072C5">
          <w:rPr>
            <w:noProof/>
            <w:webHidden/>
          </w:rPr>
        </w:r>
        <w:r w:rsidR="005072C5">
          <w:rPr>
            <w:noProof/>
            <w:webHidden/>
          </w:rPr>
          <w:fldChar w:fldCharType="separate"/>
        </w:r>
        <w:r w:rsidR="005072C5">
          <w:rPr>
            <w:noProof/>
            <w:webHidden/>
          </w:rPr>
          <w:t>23</w:t>
        </w:r>
        <w:r w:rsidR="005072C5">
          <w:rPr>
            <w:noProof/>
            <w:webHidden/>
          </w:rPr>
          <w:fldChar w:fldCharType="end"/>
        </w:r>
      </w:hyperlink>
    </w:p>
    <w:p w14:paraId="2E178CB2" w14:textId="01C78D3C" w:rsidR="005072C5" w:rsidRDefault="00B76E6C">
      <w:pPr>
        <w:pStyle w:val="TOC4"/>
        <w:tabs>
          <w:tab w:val="right" w:leader="dot" w:pos="5030"/>
        </w:tabs>
        <w:rPr>
          <w:rFonts w:eastAsiaTheme="minorEastAsia"/>
          <w:smallCaps w:val="0"/>
          <w:noProof/>
          <w:sz w:val="22"/>
          <w:lang w:val="en-US" w:eastAsia="en-US" w:bidi="ar-SA"/>
        </w:rPr>
      </w:pPr>
      <w:hyperlink w:anchor="_Toc89799013" w:history="1">
        <w:r w:rsidR="005072C5" w:rsidRPr="00BC06C6">
          <w:rPr>
            <w:rStyle w:val="Hyperlink"/>
            <w:noProof/>
          </w:rPr>
          <w:t>Power BI Pro</w:t>
        </w:r>
        <w:r w:rsidR="005072C5">
          <w:rPr>
            <w:noProof/>
            <w:webHidden/>
          </w:rPr>
          <w:tab/>
        </w:r>
        <w:r w:rsidR="005072C5">
          <w:rPr>
            <w:noProof/>
            <w:webHidden/>
          </w:rPr>
          <w:fldChar w:fldCharType="begin"/>
        </w:r>
        <w:r w:rsidR="005072C5">
          <w:rPr>
            <w:noProof/>
            <w:webHidden/>
          </w:rPr>
          <w:instrText xml:space="preserve"> PAGEREF _Toc89799013 \h </w:instrText>
        </w:r>
        <w:r w:rsidR="005072C5">
          <w:rPr>
            <w:noProof/>
            <w:webHidden/>
          </w:rPr>
        </w:r>
        <w:r w:rsidR="005072C5">
          <w:rPr>
            <w:noProof/>
            <w:webHidden/>
          </w:rPr>
          <w:fldChar w:fldCharType="separate"/>
        </w:r>
        <w:r w:rsidR="005072C5">
          <w:rPr>
            <w:noProof/>
            <w:webHidden/>
          </w:rPr>
          <w:t>23</w:t>
        </w:r>
        <w:r w:rsidR="005072C5">
          <w:rPr>
            <w:noProof/>
            <w:webHidden/>
          </w:rPr>
          <w:fldChar w:fldCharType="end"/>
        </w:r>
      </w:hyperlink>
    </w:p>
    <w:p w14:paraId="587D4E92" w14:textId="620DCFB9" w:rsidR="005072C5" w:rsidRDefault="00B76E6C">
      <w:pPr>
        <w:pStyle w:val="TOC4"/>
        <w:tabs>
          <w:tab w:val="right" w:leader="dot" w:pos="5030"/>
        </w:tabs>
        <w:rPr>
          <w:rFonts w:eastAsiaTheme="minorEastAsia"/>
          <w:smallCaps w:val="0"/>
          <w:noProof/>
          <w:sz w:val="22"/>
          <w:lang w:val="en-US" w:eastAsia="en-US" w:bidi="ar-SA"/>
        </w:rPr>
      </w:pPr>
      <w:hyperlink w:anchor="_Toc89799014" w:history="1">
        <w:r w:rsidR="005072C5" w:rsidRPr="00BC06C6">
          <w:rPr>
            <w:rStyle w:val="Hyperlink"/>
            <w:noProof/>
          </w:rPr>
          <w:t>Interfejs programowania aplikacji Translator</w:t>
        </w:r>
        <w:r w:rsidR="005072C5">
          <w:rPr>
            <w:noProof/>
            <w:webHidden/>
          </w:rPr>
          <w:tab/>
        </w:r>
        <w:r w:rsidR="005072C5">
          <w:rPr>
            <w:noProof/>
            <w:webHidden/>
          </w:rPr>
          <w:fldChar w:fldCharType="begin"/>
        </w:r>
        <w:r w:rsidR="005072C5">
          <w:rPr>
            <w:noProof/>
            <w:webHidden/>
          </w:rPr>
          <w:instrText xml:space="preserve"> PAGEREF _Toc89799014 \h </w:instrText>
        </w:r>
        <w:r w:rsidR="005072C5">
          <w:rPr>
            <w:noProof/>
            <w:webHidden/>
          </w:rPr>
        </w:r>
        <w:r w:rsidR="005072C5">
          <w:rPr>
            <w:noProof/>
            <w:webHidden/>
          </w:rPr>
          <w:fldChar w:fldCharType="separate"/>
        </w:r>
        <w:r w:rsidR="005072C5">
          <w:rPr>
            <w:noProof/>
            <w:webHidden/>
          </w:rPr>
          <w:t>24</w:t>
        </w:r>
        <w:r w:rsidR="005072C5">
          <w:rPr>
            <w:noProof/>
            <w:webHidden/>
          </w:rPr>
          <w:fldChar w:fldCharType="end"/>
        </w:r>
      </w:hyperlink>
    </w:p>
    <w:p w14:paraId="5A3C22EF" w14:textId="2E6913CD" w:rsidR="005072C5" w:rsidRDefault="00B76E6C">
      <w:pPr>
        <w:pStyle w:val="TOC4"/>
        <w:tabs>
          <w:tab w:val="right" w:leader="dot" w:pos="5030"/>
        </w:tabs>
        <w:rPr>
          <w:rFonts w:eastAsiaTheme="minorEastAsia"/>
          <w:smallCaps w:val="0"/>
          <w:noProof/>
          <w:sz w:val="22"/>
          <w:lang w:val="en-US" w:eastAsia="en-US" w:bidi="ar-SA"/>
        </w:rPr>
      </w:pPr>
      <w:hyperlink w:anchor="_Toc89799015" w:history="1">
        <w:r w:rsidR="005072C5" w:rsidRPr="00BC06C6">
          <w:rPr>
            <w:rStyle w:val="Hyperlink"/>
            <w:noProof/>
          </w:rPr>
          <w:t>Ochrona punktu końcowego w usłudze Microsoft Defender</w:t>
        </w:r>
        <w:r w:rsidR="005072C5">
          <w:rPr>
            <w:noProof/>
            <w:webHidden/>
          </w:rPr>
          <w:tab/>
        </w:r>
        <w:r w:rsidR="005072C5">
          <w:rPr>
            <w:noProof/>
            <w:webHidden/>
          </w:rPr>
          <w:fldChar w:fldCharType="begin"/>
        </w:r>
        <w:r w:rsidR="005072C5">
          <w:rPr>
            <w:noProof/>
            <w:webHidden/>
          </w:rPr>
          <w:instrText xml:space="preserve"> PAGEREF _Toc89799015 \h </w:instrText>
        </w:r>
        <w:r w:rsidR="005072C5">
          <w:rPr>
            <w:noProof/>
            <w:webHidden/>
          </w:rPr>
        </w:r>
        <w:r w:rsidR="005072C5">
          <w:rPr>
            <w:noProof/>
            <w:webHidden/>
          </w:rPr>
          <w:fldChar w:fldCharType="separate"/>
        </w:r>
        <w:r w:rsidR="005072C5">
          <w:rPr>
            <w:noProof/>
            <w:webHidden/>
          </w:rPr>
          <w:t>24</w:t>
        </w:r>
        <w:r w:rsidR="005072C5">
          <w:rPr>
            <w:noProof/>
            <w:webHidden/>
          </w:rPr>
          <w:fldChar w:fldCharType="end"/>
        </w:r>
      </w:hyperlink>
    </w:p>
    <w:p w14:paraId="50151A3E" w14:textId="677143B7" w:rsidR="005072C5" w:rsidRDefault="00B76E6C">
      <w:pPr>
        <w:pStyle w:val="TOC4"/>
        <w:tabs>
          <w:tab w:val="right" w:leader="dot" w:pos="5030"/>
        </w:tabs>
        <w:rPr>
          <w:rFonts w:eastAsiaTheme="minorEastAsia"/>
          <w:smallCaps w:val="0"/>
          <w:noProof/>
          <w:sz w:val="22"/>
          <w:lang w:val="en-US" w:eastAsia="en-US" w:bidi="ar-SA"/>
        </w:rPr>
      </w:pPr>
      <w:hyperlink w:anchor="_Toc89799016" w:history="1">
        <w:r w:rsidR="005072C5" w:rsidRPr="00BC06C6">
          <w:rPr>
            <w:rStyle w:val="Hyperlink"/>
            <w:noProof/>
          </w:rPr>
          <w:t>Drukowanie uniwersalne</w:t>
        </w:r>
        <w:r w:rsidR="005072C5">
          <w:rPr>
            <w:noProof/>
            <w:webHidden/>
          </w:rPr>
          <w:tab/>
        </w:r>
        <w:r w:rsidR="005072C5">
          <w:rPr>
            <w:noProof/>
            <w:webHidden/>
          </w:rPr>
          <w:fldChar w:fldCharType="begin"/>
        </w:r>
        <w:r w:rsidR="005072C5">
          <w:rPr>
            <w:noProof/>
            <w:webHidden/>
          </w:rPr>
          <w:instrText xml:space="preserve"> PAGEREF _Toc89799016 \h </w:instrText>
        </w:r>
        <w:r w:rsidR="005072C5">
          <w:rPr>
            <w:noProof/>
            <w:webHidden/>
          </w:rPr>
        </w:r>
        <w:r w:rsidR="005072C5">
          <w:rPr>
            <w:noProof/>
            <w:webHidden/>
          </w:rPr>
          <w:fldChar w:fldCharType="separate"/>
        </w:r>
        <w:r w:rsidR="005072C5">
          <w:rPr>
            <w:noProof/>
            <w:webHidden/>
          </w:rPr>
          <w:t>24</w:t>
        </w:r>
        <w:r w:rsidR="005072C5">
          <w:rPr>
            <w:noProof/>
            <w:webHidden/>
          </w:rPr>
          <w:fldChar w:fldCharType="end"/>
        </w:r>
      </w:hyperlink>
    </w:p>
    <w:p w14:paraId="549C9A2F" w14:textId="5D29F65F" w:rsidR="005072C5" w:rsidRDefault="00B76E6C">
      <w:pPr>
        <w:pStyle w:val="TOC4"/>
        <w:tabs>
          <w:tab w:val="right" w:leader="dot" w:pos="5030"/>
        </w:tabs>
        <w:rPr>
          <w:rFonts w:eastAsiaTheme="minorEastAsia"/>
          <w:smallCaps w:val="0"/>
          <w:noProof/>
          <w:sz w:val="22"/>
          <w:lang w:val="en-US" w:eastAsia="en-US" w:bidi="ar-SA"/>
        </w:rPr>
      </w:pPr>
      <w:hyperlink w:anchor="_Toc89799017" w:history="1">
        <w:r w:rsidR="005072C5" w:rsidRPr="00BC06C6">
          <w:rPr>
            <w:rStyle w:val="Hyperlink"/>
            <w:noProof/>
          </w:rPr>
          <w:t>Windows 365</w:t>
        </w:r>
        <w:r w:rsidR="005072C5">
          <w:rPr>
            <w:noProof/>
            <w:webHidden/>
          </w:rPr>
          <w:tab/>
        </w:r>
        <w:r w:rsidR="005072C5">
          <w:rPr>
            <w:noProof/>
            <w:webHidden/>
          </w:rPr>
          <w:fldChar w:fldCharType="begin"/>
        </w:r>
        <w:r w:rsidR="005072C5">
          <w:rPr>
            <w:noProof/>
            <w:webHidden/>
          </w:rPr>
          <w:instrText xml:space="preserve"> PAGEREF _Toc89799017 \h </w:instrText>
        </w:r>
        <w:r w:rsidR="005072C5">
          <w:rPr>
            <w:noProof/>
            <w:webHidden/>
          </w:rPr>
        </w:r>
        <w:r w:rsidR="005072C5">
          <w:rPr>
            <w:noProof/>
            <w:webHidden/>
          </w:rPr>
          <w:fldChar w:fldCharType="separate"/>
        </w:r>
        <w:r w:rsidR="005072C5">
          <w:rPr>
            <w:noProof/>
            <w:webHidden/>
          </w:rPr>
          <w:t>25</w:t>
        </w:r>
        <w:r w:rsidR="005072C5">
          <w:rPr>
            <w:noProof/>
            <w:webHidden/>
          </w:rPr>
          <w:fldChar w:fldCharType="end"/>
        </w:r>
      </w:hyperlink>
    </w:p>
    <w:p w14:paraId="16D3D8DD" w14:textId="10B9AB4D" w:rsidR="005072C5" w:rsidRDefault="00B76E6C">
      <w:pPr>
        <w:pStyle w:val="TOC1"/>
        <w:tabs>
          <w:tab w:val="right" w:leader="dot" w:pos="5030"/>
        </w:tabs>
        <w:rPr>
          <w:rFonts w:eastAsiaTheme="minorEastAsia"/>
          <w:b w:val="0"/>
          <w:caps w:val="0"/>
          <w:noProof/>
          <w:sz w:val="22"/>
          <w:lang w:val="en-US" w:eastAsia="en-US" w:bidi="ar-SA"/>
        </w:rPr>
      </w:pPr>
      <w:hyperlink w:anchor="_Toc89799018" w:history="1">
        <w:r w:rsidR="005072C5" w:rsidRPr="00BC06C6">
          <w:rPr>
            <w:rStyle w:val="Hyperlink"/>
            <w:noProof/>
          </w:rPr>
          <w:t>Załącznik A – Zadeklarowanie Poziomu Usługi w Zakresie Wykrywania i Blokowania Wirusów, Efektywności Filtrów Antyspamowych i Fałszywych Trafień Pozytywnych</w:t>
        </w:r>
        <w:r w:rsidR="005072C5">
          <w:rPr>
            <w:noProof/>
            <w:webHidden/>
          </w:rPr>
          <w:tab/>
        </w:r>
        <w:r w:rsidR="005072C5">
          <w:rPr>
            <w:noProof/>
            <w:webHidden/>
          </w:rPr>
          <w:fldChar w:fldCharType="begin"/>
        </w:r>
        <w:r w:rsidR="005072C5">
          <w:rPr>
            <w:noProof/>
            <w:webHidden/>
          </w:rPr>
          <w:instrText xml:space="preserve"> PAGEREF _Toc89799018 \h </w:instrText>
        </w:r>
        <w:r w:rsidR="005072C5">
          <w:rPr>
            <w:noProof/>
            <w:webHidden/>
          </w:rPr>
        </w:r>
        <w:r w:rsidR="005072C5">
          <w:rPr>
            <w:noProof/>
            <w:webHidden/>
          </w:rPr>
          <w:fldChar w:fldCharType="separate"/>
        </w:r>
        <w:r w:rsidR="005072C5">
          <w:rPr>
            <w:noProof/>
            <w:webHidden/>
          </w:rPr>
          <w:t>27</w:t>
        </w:r>
        <w:r w:rsidR="005072C5">
          <w:rPr>
            <w:noProof/>
            <w:webHidden/>
          </w:rPr>
          <w:fldChar w:fldCharType="end"/>
        </w:r>
      </w:hyperlink>
    </w:p>
    <w:p w14:paraId="58335D51" w14:textId="60066C0C" w:rsidR="005072C5" w:rsidRDefault="00B76E6C">
      <w:pPr>
        <w:pStyle w:val="TOC1"/>
        <w:tabs>
          <w:tab w:val="right" w:leader="dot" w:pos="5030"/>
        </w:tabs>
        <w:rPr>
          <w:rFonts w:eastAsiaTheme="minorEastAsia"/>
          <w:b w:val="0"/>
          <w:caps w:val="0"/>
          <w:noProof/>
          <w:sz w:val="22"/>
          <w:lang w:val="en-US" w:eastAsia="en-US" w:bidi="ar-SA"/>
        </w:rPr>
      </w:pPr>
      <w:hyperlink w:anchor="_Toc89799019" w:history="1">
        <w:r w:rsidR="005072C5" w:rsidRPr="00BC06C6">
          <w:rPr>
            <w:rStyle w:val="Hyperlink"/>
            <w:noProof/>
          </w:rPr>
          <w:t>Załącznik B – Zadeklarowanie Poziomu Usługi w Zakresie Czasu Nieprzerwanej Pracy i Dostarczania Poczty Elektronicznej</w:t>
        </w:r>
        <w:r w:rsidR="005072C5">
          <w:rPr>
            <w:noProof/>
            <w:webHidden/>
          </w:rPr>
          <w:tab/>
        </w:r>
        <w:r w:rsidR="005072C5">
          <w:rPr>
            <w:noProof/>
            <w:webHidden/>
          </w:rPr>
          <w:fldChar w:fldCharType="begin"/>
        </w:r>
        <w:r w:rsidR="005072C5">
          <w:rPr>
            <w:noProof/>
            <w:webHidden/>
          </w:rPr>
          <w:instrText xml:space="preserve"> PAGEREF _Toc89799019 \h </w:instrText>
        </w:r>
        <w:r w:rsidR="005072C5">
          <w:rPr>
            <w:noProof/>
            <w:webHidden/>
          </w:rPr>
        </w:r>
        <w:r w:rsidR="005072C5">
          <w:rPr>
            <w:noProof/>
            <w:webHidden/>
          </w:rPr>
          <w:fldChar w:fldCharType="separate"/>
        </w:r>
        <w:r w:rsidR="005072C5">
          <w:rPr>
            <w:noProof/>
            <w:webHidden/>
          </w:rPr>
          <w:t>29</w:t>
        </w:r>
        <w:r w:rsidR="005072C5">
          <w:rPr>
            <w:noProof/>
            <w:webHidden/>
          </w:rPr>
          <w:fldChar w:fldCharType="end"/>
        </w:r>
      </w:hyperlink>
    </w:p>
    <w:p w14:paraId="255FE481" w14:textId="458FCDC2"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89798966"/>
      <w:bookmarkStart w:id="5" w:name="Introduction"/>
      <w:r>
        <w:lastRenderedPageBreak/>
        <w:t>Wprowadzenie</w:t>
      </w:r>
      <w:bookmarkEnd w:id="4"/>
    </w:p>
    <w:bookmarkEnd w:id="5"/>
    <w:p w14:paraId="0B3153E8" w14:textId="533C83C4" w:rsidR="00FA110B" w:rsidRPr="00FB368F" w:rsidRDefault="008D1A52" w:rsidP="00552359">
      <w:pPr>
        <w:pStyle w:val="ProductList-SubSection1Heading"/>
      </w:pPr>
      <w:r>
        <w:t>Informacje na temat tego dokumentu</w:t>
      </w:r>
    </w:p>
    <w:p w14:paraId="77CF1F44" w14:textId="7A2483D7" w:rsidR="00E11454" w:rsidRPr="00FB368F" w:rsidRDefault="00E11454" w:rsidP="00106C29">
      <w:pPr>
        <w:pStyle w:val="ProductList-Body"/>
        <w:tabs>
          <w:tab w:val="clear" w:pos="360"/>
          <w:tab w:val="clear" w:pos="720"/>
          <w:tab w:val="clear" w:pos="1080"/>
        </w:tabs>
      </w:pPr>
      <w:r>
        <w:t xml:space="preserve">Niniejsza Umowa Dotycząca Poziomu Usług dla Usług Microsoft Online (dalej </w:t>
      </w:r>
      <w:r w:rsidRPr="009C033D">
        <w:t>„</w:t>
      </w:r>
      <w:r>
        <w:t>Umowa Dotycząca Poziomu Usług</w:t>
      </w:r>
      <w:r w:rsidRPr="009C033D">
        <w:t>”</w:t>
      </w:r>
      <w:r>
        <w:t xml:space="preserve"> lub w skrócie </w:t>
      </w:r>
      <w:r w:rsidRPr="009C033D">
        <w:t>„</w:t>
      </w:r>
      <w:r>
        <w:t>SLA</w:t>
      </w:r>
      <w:r w:rsidRPr="009C033D">
        <w:t>”</w:t>
      </w:r>
      <w:r>
        <w:t xml:space="preserve"> (od ang. Service Level Agreement)) stanowi część Umowy Licencjonowania Zbiorowego Microsoft (dalej </w:t>
      </w:r>
      <w:r w:rsidRPr="009C033D">
        <w:t>„</w:t>
      </w:r>
      <w:r>
        <w:t>Umowa</w:t>
      </w:r>
      <w:r w:rsidRPr="009C033D">
        <w:t>”</w:t>
      </w:r>
      <w:r>
        <w:t xml:space="preserve">). Terminy, których poszczególne wyrazy rozpoczynają się wielkimi literami, ale które nie są zdefiniowane w niniejszej SLA, mają znaczenia przypisane im w Umowie. Niniejsza SLA ma zastosowanie do Usług Microsoft Online wymienionych w tym dokumencie (dalej odpowiednio </w:t>
      </w:r>
      <w:r w:rsidRPr="009C033D">
        <w:t>„</w:t>
      </w:r>
      <w:r>
        <w:t>Usługa</w:t>
      </w:r>
      <w:r w:rsidRPr="009C033D">
        <w:t>”</w:t>
      </w:r>
      <w:r>
        <w:t xml:space="preserve"> lub </w:t>
      </w:r>
      <w:r w:rsidRPr="009C033D">
        <w:t>„</w:t>
      </w:r>
      <w:r>
        <w:t>Usługi</w:t>
      </w:r>
      <w:r w:rsidRPr="009C033D">
        <w:t>”</w:t>
      </w:r>
      <w:r>
        <w:t>), ale nie ma zastosowania do osobno oznaczonych marką usług, które są dostępne wraz z Usługami lub w powiązaniu z nimi, ani do żadnego oprogramowania zainstalowanego w</w:t>
      </w:r>
      <w:r w:rsidR="00E64B44">
        <w:t> </w:t>
      </w:r>
      <w:r>
        <w:t xml:space="preserve">lokalizacji Klienta, które stanowi część dowolnej Usługi. </w:t>
      </w:r>
    </w:p>
    <w:p w14:paraId="3CBD9792" w14:textId="77777777" w:rsidR="00E11454" w:rsidRPr="00E73A91" w:rsidRDefault="00E11454" w:rsidP="00106C29">
      <w:pPr>
        <w:pStyle w:val="ProductList-Body"/>
        <w:tabs>
          <w:tab w:val="clear" w:pos="360"/>
          <w:tab w:val="clear" w:pos="720"/>
          <w:tab w:val="clear" w:pos="1080"/>
        </w:tabs>
        <w:rPr>
          <w:sz w:val="16"/>
          <w:szCs w:val="16"/>
        </w:rPr>
      </w:pPr>
    </w:p>
    <w:p w14:paraId="5FEF6AC3" w14:textId="33A43B23" w:rsidR="00E11454" w:rsidRPr="00FB368F" w:rsidRDefault="00E11454" w:rsidP="00106C29">
      <w:pPr>
        <w:pStyle w:val="ProductList-Body"/>
        <w:tabs>
          <w:tab w:val="clear" w:pos="360"/>
          <w:tab w:val="clear" w:pos="720"/>
          <w:tab w:val="clear" w:pos="1080"/>
        </w:tabs>
      </w:pPr>
      <w:r>
        <w:rPr>
          <w:rFonts w:ascii="Calibri" w:hAnsi="Calibri" w:cs="Calibri"/>
        </w:rPr>
        <w:t>Jeśli Microsoft nie osiągnie i nie utrzyma Poziomów Usługi dla każdej Usługi opisanej w niniejszej SLA, Klientowi może przysługiwać zniżka odliczana</w:t>
      </w:r>
      <w:r w:rsidR="00BB5A09">
        <w:rPr>
          <w:rFonts w:ascii="Calibri" w:hAnsi="Calibri" w:cs="Calibri"/>
        </w:rPr>
        <w:t> </w:t>
      </w:r>
      <w:r>
        <w:rPr>
          <w:rFonts w:ascii="Calibri" w:hAnsi="Calibri" w:cs="Calibri"/>
        </w:rPr>
        <w:t>od części miesięcznych opłat za usługę wnoszonych przez Klienta. Microsoft nie zmodyfikuje postanowień SLA Klienta w czasie pierwszej subskrypcji; jednakże w przypadku odnowienia subskrypcji wersja niniejszej Umowy Dotyczącej Poziomu Usług obowiązująca w momencie odnowienia będzie mieć zastosowanie przez cały okres obowiązywania tego odnowienia. Microsoft powiadomi z 90-dniowym wyprzedzeniem o</w:t>
      </w:r>
      <w:r w:rsidR="00102647">
        <w:rPr>
          <w:rFonts w:ascii="Calibri" w:hAnsi="Calibri" w:cs="Calibri"/>
        </w:rPr>
        <w:t> </w:t>
      </w:r>
      <w:r>
        <w:rPr>
          <w:rFonts w:ascii="Calibri" w:hAnsi="Calibri" w:cs="Calibri"/>
        </w:rPr>
        <w:t xml:space="preserve">istotnych, niekorzystnych zmianach treści niniejszej SLA. Aktualna wersja niniejszej SLA jest zawsze dostępna na stronie </w:t>
      </w:r>
      <w:hyperlink r:id="rId14" w:history="1">
        <w:r>
          <w:rPr>
            <w:rStyle w:val="Hyperlink"/>
            <w:rFonts w:ascii="Calibri" w:hAnsi="Calibri" w:cs="Calibri"/>
            <w:szCs w:val="18"/>
          </w:rPr>
          <w:t>http</w:t>
        </w:r>
        <w:r w:rsidRPr="00674B2C">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E73A91" w:rsidRDefault="00DA4C8F" w:rsidP="00106C29">
      <w:pPr>
        <w:pStyle w:val="ProductList-Body"/>
        <w:tabs>
          <w:tab w:val="clear" w:pos="360"/>
          <w:tab w:val="clear" w:pos="720"/>
          <w:tab w:val="clear" w:pos="1080"/>
        </w:tabs>
        <w:rPr>
          <w:sz w:val="16"/>
          <w:szCs w:val="16"/>
        </w:rPr>
      </w:pPr>
    </w:p>
    <w:p w14:paraId="65686147" w14:textId="004AAA72" w:rsidR="008D1A52" w:rsidRPr="00FB368F" w:rsidRDefault="008D1A52" w:rsidP="00552359">
      <w:pPr>
        <w:pStyle w:val="ProductList-SubSection1Heading"/>
      </w:pPr>
      <w:r>
        <w:t>Poprzednie wersje niniejszego Dokumentu</w:t>
      </w:r>
    </w:p>
    <w:p w14:paraId="69561C1A" w14:textId="64404491" w:rsidR="0035123C" w:rsidRPr="00FB368F" w:rsidRDefault="007804B9" w:rsidP="00106C29">
      <w:pPr>
        <w:pStyle w:val="ProductList-Body"/>
        <w:tabs>
          <w:tab w:val="clear" w:pos="360"/>
          <w:tab w:val="clear" w:pos="720"/>
          <w:tab w:val="clear" w:pos="1080"/>
        </w:tabs>
      </w:pPr>
      <w:r>
        <w:t xml:space="preserve">Niniejsza SLA zawiera informacje o obecnie dostępnych Usługach. Wcześniejsze wersje tego dokumentu można znaleźć pod adresem </w:t>
      </w:r>
      <w:hyperlink r:id="rId15" w:history="1">
        <w:r>
          <w:rPr>
            <w:rStyle w:val="Hyperlink"/>
          </w:rPr>
          <w:t>http</w:t>
        </w:r>
        <w:r w:rsidRPr="00674B2C">
          <w:rPr>
            <w:rStyle w:val="Hyperlink"/>
          </w:rPr>
          <w:t>:</w:t>
        </w:r>
        <w:r>
          <w:rPr>
            <w:rStyle w:val="Hyperlink"/>
          </w:rPr>
          <w:t>//www.microsoftvolumelicensing.com</w:t>
        </w:r>
      </w:hyperlink>
      <w:r>
        <w:t>. Aby znaleźć odpowiednią wersję, Klient powinien się skontaktować ze swoim odsprzedawcą lub</w:t>
      </w:r>
      <w:r w:rsidR="00F51E72">
        <w:t> </w:t>
      </w:r>
      <w:r>
        <w:t>menedżerem konta Microsoft.</w:t>
      </w:r>
    </w:p>
    <w:p w14:paraId="7068C977" w14:textId="77777777" w:rsidR="008D1A52" w:rsidRPr="00E73A91" w:rsidRDefault="008D1A52" w:rsidP="00106C29">
      <w:pPr>
        <w:pStyle w:val="ProductList-Body"/>
        <w:tabs>
          <w:tab w:val="clear" w:pos="360"/>
          <w:tab w:val="clear" w:pos="720"/>
          <w:tab w:val="clear" w:pos="1080"/>
        </w:tabs>
        <w:rPr>
          <w:sz w:val="16"/>
          <w:szCs w:val="16"/>
        </w:rPr>
      </w:pPr>
    </w:p>
    <w:p w14:paraId="2C0CD05D" w14:textId="77777777" w:rsidR="006A17F1" w:rsidRPr="00825F50" w:rsidRDefault="006A17F1" w:rsidP="006A17F1">
      <w:pPr>
        <w:pStyle w:val="ProductList-SubSection1Heading"/>
      </w:pPr>
      <w:bookmarkStart w:id="6" w:name="_Toc457812797"/>
      <w:bookmarkStart w:id="7" w:name="_Toc457821503"/>
      <w:r>
        <w:t>Objaśnienia i opisy zmian w niniejszym dokumencie</w:t>
      </w:r>
    </w:p>
    <w:bookmarkEnd w:id="6"/>
    <w:bookmarkEnd w:id="7"/>
    <w:p w14:paraId="01A6A6B0" w14:textId="77777777" w:rsidR="00674B2C" w:rsidRPr="00C64D1C" w:rsidRDefault="00674B2C" w:rsidP="00674B2C">
      <w:pPr>
        <w:pStyle w:val="ProductList-Body"/>
        <w:tabs>
          <w:tab w:val="clear" w:pos="360"/>
          <w:tab w:val="clear" w:pos="720"/>
          <w:tab w:val="clear" w:pos="1080"/>
        </w:tabs>
      </w:pPr>
      <w:r>
        <w:t>Poniżej opisano najnowsze uzupełnienia, usunięcia oraz inne zmiany wprowadzone w niniejszej umowie SLA. W odpowiedzi na często zadawane przez klientów pytania przedstawiono również objaśnienia dotyczące zasad obowiązujących w Microsoft.</w:t>
      </w:r>
    </w:p>
    <w:p w14:paraId="71555173" w14:textId="620271AD" w:rsidR="00674B2C" w:rsidRDefault="00674B2C" w:rsidP="00674B2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F41CD7" w:rsidRPr="00571855" w14:paraId="545E9E6F" w14:textId="77777777" w:rsidTr="00F41CD7">
        <w:trPr>
          <w:tblHeader/>
        </w:trPr>
        <w:tc>
          <w:tcPr>
            <w:tcW w:w="5395" w:type="dxa"/>
            <w:shd w:val="clear" w:color="auto" w:fill="0072C6"/>
          </w:tcPr>
          <w:p w14:paraId="22B083A5" w14:textId="77777777" w:rsidR="00F41CD7" w:rsidRPr="006D4DC5" w:rsidRDefault="00F41CD7" w:rsidP="00A40BA0">
            <w:pPr>
              <w:pStyle w:val="ProductList-OfferingBody"/>
            </w:pPr>
            <w:r>
              <w:rPr>
                <w:color w:val="FFFFFF" w:themeColor="background1"/>
              </w:rPr>
              <w:t>Dodatki/aktualizacje</w:t>
            </w:r>
          </w:p>
        </w:tc>
        <w:tc>
          <w:tcPr>
            <w:tcW w:w="5395" w:type="dxa"/>
            <w:shd w:val="clear" w:color="auto" w:fill="0072C6"/>
          </w:tcPr>
          <w:p w14:paraId="68B7204A" w14:textId="77777777" w:rsidR="00F41CD7" w:rsidRPr="006D4DC5" w:rsidRDefault="00F41CD7" w:rsidP="00A40BA0">
            <w:pPr>
              <w:pStyle w:val="ProductList-OfferingBody"/>
            </w:pPr>
            <w:r>
              <w:rPr>
                <w:color w:val="FFFFFF" w:themeColor="background1"/>
              </w:rPr>
              <w:t>Usunięcia</w:t>
            </w:r>
          </w:p>
        </w:tc>
      </w:tr>
      <w:tr w:rsidR="00F41CD7" w:rsidRPr="003650D0" w14:paraId="2D1EEC52" w14:textId="77777777" w:rsidTr="00F41CD7">
        <w:trPr>
          <w:tblHeader/>
        </w:trPr>
        <w:tc>
          <w:tcPr>
            <w:tcW w:w="5395" w:type="dxa"/>
            <w:shd w:val="clear" w:color="auto" w:fill="auto"/>
          </w:tcPr>
          <w:p w14:paraId="4CF0E336" w14:textId="77777777" w:rsidR="00F41CD7" w:rsidRPr="006D4DC5" w:rsidRDefault="00F41CD7" w:rsidP="00A40BA0">
            <w:pPr>
              <w:pStyle w:val="ProductList-OfferingBody"/>
              <w:rPr>
                <w:color w:val="000000" w:themeColor="text1"/>
              </w:rPr>
            </w:pPr>
            <w:r>
              <w:rPr>
                <w:color w:val="000000" w:themeColor="text1"/>
              </w:rPr>
              <w:t>Microsoft Teams – Plany telefoniczne, System telefoniczny i Konferencje głosowe</w:t>
            </w:r>
          </w:p>
        </w:tc>
        <w:tc>
          <w:tcPr>
            <w:tcW w:w="5395" w:type="dxa"/>
            <w:shd w:val="clear" w:color="auto" w:fill="auto"/>
          </w:tcPr>
          <w:p w14:paraId="5049751E" w14:textId="77777777" w:rsidR="00F41CD7" w:rsidRPr="006D4DC5" w:rsidRDefault="00F41CD7" w:rsidP="00A40BA0">
            <w:pPr>
              <w:pStyle w:val="ProductList-OfferingBody"/>
              <w:rPr>
                <w:color w:val="000000" w:themeColor="text1"/>
              </w:rPr>
            </w:pPr>
            <w:r>
              <w:rPr>
                <w:color w:val="000000" w:themeColor="text1"/>
              </w:rPr>
              <w:t>Brak</w:t>
            </w:r>
          </w:p>
        </w:tc>
      </w:tr>
    </w:tbl>
    <w:p w14:paraId="302BCF65" w14:textId="77777777" w:rsidR="00DA10E6" w:rsidRPr="0059513D" w:rsidRDefault="00DA10E6" w:rsidP="00DA10E6">
      <w:pPr>
        <w:pStyle w:val="ProductList-Body"/>
      </w:pPr>
    </w:p>
    <w:p w14:paraId="476D5C3E" w14:textId="491EF1E1" w:rsidR="0005587D" w:rsidRPr="00FB368F" w:rsidRDefault="00B76E6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05587D">
          <w:rPr>
            <w:rStyle w:val="Hyperlink"/>
            <w:sz w:val="16"/>
            <w:szCs w:val="16"/>
          </w:rPr>
          <w:t>Spis treści</w:t>
        </w:r>
      </w:hyperlink>
      <w:r w:rsidR="0005587D">
        <w:rPr>
          <w:sz w:val="16"/>
          <w:szCs w:val="16"/>
        </w:rPr>
        <w:t xml:space="preserve"> / </w:t>
      </w:r>
      <w:hyperlink w:anchor="Definitions" w:tooltip="Definicje" w:history="1">
        <w:r w:rsidR="0005587D">
          <w:rPr>
            <w:rStyle w:val="Hyperlink"/>
            <w:sz w:val="16"/>
            <w:szCs w:val="16"/>
          </w:rPr>
          <w:t>Definicje</w:t>
        </w:r>
      </w:hyperlink>
    </w:p>
    <w:p w14:paraId="047390FD" w14:textId="77777777" w:rsidR="008F09A9" w:rsidRPr="00FB368F" w:rsidRDefault="008F09A9" w:rsidP="00106C29">
      <w:pPr>
        <w:pStyle w:val="ProductList-Body"/>
        <w:tabs>
          <w:tab w:val="clear" w:pos="360"/>
          <w:tab w:val="clear" w:pos="720"/>
          <w:tab w:val="clear" w:pos="1080"/>
        </w:tabs>
      </w:pPr>
    </w:p>
    <w:p w14:paraId="348C666F" w14:textId="77777777" w:rsidR="008E6785" w:rsidRPr="00B46E76" w:rsidRDefault="008E6785" w:rsidP="00106C29">
      <w:pPr>
        <w:rPr>
          <w:sz w:val="18"/>
          <w:szCs w:val="18"/>
        </w:rPr>
        <w:sectPr w:rsidR="008E6785" w:rsidRPr="00B46E76"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89798967"/>
      <w:bookmarkStart w:id="9" w:name="GeneralTerms"/>
      <w:r>
        <w:lastRenderedPageBreak/>
        <w:t>Ogólne Postanowienia</w:t>
      </w:r>
      <w:bookmarkEnd w:id="8"/>
    </w:p>
    <w:p w14:paraId="0BDF752D" w14:textId="5F0E96A9" w:rsidR="00045C64" w:rsidRPr="00FB368F" w:rsidRDefault="00E11454" w:rsidP="004F6584">
      <w:pPr>
        <w:pStyle w:val="ProductList-SubSection1Heading"/>
      </w:pPr>
      <w:bookmarkStart w:id="10" w:name="Definitions"/>
      <w:bookmarkEnd w:id="9"/>
      <w:r w:rsidRPr="007D5918">
        <w:rPr>
          <w:lang w:eastAsia="en-US" w:bidi="ar-SA"/>
        </w:rPr>
        <w:t>Definicje</w:t>
      </w:r>
    </w:p>
    <w:bookmarkEnd w:id="10"/>
    <w:p w14:paraId="6464F94E" w14:textId="23E8890C" w:rsidR="001D1C2C" w:rsidRPr="00FB368F" w:rsidRDefault="00F575B8" w:rsidP="001D1C2C">
      <w:pPr>
        <w:pStyle w:val="ProductList-Body"/>
        <w:spacing w:after="40"/>
      </w:pPr>
      <w:r w:rsidRPr="009C033D">
        <w:t>„</w:t>
      </w:r>
      <w:r>
        <w:rPr>
          <w:b/>
          <w:color w:val="00188F"/>
        </w:rPr>
        <w:t>Właściwy Okres Miesięczny</w:t>
      </w:r>
      <w:r w:rsidRPr="009C033D">
        <w:t>”</w:t>
      </w:r>
      <w:r>
        <w:t xml:space="preserve"> oznacza, dla miesiąca kalendarzowego, w którym należna jest Zniżka, liczbę dni, przez którą Klient jest abonentem Usługi.</w:t>
      </w:r>
      <w:r>
        <w:rPr>
          <w:color w:val="000000" w:themeColor="text1"/>
        </w:rPr>
        <w:t xml:space="preserve"> </w:t>
      </w:r>
    </w:p>
    <w:p w14:paraId="10BD05D9" w14:textId="7B5B6981" w:rsidR="001D1C2C" w:rsidRPr="00FB368F" w:rsidRDefault="00F575B8" w:rsidP="001D1C2C">
      <w:pPr>
        <w:pStyle w:val="ProductList-Body"/>
        <w:spacing w:after="40"/>
      </w:pPr>
      <w:r w:rsidRPr="009C033D">
        <w:t>„</w:t>
      </w:r>
      <w:r>
        <w:rPr>
          <w:b/>
          <w:color w:val="00188F"/>
        </w:rPr>
        <w:t>Właściwe Miesięczne Opłaty za Usługę</w:t>
      </w:r>
      <w:r w:rsidRPr="009C033D">
        <w:t>”</w:t>
      </w:r>
      <w:r>
        <w:rPr>
          <w:color w:val="000000" w:themeColor="text1"/>
        </w:rPr>
        <w:t xml:space="preserve"> oznaczają łączne opłaty faktycznie zapłacone przez Klienta za usługę, dotyczące miesiąca, w którym należna jest Zniżka.</w:t>
      </w:r>
    </w:p>
    <w:p w14:paraId="3E960783" w14:textId="50EF3AB6" w:rsidR="001D1C2C" w:rsidRPr="00FB368F" w:rsidRDefault="00F575B8" w:rsidP="001D1C2C">
      <w:pPr>
        <w:pStyle w:val="ProductList-Body"/>
        <w:spacing w:after="40"/>
      </w:pPr>
      <w:r w:rsidRPr="009C033D">
        <w:t>„</w:t>
      </w:r>
      <w:r>
        <w:rPr>
          <w:b/>
          <w:color w:val="00188F"/>
        </w:rPr>
        <w:t>Przestój</w:t>
      </w:r>
      <w:r w:rsidRPr="009C033D">
        <w:t>”</w:t>
      </w:r>
      <w:r>
        <w:t xml:space="preserve"> jest zdefiniowany dla każdej Usługi w Postanowieniach Dotyczących Danej Usługi poniżej. Z wyjątkiem Usług Microsoft Azure, Przestój</w:t>
      </w:r>
      <w:r w:rsidR="0087693C">
        <w:t> </w:t>
      </w:r>
      <w:r>
        <w:t>nie obejmuje Planowego Przestoju. Przestój nie obejmuje braku dostępności Usługi ze względu na ograniczenia opisane poniżej i</w:t>
      </w:r>
      <w:r w:rsidR="0087693C">
        <w:t> </w:t>
      </w:r>
      <w:r>
        <w:t>w</w:t>
      </w:r>
      <w:r w:rsidR="0087693C">
        <w:t> </w:t>
      </w:r>
      <w:r>
        <w:t>Postanowieniach Dotyczących Danej Usługi.</w:t>
      </w:r>
    </w:p>
    <w:p w14:paraId="1CAAF07A" w14:textId="70B6AFEB" w:rsidR="001D1C2C" w:rsidRPr="00FB368F" w:rsidRDefault="00F575B8" w:rsidP="001D1C2C">
      <w:pPr>
        <w:pStyle w:val="ProductList-Body"/>
        <w:spacing w:after="40"/>
      </w:pPr>
      <w:r w:rsidRPr="009C033D">
        <w:t>„</w:t>
      </w:r>
      <w:r>
        <w:rPr>
          <w:b/>
          <w:color w:val="00188F"/>
        </w:rPr>
        <w:t>Kod Błędu</w:t>
      </w:r>
      <w:r w:rsidRPr="009C033D">
        <w:t>”</w:t>
      </w:r>
      <w:r>
        <w:t xml:space="preserve"> oznacza sygnał niepowodzenia operacji, taki jak kod stanu HTTP o numerze 5xx.</w:t>
      </w:r>
    </w:p>
    <w:p w14:paraId="64D84186" w14:textId="5C7C065D" w:rsidR="001D1C2C" w:rsidRPr="00FB368F" w:rsidRDefault="00F575B8" w:rsidP="001D1C2C">
      <w:pPr>
        <w:pStyle w:val="ProductList-Body"/>
        <w:spacing w:after="40"/>
      </w:pPr>
      <w:r w:rsidRPr="009C033D">
        <w:t>„</w:t>
      </w:r>
      <w:r>
        <w:rPr>
          <w:b/>
          <w:color w:val="00188F"/>
        </w:rPr>
        <w:t>Zewnętrzna Łączność</w:t>
      </w:r>
      <w:r w:rsidRPr="009C033D">
        <w:t>”</w:t>
      </w:r>
      <w:r>
        <w:t xml:space="preserve"> oznacza dwukierunkowy ruch sieciowy z wykorzystaniem obsługiwanych protokołów, takich jak HTTP i HTTPS, który można przesyłać i odbierać z publicznego adresu IP.</w:t>
      </w:r>
    </w:p>
    <w:p w14:paraId="57569D47" w14:textId="34BD47E6" w:rsidR="001D1C2C" w:rsidRPr="00FB368F" w:rsidRDefault="00F575B8" w:rsidP="001D1C2C">
      <w:pPr>
        <w:pStyle w:val="ProductList-Body"/>
        <w:spacing w:after="40"/>
      </w:pPr>
      <w:r w:rsidRPr="009C033D">
        <w:t>„</w:t>
      </w:r>
      <w:r>
        <w:rPr>
          <w:b/>
          <w:color w:val="00188F"/>
        </w:rPr>
        <w:t>Zdarzenie</w:t>
      </w:r>
      <w:r w:rsidRPr="009C033D">
        <w:t>”</w:t>
      </w:r>
      <w:r>
        <w:rPr>
          <w:color w:val="000000" w:themeColor="text1"/>
        </w:rPr>
        <w:t xml:space="preserve"> oznacza (i) dowolne pojedyncze zdarzenie lub (ii) dowolny zbiór wydarzeń, których skutkiem jest Przestój.</w:t>
      </w:r>
    </w:p>
    <w:p w14:paraId="30DC8057" w14:textId="709239B8" w:rsidR="001D1C2C" w:rsidRPr="00FB368F" w:rsidRDefault="00F575B8" w:rsidP="001D1C2C">
      <w:pPr>
        <w:pStyle w:val="ProductList-Body"/>
        <w:spacing w:after="40"/>
      </w:pPr>
      <w:r w:rsidRPr="009C033D">
        <w:t>„</w:t>
      </w:r>
      <w:r>
        <w:rPr>
          <w:b/>
          <w:color w:val="00188F"/>
        </w:rPr>
        <w:t>Portal Zarządzania</w:t>
      </w:r>
      <w:r w:rsidRPr="009C033D">
        <w:t>”</w:t>
      </w:r>
      <w:r>
        <w:t xml:space="preserve"> oznacza interfejs sieci Web, dostarczany przez Microsoft, za którego pośrednictwem klienci mogą zarządzać Usługą.</w:t>
      </w:r>
    </w:p>
    <w:p w14:paraId="16345164" w14:textId="2D8F1ACC" w:rsidR="001D1C2C" w:rsidRPr="00FB368F" w:rsidRDefault="00F575B8" w:rsidP="001D1C2C">
      <w:pPr>
        <w:pStyle w:val="ProductList-Body"/>
        <w:spacing w:after="40"/>
      </w:pPr>
      <w:r w:rsidRPr="009C033D">
        <w:t>„</w:t>
      </w:r>
      <w:r>
        <w:rPr>
          <w:b/>
          <w:color w:val="00188F"/>
        </w:rPr>
        <w:t>Planowy Przestój</w:t>
      </w:r>
      <w:r w:rsidRPr="009C033D">
        <w:t>”</w:t>
      </w:r>
      <w:r>
        <w:rPr>
          <w:color w:val="000000" w:themeColor="text1"/>
        </w:rPr>
        <w:t xml:space="preserve"> oznacza okresy Przestoju związane z konserwacją lub aktualizacjami sieci, sprzętu lub Usługi. Na co najmniej pięć (5) dni przed takim Przestojem Microsoft opublikuje odpowiednią informację lub powiadomi Klienta.</w:t>
      </w:r>
    </w:p>
    <w:p w14:paraId="70231D40" w14:textId="4F884A3B" w:rsidR="001D1C2C" w:rsidRPr="00FB368F" w:rsidRDefault="00F575B8" w:rsidP="001D1C2C">
      <w:pPr>
        <w:pStyle w:val="ProductList-Body"/>
        <w:spacing w:after="40"/>
      </w:pPr>
      <w:r w:rsidRPr="009C033D">
        <w:t>„</w:t>
      </w:r>
      <w:r>
        <w:rPr>
          <w:b/>
          <w:color w:val="00188F"/>
        </w:rPr>
        <w:t>Zniżka</w:t>
      </w:r>
      <w:r w:rsidRPr="009C033D">
        <w:t>”</w:t>
      </w:r>
      <w:r>
        <w:rPr>
          <w:color w:val="000000" w:themeColor="text1"/>
        </w:rPr>
        <w:t xml:space="preserve"> oznacza procent Właściwych Miesięcznych Opłat za Usługę przyznany Klientowi z tytułu uznania reklamacji przez Microsoft.</w:t>
      </w:r>
    </w:p>
    <w:p w14:paraId="0E261BBC" w14:textId="7B282E61" w:rsidR="001D1C2C" w:rsidRPr="00FB368F" w:rsidRDefault="00F575B8" w:rsidP="001D1C2C">
      <w:pPr>
        <w:pStyle w:val="ProductList-Body"/>
        <w:spacing w:after="40"/>
      </w:pPr>
      <w:r w:rsidRPr="009C033D">
        <w:t>„</w:t>
      </w:r>
      <w:r>
        <w:rPr>
          <w:b/>
          <w:color w:val="00188F"/>
        </w:rPr>
        <w:t>Poziom Usługi</w:t>
      </w:r>
      <w:r w:rsidRPr="009C033D">
        <w:t>”</w:t>
      </w:r>
      <w:r>
        <w:rPr>
          <w:color w:val="000000" w:themeColor="text1"/>
        </w:rPr>
        <w:t>oznacza miernik(i) wydajności ustalony(-e) w niniejszej SLA, który(-e) Microsoft zgadza się osiągnąć podczas świadczenia Usług.</w:t>
      </w:r>
    </w:p>
    <w:p w14:paraId="6702BBF5" w14:textId="31C20435" w:rsidR="001D1C2C" w:rsidRPr="00FB368F" w:rsidRDefault="00F575B8" w:rsidP="001D1C2C">
      <w:pPr>
        <w:pStyle w:val="ProductList-Body"/>
        <w:spacing w:after="40"/>
      </w:pPr>
      <w:r w:rsidRPr="009C033D">
        <w:t>„</w:t>
      </w:r>
      <w:r>
        <w:rPr>
          <w:b/>
          <w:color w:val="00188F"/>
        </w:rPr>
        <w:t>Zasób Usługi</w:t>
      </w:r>
      <w:r w:rsidRPr="009C033D">
        <w:t>”</w:t>
      </w:r>
      <w:r>
        <w:t xml:space="preserve"> oznacza pojedynczy zasób dostępny do użytku w ramach Usługi.</w:t>
      </w:r>
    </w:p>
    <w:p w14:paraId="6EF19CD6" w14:textId="2EE5678B" w:rsidR="001D1C2C" w:rsidRPr="00FB368F" w:rsidRDefault="00F575B8" w:rsidP="001D1C2C">
      <w:pPr>
        <w:pStyle w:val="ProductList-Body"/>
        <w:spacing w:after="40"/>
      </w:pPr>
      <w:r w:rsidRPr="009C033D">
        <w:t>„</w:t>
      </w:r>
      <w:r>
        <w:rPr>
          <w:b/>
          <w:color w:val="00188F"/>
        </w:rPr>
        <w:t>Kod Sukcesu</w:t>
      </w:r>
      <w:r w:rsidRPr="009C033D">
        <w:t>”</w:t>
      </w:r>
      <w:r>
        <w:t xml:space="preserve"> oznacza sygnał powodzenia operacji, taki jak kod stanu HTTP o numerze 2xx.</w:t>
      </w:r>
    </w:p>
    <w:p w14:paraId="461AC117" w14:textId="14702FC5" w:rsidR="001D1C2C" w:rsidRPr="00FB368F" w:rsidRDefault="00F575B8" w:rsidP="001D1C2C">
      <w:pPr>
        <w:pStyle w:val="ProductList-Body"/>
        <w:spacing w:after="40"/>
      </w:pPr>
      <w:r w:rsidRPr="009C033D">
        <w:t>„</w:t>
      </w:r>
      <w:r>
        <w:rPr>
          <w:b/>
          <w:color w:val="00188F"/>
        </w:rPr>
        <w:t>Czas Obsługi</w:t>
      </w:r>
      <w:r w:rsidRPr="009C033D">
        <w:t>”</w:t>
      </w:r>
      <w:r>
        <w:t xml:space="preserve"> oznacza odcinek czasu, przez który określona funkcja Usługi lub zgodność z odrębnym produktem lub usługą są obsługiwane.</w:t>
      </w:r>
    </w:p>
    <w:p w14:paraId="0B6E793C" w14:textId="2B87D12B" w:rsidR="001D1C2C" w:rsidRPr="00FB368F" w:rsidRDefault="00F575B8" w:rsidP="001D1C2C">
      <w:pPr>
        <w:pStyle w:val="ProductList-Body"/>
        <w:spacing w:after="40"/>
      </w:pPr>
      <w:r w:rsidRPr="009C033D">
        <w:t>„</w:t>
      </w:r>
      <w:r>
        <w:rPr>
          <w:b/>
          <w:color w:val="00188F"/>
        </w:rPr>
        <w:t>Minuty Użytkownika</w:t>
      </w:r>
      <w:r w:rsidRPr="009C033D">
        <w:t>”</w:t>
      </w:r>
      <w:r>
        <w:rPr>
          <w:color w:val="000000" w:themeColor="text1"/>
        </w:rPr>
        <w:t xml:space="preserve"> oznaczają łączną liczbę minut w miesiącu, pomniejszoną o wszystkie Planowe Przestoje, pomnożoną przez łączną liczbę użytkowników.</w:t>
      </w:r>
    </w:p>
    <w:p w14:paraId="394EB171" w14:textId="77777777" w:rsidR="003631EE" w:rsidRPr="00FB368F" w:rsidRDefault="003631EE" w:rsidP="001D1C2C">
      <w:pPr>
        <w:pStyle w:val="ProductList-Body"/>
      </w:pPr>
    </w:p>
    <w:p w14:paraId="637752EC" w14:textId="23513F1A" w:rsidR="001D1C2C" w:rsidRPr="00FB368F" w:rsidRDefault="001D1C2C" w:rsidP="004F6584">
      <w:pPr>
        <w:pStyle w:val="ProductList-SubSection1Heading"/>
      </w:pPr>
      <w:bookmarkStart w:id="11" w:name="Terms"/>
      <w:r w:rsidRPr="00415697">
        <w:rPr>
          <w:lang w:eastAsia="en-US" w:bidi="ar-SA"/>
        </w:rPr>
        <w:t>Postanowienia</w:t>
      </w:r>
    </w:p>
    <w:p w14:paraId="7371D222" w14:textId="77777777" w:rsidR="001D1C2C" w:rsidRPr="00FB368F" w:rsidRDefault="001D1C2C" w:rsidP="001D1C2C">
      <w:pPr>
        <w:pStyle w:val="ProductList-ClauseHeading"/>
      </w:pPr>
      <w:bookmarkStart w:id="12" w:name="GeneralTerms_Claims"/>
      <w:bookmarkEnd w:id="11"/>
      <w:r>
        <w:t>Reklamacje</w:t>
      </w:r>
    </w:p>
    <w:bookmarkEnd w:id="12"/>
    <w:p w14:paraId="70975357" w14:textId="2DC73ED8" w:rsidR="001D1C2C" w:rsidRPr="00FB368F" w:rsidRDefault="001D1C2C" w:rsidP="001D1C2C">
      <w:pPr>
        <w:pStyle w:val="ProductList-Body"/>
      </w:pPr>
      <w:r>
        <w:t>Aby Microsoft uznał reklamację, Klient musi zgłosić reklamację do działu obsługi klienta w Microsoft Corporation, dołączając wszelkie stosowne informacje, jakich Microsoft wymaga do potwierdzenia zasadności reklamacji, w tym m.in.</w:t>
      </w:r>
      <w:r w:rsidRPr="00674B2C">
        <w:t>:</w:t>
      </w:r>
      <w:r>
        <w:t xml:space="preserve"> (i) szczegółowy opis Zdarzenia; (ii) godzinę wystąpienia i</w:t>
      </w:r>
      <w:r w:rsidR="00851192">
        <w:t> </w:t>
      </w:r>
      <w:r>
        <w:t>czas trwania Przestoju; (iii) liczbę i lokalizację(-e) użytkowników, których Zdarzenie dotyczy (o ile ma to zastosowanie); a także (iv) opis środków podjętych przez Klienta w celu rozwiązania problemów spowodowanych Zdarzeniem w chwili jego wystąpienia.</w:t>
      </w:r>
    </w:p>
    <w:p w14:paraId="78652D82" w14:textId="77777777" w:rsidR="001D1C2C" w:rsidRPr="00FB368F" w:rsidRDefault="001D1C2C" w:rsidP="001D1C2C">
      <w:pPr>
        <w:pStyle w:val="ProductList-Body"/>
      </w:pPr>
    </w:p>
    <w:p w14:paraId="5C8FCCA3" w14:textId="5FB37F7C" w:rsidR="001D1C2C" w:rsidRPr="00FB368F" w:rsidRDefault="001D1C2C" w:rsidP="001D1C2C">
      <w:pPr>
        <w:pStyle w:val="ProductList-Body"/>
      </w:pPr>
      <w:r>
        <w:t>W przypadku reklamacji związanych z Microsoft Azure Klient musi złożyć reklamację do Microsoft w ciągu dwóch miesięcy od końca miesiąca rozliczeniowego, w którym nastąpiło Zdarzenie stanowiące przedmiot reklamacji. W przypadku reklamacji związanych ze wszystkimi innymi Usługami, Microsoft musi otrzymać reklamację do końca miesiąca kalendarzowego przypadającego po miesiącu, w którym wystąpiło Zdarzenie. Na</w:t>
      </w:r>
      <w:r w:rsidR="00AC27FB">
        <w:t> </w:t>
      </w:r>
      <w:r>
        <w:t>przykład, jeśli Zdarzenie wystąpiło 15 lutego, Microsoft musi otrzymać reklamację i wszystkie wymagane informacje do 31 marca włącznie.</w:t>
      </w:r>
    </w:p>
    <w:p w14:paraId="13AA5F29" w14:textId="77777777" w:rsidR="001D1C2C" w:rsidRPr="00FB368F" w:rsidRDefault="001D1C2C" w:rsidP="001D1C2C">
      <w:pPr>
        <w:pStyle w:val="ProductList-Body"/>
      </w:pPr>
    </w:p>
    <w:p w14:paraId="0A11687D" w14:textId="205BB03D" w:rsidR="001D1C2C" w:rsidRPr="00FB368F" w:rsidRDefault="001D1C2C" w:rsidP="001D1C2C">
      <w:pPr>
        <w:pStyle w:val="ProductList-Body"/>
      </w:pPr>
      <w:r>
        <w:t xml:space="preserve">Microsoft oceni wszelkie dostępne w uzasadnionym zakresie informacje i w dobrej wierze określi, czy Zniżki przysługują. Microsoft dołoży wszelkich uzasadnionych z handlowego punktu widzenia starań, aby rozpatrzyć reklamacje w ciągu następnego miesiąca i w ciągu czterdziestu pięciu (45) dni od ich otrzymania. Klient musi spełnić wymagania Umowy, aby uzyskać uprawnienie do Zniżki. Jeśli Microsoft określi, że Klientowi jest należna Zniżka, zastosuje tę Zniżkę do Właściwych Miesięcznych Opłat za Usługę. </w:t>
      </w:r>
    </w:p>
    <w:p w14:paraId="58E2268D" w14:textId="77777777" w:rsidR="001D1C2C" w:rsidRPr="00FB368F" w:rsidRDefault="001D1C2C" w:rsidP="001D1C2C">
      <w:pPr>
        <w:pStyle w:val="ProductList-Body"/>
      </w:pPr>
    </w:p>
    <w:p w14:paraId="76EDD054" w14:textId="741DDD75" w:rsidR="001D1C2C" w:rsidRPr="00FB368F" w:rsidRDefault="001D1C2C" w:rsidP="001D1C2C">
      <w:pPr>
        <w:pStyle w:val="ProductList-Body"/>
      </w:pPr>
      <w:r>
        <w:t>Jeśli Klient kupił więcej niż jedną Usługę (nie w postaci pakietu), Klient może składać reklamacje zgodnie z opisanym powyżej procesem tak, jakby</w:t>
      </w:r>
      <w:r w:rsidR="005E4699">
        <w:t xml:space="preserve"> </w:t>
      </w:r>
      <w:r>
        <w:t>każda Usługa była objęta odrębną SLA. Na przykład, jeśli Klient kupił Exchange Online i SharePoint Online (nie jako część pakietu), a w czasie trwania subskrypcji wystąpiło Zdarzenie, które spowodowało Przestój obu Usług, Klient może być uprawniony do dwóch odrębnych Zniżek (po</w:t>
      </w:r>
      <w:r w:rsidR="00AC27FB">
        <w:t> </w:t>
      </w:r>
      <w:r>
        <w:t>jednej dla każdej Usługi) w wyniku złożenia dwóch reklamacji w ramach niniejszej SLA. W przypadku niespełnienia więcej niż jednego Poziomu Usługi dla konkretnej Usługi w wyniku tego samego Zdarzenia, Klient musi wybrać tylko jeden Poziom Usługi, dla którego może złożyć reklamację w</w:t>
      </w:r>
      <w:r w:rsidR="00AC27FB">
        <w:t> </w:t>
      </w:r>
      <w:r>
        <w:t>związku ze Zdarzeniem.</w:t>
      </w:r>
      <w:r w:rsidR="001209A9">
        <w:t xml:space="preserve"> </w:t>
      </w:r>
      <w:r w:rsidR="001209A9" w:rsidRPr="00DB01D7">
        <w:t>O ile Umowa SLA dotycząca danej Usługi nie stanowi inaczej, w danym Właściwym Okresie Miesięcznym w odniesieniu do danej Usługi dozwolona jest tylko jedna Zniżka.</w:t>
      </w:r>
    </w:p>
    <w:p w14:paraId="384D0E04" w14:textId="77777777" w:rsidR="00AE29B4" w:rsidRPr="00FB368F" w:rsidRDefault="00AE29B4" w:rsidP="001D1C2C">
      <w:pPr>
        <w:pStyle w:val="ProductList-Body"/>
      </w:pPr>
    </w:p>
    <w:p w14:paraId="1C5E0FF1" w14:textId="77777777" w:rsidR="001D1C2C" w:rsidRPr="00FB368F" w:rsidRDefault="001D1C2C" w:rsidP="008F09A9">
      <w:pPr>
        <w:pStyle w:val="ProductList-ClauseHeading"/>
        <w:keepNext/>
      </w:pPr>
      <w:r>
        <w:lastRenderedPageBreak/>
        <w:t>Zniżki</w:t>
      </w:r>
    </w:p>
    <w:p w14:paraId="5F9659E7" w14:textId="35D44523" w:rsidR="001D1C2C" w:rsidRPr="00FB368F" w:rsidRDefault="001D1C2C" w:rsidP="001D1C2C">
      <w:pPr>
        <w:pStyle w:val="ProductList-Body"/>
      </w:pPr>
      <w:r>
        <w:t>Zniżki stanowią jedyne uprawnienie przysługujące Klientowi z tytułu problemów z wydajnością lub dostępnością dotyczących dowolnej Usługi w</w:t>
      </w:r>
      <w:r w:rsidR="00851192">
        <w:t> </w:t>
      </w:r>
      <w:r>
        <w:t>ramach Umowy i niniejszej SLA. Klient nie może jednostronnie kompensować swoich Właściwych Miesięcznych Opłat za Usługę w odniesieniu do</w:t>
      </w:r>
      <w:r w:rsidR="00851192">
        <w:t> </w:t>
      </w:r>
      <w:r>
        <w:t>żadnych problemów dotyczących jakości lub dostępności.</w:t>
      </w:r>
    </w:p>
    <w:p w14:paraId="2603EC74" w14:textId="09C7AB22" w:rsidR="001D1C2C" w:rsidRPr="00FB368F" w:rsidRDefault="001D1C2C" w:rsidP="001D1C2C">
      <w:pPr>
        <w:pStyle w:val="ProductList-Body"/>
      </w:pPr>
      <w:r>
        <w:t>Zniżki mają zastosowanie tylko do opłat zapłaconych za konkretną Usługę, Zasób Usługi lub poziom Usługi, dla których nie spełniono Poziomu Usługi. W przypadkach, w których Poziomy Usługi mają zastosowanie do poszczególnych Zasobów Usługi lub odrębnych poziomów Usługi, Zniżki mają zastosowanie tylko do opłat zapłaconych za odnośną Usługę, Zasób Usługi lub poziom Usługi. Zniżki przyznawane w dowolnym miesiącu rozliczeniowym za określoną Usługę lub Zasób Usługi nie mogą w żadnym przypadku przekroczyć miesięcznych opłat Klienta z tytułu, odpowiednio, odnośnej Usługi lub Zasobu Usługi w danym miesiącu rozliczeniowym.</w:t>
      </w:r>
    </w:p>
    <w:p w14:paraId="7F92E971" w14:textId="77777777" w:rsidR="001D1C2C" w:rsidRPr="00FB368F" w:rsidRDefault="001D1C2C" w:rsidP="001D1C2C">
      <w:pPr>
        <w:pStyle w:val="ProductList-Body"/>
      </w:pPr>
      <w:r>
        <w:t xml:space="preserve">Jeśli Klient zakupił Usługi jako część pakietu lub innej pojedynczej oferty, Właściwe Miesięczne Opłaty za Usługę i Zniżki za każdą Usługę zostaną naliczone proporcjonalnie. </w:t>
      </w:r>
    </w:p>
    <w:p w14:paraId="421282F2" w14:textId="4BFCDF83" w:rsidR="001D1C2C" w:rsidRPr="00FB368F" w:rsidRDefault="001D1C2C" w:rsidP="001D1C2C">
      <w:pPr>
        <w:pStyle w:val="ProductList-Body"/>
      </w:pPr>
      <w:r>
        <w:t>Jeśli klient zakupił Usługę u odsprzedawcy, otrzyma zniżkę bezpośrednio od odsprzedawcy, a odsprzedawca otrzyma Zniżkę bezpośrednio od Microsoft. Zniżka będzie oparta na szacowanej cenie detalicznej odnośnej Usługi, w zależności od decyzji Microsoft, podjętej według własnej, uzasadnionej opinii.</w:t>
      </w:r>
    </w:p>
    <w:p w14:paraId="728B590F" w14:textId="77777777" w:rsidR="001D1C2C" w:rsidRPr="00FB368F" w:rsidRDefault="001D1C2C" w:rsidP="001D1C2C">
      <w:pPr>
        <w:pStyle w:val="ProductList-Body"/>
      </w:pPr>
    </w:p>
    <w:p w14:paraId="2BFD7FE2" w14:textId="77777777" w:rsidR="000F5607" w:rsidRPr="00124ACE" w:rsidRDefault="000F5607" w:rsidP="000F5607">
      <w:pPr>
        <w:pStyle w:val="ProductList-ClauseHeading"/>
        <w:outlineLvl w:val="2"/>
      </w:pPr>
      <w:bookmarkStart w:id="13" w:name="Limitations"/>
      <w:r>
        <w:t>Ograniczenia</w:t>
      </w:r>
    </w:p>
    <w:bookmarkEnd w:id="13"/>
    <w:p w14:paraId="371FC0DE" w14:textId="77777777" w:rsidR="000F5607" w:rsidRPr="00124ACE" w:rsidRDefault="000F5607" w:rsidP="000F5607">
      <w:pPr>
        <w:pStyle w:val="ProductList-Body"/>
      </w:pPr>
      <w:r>
        <w:t>Niniejsza Umowa dotycząca Poziomu Usług oraz wszelkie odpowiednie Poziomy Usługi nie mają zastosowania do problemów z wydajnością lub dostępnością:</w:t>
      </w:r>
    </w:p>
    <w:p w14:paraId="5836CE3A" w14:textId="77777777" w:rsidR="000F5607" w:rsidRPr="00124ACE" w:rsidRDefault="000F5607" w:rsidP="000F5607">
      <w:pPr>
        <w:pStyle w:val="ProductList-Body"/>
        <w:numPr>
          <w:ilvl w:val="0"/>
          <w:numId w:val="1"/>
        </w:numPr>
        <w:tabs>
          <w:tab w:val="clear" w:pos="360"/>
          <w:tab w:val="clear" w:pos="720"/>
          <w:tab w:val="clear" w:pos="1080"/>
        </w:tabs>
      </w:pPr>
      <w:r>
        <w:t>wywołanych działaniem czynników pozostających poza uzasadnioną kontrolą Microsoft (na przykład klęska żywiołowa, wojna, akty terroryzmu, rozruchy, działania rządu, awaria sieci lub urządzenia niewchodzących w skład centrów przetwarzania danych Microsoft, w tym w lokalizacji Klienta lub między lokalizacją Klienta a centrum przetwarzania danych Microsoft);</w:t>
      </w:r>
    </w:p>
    <w:p w14:paraId="49926F25" w14:textId="77777777" w:rsidR="000F5607" w:rsidRPr="00124ACE" w:rsidRDefault="000F5607" w:rsidP="000F5607">
      <w:pPr>
        <w:pStyle w:val="ProductList-Body"/>
        <w:numPr>
          <w:ilvl w:val="0"/>
          <w:numId w:val="1"/>
        </w:numPr>
        <w:tabs>
          <w:tab w:val="clear" w:pos="360"/>
          <w:tab w:val="clear" w:pos="720"/>
          <w:tab w:val="clear" w:pos="1080"/>
        </w:tabs>
      </w:pPr>
      <w:r>
        <w:t>wynikających z korzystania z usług, sprzętu lub oprogramowania niedostarczonych przez Microsoft, w tym m.in. problemów wynikających z niedostatecznej przepływności lub związanych z oprogramowaniem lub usługami osób trzecich;</w:t>
      </w:r>
    </w:p>
    <w:p w14:paraId="11BEC3BF" w14:textId="77777777" w:rsidR="000F5607" w:rsidRPr="00124ACE" w:rsidRDefault="000F5607" w:rsidP="000F5607">
      <w:pPr>
        <w:pStyle w:val="ProductList-Body"/>
        <w:numPr>
          <w:ilvl w:val="0"/>
          <w:numId w:val="1"/>
        </w:numPr>
        <w:tabs>
          <w:tab w:val="clear" w:pos="360"/>
          <w:tab w:val="clear" w:pos="720"/>
          <w:tab w:val="clear" w:pos="1080"/>
        </w:tabs>
      </w:pPr>
      <w:r>
        <w:t xml:space="preserve">wynikających z awarii w pojedynczej lokalizacji Centrum Danych Microsoft, gdy łączność Klienta z siecią jest wyraźnie zależna od tej lokalizacji i nie istnieją żadne lokalizacje zapasowe;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spowodowanych korzystaniem przez Klienta z Usługi w przypadku, gdy Klient nie zmienił sposobu korzystania z Usługi po tym, jak Microsoft zalecił Klientowi taką zmianę;</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w czasie używania lub w związku z wersjami zapoznawczymi, wstępnymi lub próbnymi Usługi, funkcji lub oprogramowania (określonymi przez Microsoft) lub w stosunku do produktów zakupionych z wykorzystaniem zniżek Microsoft za subskrypcję;</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wynikających z nieautoryzowanych działań lub braku wymaganych działań Klienta lub jego pracowników, przedstawicieli, wykonawców lub dostawców, lub innych osób uzyskujących dostęp do sieci Klienta za pomocą haseł lub sprzętu Klienta, lub w inny sposób wynikających z niestosowania przez Klienta właściwych praktyk bezpieczeństwa;</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wynikających z nieprzestrzegania przez Klienta konieczności stosowania wymaganych konfiguracji, używania obsługiwanych platform, przestrzegania zasad akceptowalnego używania lub używania przez Klienta Usługi w sposób niezgodny z jej funkcjami i funkcjonalnością (np. prób wykonywania nieobsługiwanych operacji) lub w sposób niezgodny z opublikowanymi przez Microsoft wytycznymi;</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wynikających z niewłaściwych danych wejściowych, instrukcji lub argumentów (np. żądań dostępu do nieistniejących plików);</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wynikających z poczynionych przez Klienta prób wykonania operacji, które przekraczają ustalone przydziały lub wynikających z ograniczenia przez Microsoft podejrzanych szkodliwych działań;</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wynikających z używania przez Klienta funkcji Usług, które wykraczają poza odnośne Czasy Obsługi; lub</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w przypadku licencji zarezerwowanych, ale nieopłaconych w momencie wystąpienia zdarzenia.</w:t>
      </w:r>
    </w:p>
    <w:p w14:paraId="4B72C513" w14:textId="77777777" w:rsidR="001D1C2C" w:rsidRPr="00FB368F" w:rsidRDefault="001D1C2C" w:rsidP="001D1C2C">
      <w:pPr>
        <w:pStyle w:val="ProductList-Body"/>
        <w:tabs>
          <w:tab w:val="left" w:pos="6647"/>
        </w:tabs>
      </w:pPr>
    </w:p>
    <w:p w14:paraId="61871B44" w14:textId="07F3ED9F" w:rsidR="001D1C2C" w:rsidRDefault="001D1C2C" w:rsidP="001D1C2C">
      <w:pPr>
        <w:pStyle w:val="ProductList-Body"/>
      </w:pPr>
      <w:r>
        <w:t xml:space="preserve">Usługi zakupione na mocy umów licencjonowania zbiorowego Open, Open Value i Open Value Subscription, a także Usługi w pakiecie Office 365 Small Business Premium zakupione w postaci klucza produktu nie są uprawnione do Zniżek na podstawie opłat za usługę. W przypadku tych Usług wszelkie Zniżki, do jakich może być uprawniony Klient, zostaną udzielone w postaci czasu usługi (tj. dni), w przeciwieństwie do opłat za usługę, natomiast wszelkie odniesienia do </w:t>
      </w:r>
      <w:r w:rsidRPr="009C033D">
        <w:t>„</w:t>
      </w:r>
      <w:r>
        <w:t>Właściwych Miesięcznych Opłat za Usługę</w:t>
      </w:r>
      <w:r w:rsidRPr="009C033D">
        <w:t>”</w:t>
      </w:r>
      <w:r>
        <w:t xml:space="preserve"> usuwa się i zastępuje określeniem </w:t>
      </w:r>
      <w:r w:rsidRPr="009C033D">
        <w:t>„</w:t>
      </w:r>
      <w:r>
        <w:t>Właściwy Okres Miesięczny</w:t>
      </w:r>
      <w:r w:rsidRPr="009C033D">
        <w:t>”</w:t>
      </w:r>
      <w:r>
        <w:t>.</w:t>
      </w:r>
    </w:p>
    <w:p w14:paraId="5FC7B18E" w14:textId="77777777" w:rsidR="003C5DCA" w:rsidRPr="00FB368F" w:rsidRDefault="00B76E6C"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B46E76" w:rsidRDefault="00045C64" w:rsidP="002024BF">
      <w:pPr>
        <w:rPr>
          <w:sz w:val="18"/>
          <w:szCs w:val="18"/>
        </w:rPr>
        <w:sectPr w:rsidR="00045C64" w:rsidRPr="00B46E76"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89798968"/>
      <w:bookmarkStart w:id="15" w:name="ServiceSpecificTerms"/>
      <w:r>
        <w:lastRenderedPageBreak/>
        <w:t>Postanowienia Dotyczące Danej Usługi</w:t>
      </w:r>
      <w:bookmarkEnd w:id="14"/>
    </w:p>
    <w:p w14:paraId="262B86D5" w14:textId="77777777" w:rsidR="00552359" w:rsidRPr="005B0E3D" w:rsidRDefault="00552359" w:rsidP="00552359">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89798969"/>
      <w:bookmarkEnd w:id="15"/>
      <w:r w:rsidRPr="005B0E3D">
        <w:t>Microsoft Dynamics</w:t>
      </w:r>
      <w:bookmarkEnd w:id="16"/>
      <w:bookmarkEnd w:id="17"/>
      <w:r w:rsidRPr="005B0E3D">
        <w:t xml:space="preserve"> 365</w:t>
      </w:r>
      <w:bookmarkEnd w:id="18"/>
      <w:bookmarkEnd w:id="19"/>
    </w:p>
    <w:p w14:paraId="6789750F" w14:textId="77777777" w:rsidR="00DC3818" w:rsidRPr="00552D87" w:rsidRDefault="00DC3818" w:rsidP="00DC3818">
      <w:pPr>
        <w:pStyle w:val="ProductList-Offering2Heading"/>
        <w:pBdr>
          <w:between w:val="single" w:sz="4" w:space="1" w:color="auto"/>
        </w:pBdr>
        <w:tabs>
          <w:tab w:val="clear" w:pos="360"/>
          <w:tab w:val="clear" w:pos="720"/>
          <w:tab w:val="clear" w:pos="1080"/>
        </w:tabs>
        <w:outlineLvl w:val="2"/>
      </w:pPr>
      <w:bookmarkStart w:id="20" w:name="_Toc89798970"/>
      <w:bookmarkStart w:id="21" w:name="_Toc524384433"/>
      <w:bookmarkStart w:id="22" w:name="_Toc531162400"/>
      <w:bookmarkStart w:id="23" w:name="MicrosoftDynamics365forCustSrvcEntProIns"/>
      <w:bookmarkStart w:id="24" w:name="_Toc5018151"/>
      <w:bookmarkStart w:id="25" w:name="_Toc438127029"/>
      <w:bookmarkStart w:id="26" w:name="_Toc457821509"/>
      <w:r>
        <w:t>Dynamics 365 Business Central</w:t>
      </w:r>
      <w:bookmarkEnd w:id="20"/>
    </w:p>
    <w:p w14:paraId="1F5CB2CB" w14:textId="5E8B5278" w:rsidR="00DC3818" w:rsidRDefault="00DC3818" w:rsidP="00AD1B69">
      <w:pPr>
        <w:pStyle w:val="ProductList-Body"/>
      </w:pPr>
      <w:r>
        <w:rPr>
          <w:b/>
          <w:color w:val="00188F"/>
        </w:rPr>
        <w:t>Przestój</w:t>
      </w:r>
      <w:r w:rsidRPr="00674B2C">
        <w:t>:</w:t>
      </w:r>
      <w:r>
        <w:t xml:space="preserve"> Dowolny okres, w którym użytkownicy końcowi nie mogą zalogować się do danego wystąpienia.</w:t>
      </w:r>
    </w:p>
    <w:p w14:paraId="21E7A6B4" w14:textId="77777777" w:rsidR="00AD1B69" w:rsidRPr="00C84C65" w:rsidRDefault="00AD1B69" w:rsidP="00AD1B69">
      <w:pPr>
        <w:pStyle w:val="ProductList-Body"/>
      </w:pPr>
    </w:p>
    <w:p w14:paraId="4243D044" w14:textId="77777777" w:rsidR="00DC3818" w:rsidRDefault="00DC3818" w:rsidP="00AD1B69">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3E999539" w14:textId="77777777" w:rsidR="00DC3818" w:rsidRPr="00C84C65" w:rsidRDefault="00DC3818" w:rsidP="00DC3818">
      <w:pPr>
        <w:pStyle w:val="ProductList-Body"/>
      </w:pPr>
    </w:p>
    <w:p w14:paraId="24FE815A" w14:textId="77777777" w:rsidR="00DC3818" w:rsidRPr="00B46E76" w:rsidRDefault="00B76E6C" w:rsidP="00DC381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52B524C6" w14:textId="77777777" w:rsidR="00DC3818" w:rsidRPr="00C84C65" w:rsidRDefault="00DC3818" w:rsidP="00DC3818">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0A5099EC" w14:textId="77777777" w:rsidR="00DC3818" w:rsidRPr="00C84C65" w:rsidRDefault="00DC3818" w:rsidP="00DC3818">
      <w:pPr>
        <w:pStyle w:val="ProductList-Body"/>
      </w:pPr>
    </w:p>
    <w:p w14:paraId="512DABFB" w14:textId="77777777" w:rsidR="00DC3818" w:rsidRPr="00C84C65" w:rsidRDefault="00DC3818" w:rsidP="00DC3818">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3818" w:rsidRPr="00B46E76" w14:paraId="1A61CA45" w14:textId="77777777" w:rsidTr="00E8112E">
        <w:trPr>
          <w:tblHeader/>
        </w:trPr>
        <w:tc>
          <w:tcPr>
            <w:tcW w:w="5400" w:type="dxa"/>
            <w:shd w:val="clear" w:color="auto" w:fill="0072C6"/>
          </w:tcPr>
          <w:p w14:paraId="602B8D54" w14:textId="77777777" w:rsidR="00DC3818" w:rsidRPr="001A0074" w:rsidRDefault="00DC3818" w:rsidP="00E811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1D9C4DC" w14:textId="77777777" w:rsidR="00DC3818" w:rsidRPr="001A0074" w:rsidRDefault="00DC3818" w:rsidP="00E8112E">
            <w:pPr>
              <w:pStyle w:val="ProductList-OfferingBody"/>
              <w:jc w:val="center"/>
              <w:rPr>
                <w:color w:val="FFFFFF" w:themeColor="background1"/>
              </w:rPr>
            </w:pPr>
            <w:r>
              <w:rPr>
                <w:color w:val="FFFFFF" w:themeColor="background1"/>
              </w:rPr>
              <w:t>Zniżka</w:t>
            </w:r>
          </w:p>
        </w:tc>
      </w:tr>
      <w:tr w:rsidR="00DC3818" w:rsidRPr="00B46E76" w14:paraId="1B1267B6" w14:textId="77777777" w:rsidTr="00E8112E">
        <w:tc>
          <w:tcPr>
            <w:tcW w:w="5400" w:type="dxa"/>
          </w:tcPr>
          <w:p w14:paraId="34998233" w14:textId="77777777" w:rsidR="00DC3818" w:rsidRPr="0076238C" w:rsidRDefault="00DC3818" w:rsidP="00E8112E">
            <w:pPr>
              <w:pStyle w:val="ProductList-OfferingBody"/>
              <w:jc w:val="center"/>
            </w:pPr>
            <w:r>
              <w:t>&lt; 99,9%</w:t>
            </w:r>
          </w:p>
        </w:tc>
        <w:tc>
          <w:tcPr>
            <w:tcW w:w="5400" w:type="dxa"/>
          </w:tcPr>
          <w:p w14:paraId="0024B3CD" w14:textId="77777777" w:rsidR="00DC3818" w:rsidRPr="0076238C" w:rsidRDefault="00DC3818" w:rsidP="00E8112E">
            <w:pPr>
              <w:pStyle w:val="ProductList-OfferingBody"/>
              <w:jc w:val="center"/>
            </w:pPr>
            <w:r>
              <w:t>25%</w:t>
            </w:r>
          </w:p>
        </w:tc>
      </w:tr>
      <w:tr w:rsidR="00DC3818" w:rsidRPr="00B46E76" w14:paraId="7D113B19" w14:textId="77777777" w:rsidTr="00E8112E">
        <w:tc>
          <w:tcPr>
            <w:tcW w:w="5400" w:type="dxa"/>
          </w:tcPr>
          <w:p w14:paraId="2C21795A" w14:textId="77777777" w:rsidR="00DC3818" w:rsidRPr="0076238C" w:rsidRDefault="00DC3818" w:rsidP="00E8112E">
            <w:pPr>
              <w:pStyle w:val="ProductList-OfferingBody"/>
              <w:jc w:val="center"/>
            </w:pPr>
            <w:r>
              <w:t>&lt; 99%</w:t>
            </w:r>
          </w:p>
        </w:tc>
        <w:tc>
          <w:tcPr>
            <w:tcW w:w="5400" w:type="dxa"/>
          </w:tcPr>
          <w:p w14:paraId="1B393775" w14:textId="77777777" w:rsidR="00DC3818" w:rsidRPr="0076238C" w:rsidRDefault="00DC3818" w:rsidP="00E8112E">
            <w:pPr>
              <w:pStyle w:val="ProductList-OfferingBody"/>
              <w:jc w:val="center"/>
            </w:pPr>
            <w:r>
              <w:t>50%</w:t>
            </w:r>
          </w:p>
        </w:tc>
      </w:tr>
      <w:tr w:rsidR="00DC3818" w:rsidRPr="00B46E76" w14:paraId="04C08187" w14:textId="77777777" w:rsidTr="00E8112E">
        <w:tc>
          <w:tcPr>
            <w:tcW w:w="5400" w:type="dxa"/>
          </w:tcPr>
          <w:p w14:paraId="191525BF" w14:textId="77777777" w:rsidR="00DC3818" w:rsidRPr="0076238C" w:rsidRDefault="00DC3818" w:rsidP="00E8112E">
            <w:pPr>
              <w:pStyle w:val="ProductList-OfferingBody"/>
              <w:jc w:val="center"/>
            </w:pPr>
            <w:r>
              <w:t>&lt; 95%</w:t>
            </w:r>
          </w:p>
        </w:tc>
        <w:tc>
          <w:tcPr>
            <w:tcW w:w="5400" w:type="dxa"/>
          </w:tcPr>
          <w:p w14:paraId="5B55C702" w14:textId="77777777" w:rsidR="00DC3818" w:rsidRPr="0076238C" w:rsidRDefault="00DC3818" w:rsidP="00E8112E">
            <w:pPr>
              <w:pStyle w:val="ProductList-OfferingBody"/>
              <w:jc w:val="center"/>
            </w:pPr>
            <w:r>
              <w:t>100%</w:t>
            </w:r>
          </w:p>
        </w:tc>
      </w:tr>
    </w:tbl>
    <w:p w14:paraId="6835DDCD" w14:textId="77777777" w:rsidR="00DC3818" w:rsidRPr="00FB368F" w:rsidRDefault="00B76E6C" w:rsidP="00DC3818">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DC3818">
          <w:rPr>
            <w:rStyle w:val="Hyperlink"/>
            <w:sz w:val="16"/>
            <w:szCs w:val="16"/>
          </w:rPr>
          <w:t>Spis treści</w:t>
        </w:r>
      </w:hyperlink>
      <w:r w:rsidR="00DC3818">
        <w:rPr>
          <w:sz w:val="16"/>
          <w:szCs w:val="16"/>
        </w:rPr>
        <w:t xml:space="preserve"> / </w:t>
      </w:r>
      <w:hyperlink w:anchor="Definitions" w:tooltip="Definicje" w:history="1">
        <w:r w:rsidR="00DC3818">
          <w:rPr>
            <w:rStyle w:val="Hyperlink"/>
            <w:sz w:val="16"/>
            <w:szCs w:val="16"/>
          </w:rPr>
          <w:t>Definicje</w:t>
        </w:r>
      </w:hyperlink>
    </w:p>
    <w:p w14:paraId="66B8D525" w14:textId="77777777" w:rsidR="00DC3818" w:rsidRPr="00DE201A" w:rsidRDefault="00DC3818" w:rsidP="00DC3818">
      <w:pPr>
        <w:pStyle w:val="ProductList-Offering2Heading"/>
        <w:pBdr>
          <w:between w:val="single" w:sz="4" w:space="1" w:color="auto"/>
        </w:pBdr>
        <w:tabs>
          <w:tab w:val="clear" w:pos="360"/>
          <w:tab w:val="clear" w:pos="720"/>
          <w:tab w:val="clear" w:pos="1080"/>
        </w:tabs>
        <w:outlineLvl w:val="2"/>
      </w:pPr>
      <w:bookmarkStart w:id="27" w:name="_Toc89798971"/>
      <w:r>
        <w:t>Dynamics 365 Commerce</w:t>
      </w:r>
      <w:bookmarkEnd w:id="27"/>
    </w:p>
    <w:p w14:paraId="5BD5C9E0" w14:textId="77777777" w:rsidR="00DC3818" w:rsidRPr="00DE201A" w:rsidRDefault="00DC3818" w:rsidP="00DC3818">
      <w:pPr>
        <w:pStyle w:val="ProductList-Body"/>
      </w:pPr>
      <w:r>
        <w:rPr>
          <w:b/>
          <w:color w:val="00188F"/>
        </w:rPr>
        <w:t>Dodatkowe definicje</w:t>
      </w:r>
      <w:r w:rsidRPr="00674B2C">
        <w:t>:</w:t>
      </w:r>
    </w:p>
    <w:p w14:paraId="33AE839F" w14:textId="77777777" w:rsidR="00DC3818" w:rsidRPr="00DE201A" w:rsidRDefault="00DC3818" w:rsidP="00DC3818">
      <w:pPr>
        <w:pStyle w:val="ProductList-Body"/>
      </w:pPr>
      <w:r w:rsidRPr="009C033D">
        <w:t>„</w:t>
      </w:r>
      <w:r>
        <w:rPr>
          <w:b/>
          <w:color w:val="00188F"/>
        </w:rPr>
        <w:t>Aktywna Dzierżawa</w:t>
      </w:r>
      <w:r w:rsidRPr="009C033D">
        <w:t>”</w:t>
      </w:r>
      <w:r>
        <w:t xml:space="preserve"> oznacza dzierżawę z aktywną topologią produkcji o wysokiej dostępności w Portalu Zarządzania, która (A) została wdrożona w Usłudze Aplikacji Partnera oraz (B) ma aktywną bazę danych, do której użytkownicy mogą się logować.</w:t>
      </w:r>
    </w:p>
    <w:p w14:paraId="48FC3E28" w14:textId="77777777" w:rsidR="00DC3818" w:rsidRPr="00DE201A" w:rsidRDefault="00DC3818" w:rsidP="00DC3818">
      <w:pPr>
        <w:pStyle w:val="ProductList-Body"/>
      </w:pPr>
      <w:r w:rsidRPr="009C033D">
        <w:t>„</w:t>
      </w:r>
      <w:r>
        <w:rPr>
          <w:b/>
          <w:color w:val="00188F"/>
        </w:rPr>
        <w:t>Usługa Aplikacji Partnera</w:t>
      </w:r>
      <w:r w:rsidRPr="009C033D">
        <w:t>”</w:t>
      </w:r>
      <w:r>
        <w:t xml:space="preserve"> oznacza utworzoną i zintegrowaną w ramach Platformy aplikację partnera, która (A) jest używana do przetwarzania faktycznych transakcji biznesowych organizacji oraz (B) ma zapasowe zasoby obliczeniowe i zasoby pamięci nie mniejsze niż zasoby Jednostki Skalowania wybranej przez partnera dla stosownej aplikacji partnera.</w:t>
      </w:r>
    </w:p>
    <w:p w14:paraId="0FE964BE" w14:textId="77777777" w:rsidR="00DC3818" w:rsidRPr="00DE201A" w:rsidRDefault="00DC3818" w:rsidP="00DC3818">
      <w:pPr>
        <w:pStyle w:val="ProductList-Body"/>
      </w:pPr>
      <w:r w:rsidRPr="009C033D">
        <w:t>„</w:t>
      </w:r>
      <w:r>
        <w:rPr>
          <w:b/>
          <w:color w:val="00188F"/>
        </w:rPr>
        <w:t>Maksymalna Liczba Minut Dostępności</w:t>
      </w:r>
      <w:r w:rsidRPr="009C033D">
        <w:t>”</w:t>
      </w:r>
      <w:r>
        <w:t xml:space="preserve"> oznacza łączną zakumulowaną liczbę minut w miesiącu rozliczeniowym, podczas których Aktywna Dzierżawa była wdrożona w Usłudze Aplikacji Partnera za pomocą aktywnej topologii produkcji o wysokiej dostępności. </w:t>
      </w:r>
    </w:p>
    <w:p w14:paraId="07CA8932" w14:textId="77777777" w:rsidR="00DC3818" w:rsidRPr="00DE201A" w:rsidRDefault="00DC3818" w:rsidP="00DC3818">
      <w:pPr>
        <w:pStyle w:val="ProductList-Body"/>
      </w:pPr>
      <w:r w:rsidRPr="009C033D">
        <w:t>„</w:t>
      </w:r>
      <w:r>
        <w:rPr>
          <w:b/>
          <w:color w:val="00188F"/>
        </w:rPr>
        <w:t>Platforma</w:t>
      </w:r>
      <w:r w:rsidRPr="009C033D">
        <w:t>”</w:t>
      </w:r>
      <w:r>
        <w:t xml:space="preserve"> oznacza formularze klientów, raporty serwerów SQL, zgrupowane operacje i punkty końcowe interfejsu API Usługi lub detaliczne interfejsy API Usługi wykorzystywane wyłącznie w celach handlu i sprzedaży detalicznej. </w:t>
      </w:r>
    </w:p>
    <w:p w14:paraId="7FFDF12B" w14:textId="77777777" w:rsidR="00DC3818" w:rsidRPr="00DE201A" w:rsidRDefault="00DC3818" w:rsidP="00DC3818">
      <w:pPr>
        <w:pStyle w:val="ProductList-Body"/>
      </w:pPr>
      <w:r w:rsidRPr="009C033D">
        <w:t>„</w:t>
      </w:r>
      <w:r>
        <w:rPr>
          <w:b/>
          <w:color w:val="00188F"/>
        </w:rPr>
        <w:t>Jednostka Skalowania</w:t>
      </w:r>
      <w:r w:rsidRPr="009C033D">
        <w:t>”</w:t>
      </w:r>
      <w:r>
        <w:t xml:space="preserve"> oznacza wartości zasobów obliczeniowych i zasobów pamięci dodawane do Usługi Aplikacji Partnera lub od niej odejmowane. </w:t>
      </w:r>
    </w:p>
    <w:p w14:paraId="4C19ECB1" w14:textId="77777777" w:rsidR="00DC3818" w:rsidRPr="00DE201A" w:rsidRDefault="00DC3818" w:rsidP="00DC3818">
      <w:pPr>
        <w:pStyle w:val="ProductList-Body"/>
      </w:pPr>
      <w:r w:rsidRPr="009C033D">
        <w:t>„</w:t>
      </w:r>
      <w:r>
        <w:rPr>
          <w:b/>
          <w:color w:val="00188F"/>
        </w:rPr>
        <w:t>Infrastruktura Usługi</w:t>
      </w:r>
      <w:r w:rsidRPr="009C033D">
        <w:t>”</w:t>
      </w:r>
      <w:r>
        <w:t xml:space="preserve"> oznacza zasoby uwierzytelniania, obliczeniowe i pamięci udostępniane przez Microsoft w związku z Usługą.</w:t>
      </w:r>
    </w:p>
    <w:p w14:paraId="199A15B3" w14:textId="77777777" w:rsidR="00DC3818" w:rsidRPr="00AD1B69" w:rsidRDefault="00DC3818" w:rsidP="00DC3818">
      <w:pPr>
        <w:pStyle w:val="ProductList-Body"/>
        <w:rPr>
          <w:szCs w:val="18"/>
        </w:rPr>
      </w:pPr>
    </w:p>
    <w:p w14:paraId="473F2DDF" w14:textId="77777777" w:rsidR="00DC3818" w:rsidRPr="00DE201A" w:rsidRDefault="00DC3818" w:rsidP="00DC3818">
      <w:pPr>
        <w:pStyle w:val="ProductList-Body"/>
      </w:pPr>
      <w:r>
        <w:rPr>
          <w:b/>
          <w:color w:val="00188F"/>
        </w:rPr>
        <w:t>Przestój</w:t>
      </w:r>
      <w:r w:rsidRPr="00674B2C">
        <w:rPr>
          <w:bCs/>
        </w:rPr>
        <w:t>:</w:t>
      </w:r>
      <w:r>
        <w:t xml:space="preserve"> każdy okres, przez który użytkownicy końcowi nie mogą uzyskiwać dostępu do Aktywnej Dzierżawy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5DCFA68A" w14:textId="77777777" w:rsidR="00DC3818" w:rsidRPr="001E0431" w:rsidRDefault="00DC3818" w:rsidP="00DC3818">
      <w:pPr>
        <w:pStyle w:val="ProductList-Body"/>
        <w:rPr>
          <w:sz w:val="16"/>
          <w:szCs w:val="20"/>
        </w:rPr>
      </w:pPr>
    </w:p>
    <w:p w14:paraId="0234F6DF" w14:textId="77777777" w:rsidR="00DC3818" w:rsidRDefault="00DC3818" w:rsidP="00DC3818">
      <w:pPr>
        <w:pStyle w:val="ProductList-Body"/>
      </w:pPr>
      <w:r>
        <w:rPr>
          <w:b/>
          <w:color w:val="00188F"/>
        </w:rPr>
        <w:t>Procent Czasu Sprawnego Działania w Miesiącu</w:t>
      </w:r>
      <w:r w:rsidRPr="00674B2C">
        <w:rPr>
          <w:bCs/>
        </w:rPr>
        <w:t>:</w:t>
      </w:r>
      <w:r>
        <w:t xml:space="preserve"> Procent Czasu Sprawnego Działania w Miesiącu dla danego Aktywnego Dzierżawcy w skali miesiąca kalendarzowego oblicza się według poniższego wzoru</w:t>
      </w:r>
      <w:r w:rsidRPr="00674B2C">
        <w:t>:</w:t>
      </w:r>
    </w:p>
    <w:p w14:paraId="44EF6A5B" w14:textId="77777777" w:rsidR="00DC3818" w:rsidRPr="00DE201A" w:rsidRDefault="00DC3818" w:rsidP="00DC3818">
      <w:pPr>
        <w:pStyle w:val="ProductList-Body"/>
      </w:pPr>
    </w:p>
    <w:p w14:paraId="2FCFF862" w14:textId="77777777" w:rsidR="00DC3818" w:rsidRPr="00B46E76" w:rsidRDefault="00B76E6C" w:rsidP="00DC381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5878917B" w14:textId="77777777" w:rsidR="00DC3818" w:rsidRPr="00DE201A" w:rsidRDefault="00DC3818" w:rsidP="00DC3818">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471F945" w14:textId="77777777" w:rsidR="00DC3818" w:rsidRPr="00AD1B69" w:rsidRDefault="00DC3818" w:rsidP="00DC3818">
      <w:pPr>
        <w:pStyle w:val="ProductList-Body"/>
        <w:rPr>
          <w:szCs w:val="18"/>
        </w:rPr>
      </w:pPr>
    </w:p>
    <w:p w14:paraId="4374A0E3" w14:textId="77777777" w:rsidR="00DC3818" w:rsidRPr="00DE201A" w:rsidRDefault="00DC3818" w:rsidP="00AD1B69">
      <w:pPr>
        <w:pStyle w:val="ProductList-Body"/>
        <w:keepNext/>
      </w:pPr>
      <w:r>
        <w:rPr>
          <w:b/>
          <w:color w:val="00188F"/>
        </w:rPr>
        <w:lastRenderedPageBreak/>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3818" w:rsidRPr="00B46E76" w14:paraId="0A50BBB3" w14:textId="77777777" w:rsidTr="00E8112E">
        <w:trPr>
          <w:tblHeader/>
        </w:trPr>
        <w:tc>
          <w:tcPr>
            <w:tcW w:w="5400" w:type="dxa"/>
            <w:shd w:val="clear" w:color="auto" w:fill="0072C6"/>
          </w:tcPr>
          <w:p w14:paraId="6C4CEF9E" w14:textId="77777777" w:rsidR="00DC3818" w:rsidRPr="001A0074" w:rsidRDefault="00DC3818" w:rsidP="00E811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E91615B" w14:textId="77777777" w:rsidR="00DC3818" w:rsidRPr="001A0074" w:rsidRDefault="00DC3818" w:rsidP="00E8112E">
            <w:pPr>
              <w:pStyle w:val="ProductList-OfferingBody"/>
              <w:jc w:val="center"/>
              <w:rPr>
                <w:color w:val="FFFFFF" w:themeColor="background1"/>
              </w:rPr>
            </w:pPr>
            <w:r>
              <w:rPr>
                <w:color w:val="FFFFFF" w:themeColor="background1"/>
              </w:rPr>
              <w:t>Zniżka</w:t>
            </w:r>
          </w:p>
        </w:tc>
      </w:tr>
      <w:tr w:rsidR="00DC3818" w:rsidRPr="00B46E76" w14:paraId="6AB611F5" w14:textId="77777777" w:rsidTr="00E8112E">
        <w:tc>
          <w:tcPr>
            <w:tcW w:w="5400" w:type="dxa"/>
          </w:tcPr>
          <w:p w14:paraId="563D7B1F" w14:textId="77777777" w:rsidR="00DC3818" w:rsidRPr="0076238C" w:rsidRDefault="00DC3818" w:rsidP="00E8112E">
            <w:pPr>
              <w:pStyle w:val="ProductList-OfferingBody"/>
              <w:jc w:val="center"/>
            </w:pPr>
            <w:r>
              <w:t>&lt; 99,9%</w:t>
            </w:r>
          </w:p>
        </w:tc>
        <w:tc>
          <w:tcPr>
            <w:tcW w:w="5400" w:type="dxa"/>
          </w:tcPr>
          <w:p w14:paraId="0FA93DD7" w14:textId="77777777" w:rsidR="00DC3818" w:rsidRPr="0076238C" w:rsidRDefault="00DC3818" w:rsidP="00E8112E">
            <w:pPr>
              <w:pStyle w:val="ProductList-OfferingBody"/>
              <w:jc w:val="center"/>
            </w:pPr>
            <w:r>
              <w:t>25%</w:t>
            </w:r>
          </w:p>
        </w:tc>
      </w:tr>
      <w:tr w:rsidR="00DC3818" w:rsidRPr="00B46E76" w14:paraId="2B30136A" w14:textId="77777777" w:rsidTr="00E8112E">
        <w:tc>
          <w:tcPr>
            <w:tcW w:w="5400" w:type="dxa"/>
          </w:tcPr>
          <w:p w14:paraId="65DBCE53" w14:textId="77777777" w:rsidR="00DC3818" w:rsidRPr="0076238C" w:rsidRDefault="00DC3818" w:rsidP="00E8112E">
            <w:pPr>
              <w:pStyle w:val="ProductList-OfferingBody"/>
              <w:jc w:val="center"/>
            </w:pPr>
            <w:r>
              <w:t>&lt; 99%</w:t>
            </w:r>
          </w:p>
        </w:tc>
        <w:tc>
          <w:tcPr>
            <w:tcW w:w="5400" w:type="dxa"/>
          </w:tcPr>
          <w:p w14:paraId="3C873CB0" w14:textId="77777777" w:rsidR="00DC3818" w:rsidRPr="0076238C" w:rsidRDefault="00DC3818" w:rsidP="00E8112E">
            <w:pPr>
              <w:pStyle w:val="ProductList-OfferingBody"/>
              <w:jc w:val="center"/>
            </w:pPr>
            <w:r>
              <w:t>50%</w:t>
            </w:r>
          </w:p>
        </w:tc>
      </w:tr>
      <w:tr w:rsidR="00DC3818" w:rsidRPr="00B46E76" w14:paraId="21E6D578" w14:textId="77777777" w:rsidTr="00E8112E">
        <w:tc>
          <w:tcPr>
            <w:tcW w:w="5400" w:type="dxa"/>
          </w:tcPr>
          <w:p w14:paraId="6E659D6D" w14:textId="77777777" w:rsidR="00DC3818" w:rsidRPr="0076238C" w:rsidRDefault="00DC3818" w:rsidP="00E8112E">
            <w:pPr>
              <w:pStyle w:val="ProductList-OfferingBody"/>
              <w:jc w:val="center"/>
            </w:pPr>
            <w:r>
              <w:t>&lt; 95%</w:t>
            </w:r>
          </w:p>
        </w:tc>
        <w:tc>
          <w:tcPr>
            <w:tcW w:w="5400" w:type="dxa"/>
          </w:tcPr>
          <w:p w14:paraId="4B554938" w14:textId="77777777" w:rsidR="00DC3818" w:rsidRPr="0076238C" w:rsidRDefault="00DC3818" w:rsidP="00E8112E">
            <w:pPr>
              <w:pStyle w:val="ProductList-OfferingBody"/>
              <w:jc w:val="center"/>
            </w:pPr>
            <w:r>
              <w:t>100%</w:t>
            </w:r>
          </w:p>
        </w:tc>
      </w:tr>
    </w:tbl>
    <w:p w14:paraId="2F981431" w14:textId="77777777" w:rsidR="00DC3818" w:rsidRPr="00FB368F" w:rsidRDefault="00B76E6C" w:rsidP="00DC3818">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DC3818">
          <w:rPr>
            <w:rStyle w:val="Hyperlink"/>
            <w:sz w:val="16"/>
            <w:szCs w:val="16"/>
          </w:rPr>
          <w:t>Spis treści</w:t>
        </w:r>
      </w:hyperlink>
      <w:r w:rsidR="00DC3818">
        <w:rPr>
          <w:sz w:val="16"/>
          <w:szCs w:val="16"/>
        </w:rPr>
        <w:t xml:space="preserve"> / </w:t>
      </w:r>
      <w:hyperlink w:anchor="Definitions" w:tooltip="Definicje" w:history="1">
        <w:r w:rsidR="00DC3818">
          <w:rPr>
            <w:rStyle w:val="Hyperlink"/>
            <w:sz w:val="16"/>
            <w:szCs w:val="16"/>
          </w:rPr>
          <w:t>Definicje</w:t>
        </w:r>
      </w:hyperlink>
    </w:p>
    <w:p w14:paraId="340A4932" w14:textId="77777777" w:rsidR="00DC3818" w:rsidRDefault="00DC3818" w:rsidP="00DC3818">
      <w:pPr>
        <w:pStyle w:val="ProductList-Offering2Heading"/>
        <w:pBdr>
          <w:between w:val="single" w:sz="4" w:space="1" w:color="auto"/>
        </w:pBdr>
        <w:tabs>
          <w:tab w:val="clear" w:pos="360"/>
          <w:tab w:val="clear" w:pos="720"/>
          <w:tab w:val="clear" w:pos="1080"/>
        </w:tabs>
        <w:outlineLvl w:val="2"/>
      </w:pPr>
      <w:bookmarkStart w:id="28" w:name="_Toc89798972"/>
      <w:r>
        <w:t>Usługa Dynamics 365 Customer Insights</w:t>
      </w:r>
      <w:bookmarkEnd w:id="28"/>
    </w:p>
    <w:p w14:paraId="09A6C28F" w14:textId="77777777" w:rsidR="00DC3818" w:rsidRDefault="00DC3818" w:rsidP="00DC3818">
      <w:pPr>
        <w:pStyle w:val="ProductList-Body"/>
        <w:rPr>
          <w:color w:val="000000"/>
        </w:rPr>
      </w:pPr>
      <w:r>
        <w:rPr>
          <w:b/>
          <w:bCs/>
          <w:color w:val="00188F"/>
        </w:rPr>
        <w:t>Przestój</w:t>
      </w:r>
      <w:r w:rsidRPr="00417EB2">
        <w:rPr>
          <w:b/>
        </w:rPr>
        <w:t>:</w:t>
      </w:r>
      <w:r>
        <w:rPr>
          <w:color w:val="000000"/>
        </w:rPr>
        <w:t xml:space="preserve"> Dowolny okres, w którym użytkownicy końcowi nie mogą zalogować się do danego środowiska. Przestój nie obejmuje Planowego Przestoju, braku dostępności dodatkowych funkcji Usługi lub niemożności uzyskania dostępu do Usługi z powodu modyfikacji Usługi dokonanych przez Klienta.</w:t>
      </w:r>
    </w:p>
    <w:p w14:paraId="5D828EB0" w14:textId="77777777" w:rsidR="00DC3818" w:rsidRDefault="00DC3818" w:rsidP="00DC3818">
      <w:pPr>
        <w:pStyle w:val="ProductList-Body"/>
        <w:rPr>
          <w:szCs w:val="18"/>
        </w:rPr>
      </w:pPr>
    </w:p>
    <w:p w14:paraId="74A8CC41" w14:textId="77777777" w:rsidR="00DC3818" w:rsidRDefault="00DC3818" w:rsidP="00DC3818">
      <w:pPr>
        <w:pStyle w:val="ProductList-Body"/>
        <w:rPr>
          <w:sz w:val="20"/>
          <w:szCs w:val="20"/>
        </w:rPr>
      </w:pPr>
      <w:r>
        <w:rPr>
          <w:b/>
          <w:bCs/>
          <w:color w:val="00188F"/>
        </w:rPr>
        <w:t>Procent Czasu Sprawnego Działania w Miesiącu</w:t>
      </w:r>
      <w:r w:rsidRPr="00417EB2">
        <w:rPr>
          <w:b/>
        </w:rPr>
        <w:t>:</w:t>
      </w:r>
      <w:r>
        <w:t xml:space="preserve"> Procent Czasu Sprawnego Działania w Miesiącu oblicza się według poniższego wzoru:</w:t>
      </w:r>
    </w:p>
    <w:p w14:paraId="0AB0BD0C" w14:textId="77777777" w:rsidR="00DC3818" w:rsidRDefault="00DC3818" w:rsidP="00DC3818">
      <w:pPr>
        <w:pStyle w:val="ProductList-Body"/>
      </w:pPr>
    </w:p>
    <w:p w14:paraId="39512A56" w14:textId="77777777" w:rsidR="00DC3818" w:rsidRDefault="00B76E6C" w:rsidP="00DC381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Użytkownika — Przestój </m:t>
              </m:r>
            </m:num>
            <m:den>
              <m:r>
                <w:rPr>
                  <w:rFonts w:ascii="Cambria Math" w:hAnsi="Cambria Math"/>
                  <w:sz w:val="18"/>
                  <w:szCs w:val="18"/>
                </w:rPr>
                <m:t>Minuty Użytkownika</m:t>
              </m:r>
            </m:den>
          </m:f>
          <m:r>
            <w:rPr>
              <w:rFonts w:ascii="Cambria Math" w:hAnsi="Cambria Math"/>
              <w:sz w:val="18"/>
              <w:szCs w:val="18"/>
            </w:rPr>
            <m:t xml:space="preserve"> x 100</m:t>
          </m:r>
        </m:oMath>
      </m:oMathPara>
    </w:p>
    <w:p w14:paraId="79D1E8D3" w14:textId="77777777" w:rsidR="00DC3818" w:rsidRDefault="00DC3818" w:rsidP="00DC3818">
      <w:pPr>
        <w:pStyle w:val="ProductList-Body"/>
        <w:rPr>
          <w:sz w:val="20"/>
          <w:szCs w:val="20"/>
        </w:rPr>
      </w:pPr>
    </w:p>
    <w:p w14:paraId="04DDE0B7" w14:textId="77777777" w:rsidR="00DC3818" w:rsidRDefault="00DC3818" w:rsidP="00DC3818">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F027BE9" w14:textId="77777777" w:rsidR="00DC3818" w:rsidRDefault="00DC3818" w:rsidP="00DC3818">
      <w:pPr>
        <w:pStyle w:val="ProductList-Body"/>
      </w:pPr>
    </w:p>
    <w:p w14:paraId="2D5872A9" w14:textId="77777777" w:rsidR="00DC3818" w:rsidRPr="00EF7CF9" w:rsidRDefault="00DC3818" w:rsidP="00DC3818">
      <w:pPr>
        <w:pStyle w:val="ProductList-Body"/>
      </w:pPr>
      <w:r>
        <w:rPr>
          <w:b/>
          <w:color w:val="00188F"/>
        </w:rPr>
        <w:t>Zniżka</w:t>
      </w:r>
      <w:r w:rsidRPr="00417EB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3818" w:rsidRPr="00B44CF9" w14:paraId="2E0CEACB" w14:textId="77777777" w:rsidTr="00E8112E">
        <w:trPr>
          <w:tblHeader/>
        </w:trPr>
        <w:tc>
          <w:tcPr>
            <w:tcW w:w="5400" w:type="dxa"/>
            <w:shd w:val="clear" w:color="auto" w:fill="0072C6"/>
          </w:tcPr>
          <w:p w14:paraId="35338F24" w14:textId="77777777" w:rsidR="00DC3818" w:rsidRPr="00EF7CF9" w:rsidRDefault="00DC3818" w:rsidP="00E811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6073870" w14:textId="77777777" w:rsidR="00DC3818" w:rsidRPr="00EF7CF9" w:rsidRDefault="00DC3818" w:rsidP="00E8112E">
            <w:pPr>
              <w:pStyle w:val="ProductList-OfferingBody"/>
              <w:jc w:val="center"/>
              <w:rPr>
                <w:color w:val="FFFFFF" w:themeColor="background1"/>
              </w:rPr>
            </w:pPr>
            <w:r>
              <w:rPr>
                <w:color w:val="FFFFFF" w:themeColor="background1"/>
              </w:rPr>
              <w:t>Zniżka</w:t>
            </w:r>
          </w:p>
        </w:tc>
      </w:tr>
      <w:tr w:rsidR="00DC3818" w:rsidRPr="00B44CF9" w14:paraId="7CD2CDA7" w14:textId="77777777" w:rsidTr="00E8112E">
        <w:tc>
          <w:tcPr>
            <w:tcW w:w="5400" w:type="dxa"/>
          </w:tcPr>
          <w:p w14:paraId="409839E0" w14:textId="77777777" w:rsidR="00DC3818" w:rsidRPr="00EF7CF9" w:rsidRDefault="00DC3818" w:rsidP="00E8112E">
            <w:pPr>
              <w:pStyle w:val="ProductList-OfferingBody"/>
              <w:jc w:val="center"/>
            </w:pPr>
            <w:r>
              <w:t>&lt; 99,9%</w:t>
            </w:r>
          </w:p>
        </w:tc>
        <w:tc>
          <w:tcPr>
            <w:tcW w:w="5400" w:type="dxa"/>
          </w:tcPr>
          <w:p w14:paraId="2AF10ED5" w14:textId="77777777" w:rsidR="00DC3818" w:rsidRPr="00EF7CF9" w:rsidRDefault="00DC3818" w:rsidP="00E8112E">
            <w:pPr>
              <w:pStyle w:val="ProductList-OfferingBody"/>
              <w:jc w:val="center"/>
            </w:pPr>
            <w:r>
              <w:t>25%</w:t>
            </w:r>
          </w:p>
        </w:tc>
      </w:tr>
      <w:tr w:rsidR="00DC3818" w:rsidRPr="00B44CF9" w14:paraId="7BC56EDC" w14:textId="77777777" w:rsidTr="00E8112E">
        <w:tc>
          <w:tcPr>
            <w:tcW w:w="5400" w:type="dxa"/>
          </w:tcPr>
          <w:p w14:paraId="3E287C6D" w14:textId="77777777" w:rsidR="00DC3818" w:rsidRPr="00EF7CF9" w:rsidRDefault="00DC3818" w:rsidP="00E8112E">
            <w:pPr>
              <w:pStyle w:val="ProductList-OfferingBody"/>
              <w:jc w:val="center"/>
            </w:pPr>
            <w:r>
              <w:t>&lt; 99%</w:t>
            </w:r>
          </w:p>
        </w:tc>
        <w:tc>
          <w:tcPr>
            <w:tcW w:w="5400" w:type="dxa"/>
          </w:tcPr>
          <w:p w14:paraId="323A25B5" w14:textId="77777777" w:rsidR="00DC3818" w:rsidRPr="00EF7CF9" w:rsidRDefault="00DC3818" w:rsidP="00E8112E">
            <w:pPr>
              <w:pStyle w:val="ProductList-OfferingBody"/>
              <w:jc w:val="center"/>
            </w:pPr>
            <w:r>
              <w:t>50%</w:t>
            </w:r>
          </w:p>
        </w:tc>
      </w:tr>
      <w:tr w:rsidR="00DC3818" w:rsidRPr="00B44CF9" w14:paraId="3397CC00" w14:textId="77777777" w:rsidTr="00E8112E">
        <w:tc>
          <w:tcPr>
            <w:tcW w:w="5400" w:type="dxa"/>
          </w:tcPr>
          <w:p w14:paraId="603AF384" w14:textId="77777777" w:rsidR="00DC3818" w:rsidRPr="00EF7CF9" w:rsidRDefault="00DC3818" w:rsidP="00E8112E">
            <w:pPr>
              <w:pStyle w:val="ProductList-OfferingBody"/>
              <w:jc w:val="center"/>
            </w:pPr>
            <w:r>
              <w:t>&lt; 95%</w:t>
            </w:r>
          </w:p>
        </w:tc>
        <w:tc>
          <w:tcPr>
            <w:tcW w:w="5400" w:type="dxa"/>
          </w:tcPr>
          <w:p w14:paraId="509D0A0F" w14:textId="77777777" w:rsidR="00DC3818" w:rsidRPr="00EF7CF9" w:rsidRDefault="00DC3818" w:rsidP="00E8112E">
            <w:pPr>
              <w:pStyle w:val="ProductList-OfferingBody"/>
              <w:jc w:val="center"/>
            </w:pPr>
            <w:r>
              <w:t>100%</w:t>
            </w:r>
          </w:p>
        </w:tc>
      </w:tr>
    </w:tbl>
    <w:p w14:paraId="6179DAB7" w14:textId="77777777" w:rsidR="00DC3818" w:rsidRPr="000D2034" w:rsidRDefault="00B76E6C" w:rsidP="00DC3818">
      <w:pPr>
        <w:pStyle w:val="ProductList-Body"/>
        <w:shd w:val="clear" w:color="auto" w:fill="808080" w:themeFill="background1" w:themeFillShade="80"/>
        <w:spacing w:before="120" w:after="240"/>
        <w:jc w:val="right"/>
        <w:rPr>
          <w:sz w:val="16"/>
          <w:szCs w:val="16"/>
        </w:rPr>
      </w:pPr>
      <w:hyperlink w:anchor="TOC" w:tooltip="Spis treści" w:history="1">
        <w:r w:rsidR="00DC3818">
          <w:rPr>
            <w:rStyle w:val="Hyperlink"/>
            <w:sz w:val="16"/>
            <w:szCs w:val="16"/>
          </w:rPr>
          <w:t>Spis treści</w:t>
        </w:r>
      </w:hyperlink>
      <w:r w:rsidR="00DC3818">
        <w:rPr>
          <w:sz w:val="16"/>
          <w:szCs w:val="16"/>
        </w:rPr>
        <w:t xml:space="preserve"> / </w:t>
      </w:r>
      <w:hyperlink w:anchor="Definicje" w:tooltip="Definicje" w:history="1">
        <w:r w:rsidR="00DC3818">
          <w:rPr>
            <w:rStyle w:val="Hyperlink"/>
            <w:sz w:val="16"/>
            <w:szCs w:val="16"/>
          </w:rPr>
          <w:t>Definicje</w:t>
        </w:r>
      </w:hyperlink>
    </w:p>
    <w:p w14:paraId="2D1CF297" w14:textId="7178FD2B" w:rsidR="003C5DCA" w:rsidRPr="003C5DCA" w:rsidRDefault="003C5DCA" w:rsidP="003C5DCA">
      <w:pPr>
        <w:pStyle w:val="ProductList-Offering2Heading"/>
        <w:pBdr>
          <w:between w:val="single" w:sz="4" w:space="1" w:color="auto"/>
        </w:pBdr>
        <w:tabs>
          <w:tab w:val="clear" w:pos="360"/>
          <w:tab w:val="clear" w:pos="720"/>
          <w:tab w:val="clear" w:pos="1080"/>
        </w:tabs>
        <w:outlineLvl w:val="2"/>
        <w:rPr>
          <w:lang w:val="en-US"/>
        </w:rPr>
      </w:pPr>
      <w:bookmarkStart w:id="29" w:name="_Toc89798973"/>
      <w:r w:rsidRPr="003C5DCA">
        <w:rPr>
          <w:lang w:val="en-US"/>
        </w:rPr>
        <w:t>Dynamics 365 Customer Service Enterprise; Dynamics 365 Customer Service Professional</w:t>
      </w:r>
      <w:bookmarkEnd w:id="21"/>
      <w:bookmarkEnd w:id="22"/>
      <w:r w:rsidRPr="003C5DCA">
        <w:rPr>
          <w:lang w:val="en-US"/>
        </w:rPr>
        <w:t>; Dynamics 365 Customer Service Insights</w:t>
      </w:r>
      <w:bookmarkEnd w:id="23"/>
      <w:bookmarkEnd w:id="24"/>
      <w:r w:rsidR="007327EB">
        <w:rPr>
          <w:lang w:val="en-US"/>
        </w:rPr>
        <w:t xml:space="preserve">; </w:t>
      </w:r>
      <w:r w:rsidR="007327EB" w:rsidRPr="007327EB">
        <w:rPr>
          <w:lang w:val="en-US"/>
        </w:rPr>
        <w:t>Dynamics 365 Field Service</w:t>
      </w:r>
      <w:bookmarkStart w:id="30" w:name="_Hlk51044693"/>
      <w:r w:rsidR="004F0FB8" w:rsidRPr="004F0FB8">
        <w:rPr>
          <w:lang w:val="en-US"/>
        </w:rPr>
        <w:t xml:space="preserve">; </w:t>
      </w:r>
      <w:bookmarkStart w:id="31" w:name="_Hlk51044489"/>
      <w:r w:rsidR="004F0FB8" w:rsidRPr="004F0FB8">
        <w:rPr>
          <w:lang w:val="en-US"/>
        </w:rPr>
        <w:t>Dynamics 365 Marketing</w:t>
      </w:r>
      <w:bookmarkEnd w:id="29"/>
      <w:bookmarkEnd w:id="30"/>
      <w:bookmarkEnd w:id="31"/>
    </w:p>
    <w:p w14:paraId="32832A99" w14:textId="77777777" w:rsidR="00552359" w:rsidRPr="00C84C65" w:rsidRDefault="00552359" w:rsidP="00AD1B69">
      <w:pPr>
        <w:pStyle w:val="ProductList-Body"/>
      </w:pPr>
      <w:r>
        <w:rPr>
          <w:b/>
          <w:color w:val="00188F"/>
        </w:rPr>
        <w:t>Przestój</w:t>
      </w:r>
      <w:r w:rsidRPr="00674B2C">
        <w:t>:</w:t>
      </w:r>
      <w:r>
        <w:t xml:space="preserve"> Dowolny okres, w którym użytkownicy końcowi nie mogą odczytywać ani zapisywać danych w Usłudze w sposób, do którego są uprawnieni, z wyłączeniem niedostępności dodatkowych funkcji Usługi.</w:t>
      </w:r>
    </w:p>
    <w:p w14:paraId="0FE8ECB3" w14:textId="77777777" w:rsidR="00AD1B69" w:rsidRDefault="00AD1B69" w:rsidP="00AD1B69">
      <w:pPr>
        <w:pStyle w:val="ProductList-Body"/>
        <w:rPr>
          <w:b/>
          <w:color w:val="00188F"/>
        </w:rPr>
      </w:pPr>
    </w:p>
    <w:p w14:paraId="6D05ED65" w14:textId="512191F3" w:rsidR="00552359" w:rsidRDefault="00552359" w:rsidP="00AD1B69">
      <w:pPr>
        <w:pStyle w:val="ProductList-Body"/>
      </w:pPr>
      <w:r>
        <w:rPr>
          <w:b/>
          <w:color w:val="00188F"/>
        </w:rPr>
        <w:t>Procent Czasu Sprawnego Działania w Miesiącu</w:t>
      </w:r>
      <w:r w:rsidRPr="00674B2C">
        <w:rPr>
          <w:bCs/>
        </w:rPr>
        <w:t>:</w:t>
      </w:r>
      <w:r w:rsidRPr="007B7D7E">
        <w:rPr>
          <w:b/>
          <w:bCs/>
        </w:rPr>
        <w:t xml:space="preserve"> </w:t>
      </w:r>
      <w:r>
        <w:t>Procent Czasu Sprawnego Działania w Miesiącu oblicza się według poniższego wzoru</w:t>
      </w:r>
      <w:r w:rsidRPr="00674B2C">
        <w:t>:</w:t>
      </w:r>
    </w:p>
    <w:p w14:paraId="671CCA29" w14:textId="77777777" w:rsidR="00415697" w:rsidRPr="00C84C65" w:rsidRDefault="00415697" w:rsidP="00AD1B69">
      <w:pPr>
        <w:pStyle w:val="ProductList-Body"/>
      </w:pPr>
    </w:p>
    <w:p w14:paraId="17713647" w14:textId="77777777" w:rsidR="00552359" w:rsidRPr="00B46E76" w:rsidRDefault="00B76E6C" w:rsidP="0055235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6D3BFB8F"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12E9EE0" w14:textId="77777777" w:rsidR="00552359" w:rsidRPr="00C84C65" w:rsidRDefault="00552359" w:rsidP="00552359">
      <w:pPr>
        <w:pStyle w:val="ProductList-Body"/>
      </w:pPr>
    </w:p>
    <w:p w14:paraId="6491D003" w14:textId="77777777" w:rsidR="00552359" w:rsidRPr="00C84C65" w:rsidRDefault="00552359" w:rsidP="00552359">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B46E76" w14:paraId="0809466F" w14:textId="77777777" w:rsidTr="00415697">
        <w:trPr>
          <w:tblHeader/>
        </w:trPr>
        <w:tc>
          <w:tcPr>
            <w:tcW w:w="5400" w:type="dxa"/>
            <w:shd w:val="clear" w:color="auto" w:fill="0072C6"/>
          </w:tcPr>
          <w:p w14:paraId="48E5FEB9"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A69CDCF"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B46E76" w14:paraId="4C542425" w14:textId="77777777" w:rsidTr="00415697">
        <w:tc>
          <w:tcPr>
            <w:tcW w:w="5400" w:type="dxa"/>
          </w:tcPr>
          <w:p w14:paraId="66DFC7B2" w14:textId="77777777" w:rsidR="00552359" w:rsidRPr="0076238C" w:rsidRDefault="00552359" w:rsidP="00415697">
            <w:pPr>
              <w:pStyle w:val="ProductList-OfferingBody"/>
              <w:jc w:val="center"/>
            </w:pPr>
            <w:r>
              <w:t>&lt; 99,9%</w:t>
            </w:r>
          </w:p>
        </w:tc>
        <w:tc>
          <w:tcPr>
            <w:tcW w:w="5400" w:type="dxa"/>
          </w:tcPr>
          <w:p w14:paraId="31FCDA6C" w14:textId="77777777" w:rsidR="00552359" w:rsidRPr="0076238C" w:rsidRDefault="00552359" w:rsidP="00415697">
            <w:pPr>
              <w:pStyle w:val="ProductList-OfferingBody"/>
              <w:jc w:val="center"/>
            </w:pPr>
            <w:r>
              <w:t>25%</w:t>
            </w:r>
          </w:p>
        </w:tc>
      </w:tr>
      <w:tr w:rsidR="00552359" w:rsidRPr="00B46E76" w14:paraId="456A5CED" w14:textId="77777777" w:rsidTr="00415697">
        <w:tc>
          <w:tcPr>
            <w:tcW w:w="5400" w:type="dxa"/>
          </w:tcPr>
          <w:p w14:paraId="52FB8126" w14:textId="77777777" w:rsidR="00552359" w:rsidRPr="0076238C" w:rsidRDefault="00552359" w:rsidP="00415697">
            <w:pPr>
              <w:pStyle w:val="ProductList-OfferingBody"/>
              <w:jc w:val="center"/>
            </w:pPr>
            <w:r>
              <w:t>&lt; 99%</w:t>
            </w:r>
          </w:p>
        </w:tc>
        <w:tc>
          <w:tcPr>
            <w:tcW w:w="5400" w:type="dxa"/>
          </w:tcPr>
          <w:p w14:paraId="15966340" w14:textId="77777777" w:rsidR="00552359" w:rsidRPr="0076238C" w:rsidRDefault="00552359" w:rsidP="00415697">
            <w:pPr>
              <w:pStyle w:val="ProductList-OfferingBody"/>
              <w:jc w:val="center"/>
            </w:pPr>
            <w:r>
              <w:t>50%</w:t>
            </w:r>
          </w:p>
        </w:tc>
      </w:tr>
      <w:tr w:rsidR="00552359" w:rsidRPr="00B46E76" w14:paraId="461D8DD6" w14:textId="77777777" w:rsidTr="00415697">
        <w:tc>
          <w:tcPr>
            <w:tcW w:w="5400" w:type="dxa"/>
          </w:tcPr>
          <w:p w14:paraId="1C7BBF4D" w14:textId="77777777" w:rsidR="00552359" w:rsidRPr="0076238C" w:rsidRDefault="00552359" w:rsidP="00415697">
            <w:pPr>
              <w:pStyle w:val="ProductList-OfferingBody"/>
              <w:jc w:val="center"/>
            </w:pPr>
            <w:r>
              <w:t>&lt; 95%</w:t>
            </w:r>
          </w:p>
        </w:tc>
        <w:tc>
          <w:tcPr>
            <w:tcW w:w="5400" w:type="dxa"/>
          </w:tcPr>
          <w:p w14:paraId="5266A039" w14:textId="77777777" w:rsidR="00552359" w:rsidRPr="0076238C" w:rsidRDefault="00552359" w:rsidP="00415697">
            <w:pPr>
              <w:pStyle w:val="ProductList-OfferingBody"/>
              <w:jc w:val="center"/>
            </w:pPr>
            <w:r>
              <w:t>100%</w:t>
            </w:r>
          </w:p>
        </w:tc>
      </w:tr>
    </w:tbl>
    <w:bookmarkStart w:id="32" w:name="_Toc506981000"/>
    <w:bookmarkStart w:id="33" w:name="_Toc510793626"/>
    <w:bookmarkStart w:id="34" w:name="MicrosoftDynamics365forFianceandOpsBizEd"/>
    <w:p w14:paraId="0AF380B6"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5C7C9A8" w14:textId="77777777" w:rsidR="00DA6BD3" w:rsidRPr="00831967" w:rsidRDefault="00DA6BD3" w:rsidP="00DA6BD3">
      <w:pPr>
        <w:pStyle w:val="ProductList-Offering2Heading"/>
        <w:pBdr>
          <w:between w:val="single" w:sz="4" w:space="1" w:color="auto"/>
        </w:pBdr>
        <w:tabs>
          <w:tab w:val="clear" w:pos="360"/>
          <w:tab w:val="clear" w:pos="720"/>
          <w:tab w:val="clear" w:pos="1080"/>
        </w:tabs>
        <w:outlineLvl w:val="2"/>
      </w:pPr>
      <w:bookmarkStart w:id="35" w:name="_Toc24376584"/>
      <w:bookmarkStart w:id="36" w:name="_Toc89798974"/>
      <w:bookmarkStart w:id="37" w:name="MicrosoftDynamics365forFianceandOps"/>
      <w:bookmarkStart w:id="38" w:name="_Toc491629842"/>
      <w:bookmarkStart w:id="39" w:name="_Toc494721331"/>
      <w:bookmarkEnd w:id="25"/>
      <w:bookmarkEnd w:id="26"/>
      <w:bookmarkEnd w:id="32"/>
      <w:bookmarkEnd w:id="33"/>
      <w:bookmarkEnd w:id="34"/>
      <w:r>
        <w:t>Dynamics 365 Fraud Protection</w:t>
      </w:r>
      <w:bookmarkEnd w:id="35"/>
      <w:bookmarkEnd w:id="36"/>
    </w:p>
    <w:p w14:paraId="3C901B88" w14:textId="77777777" w:rsidR="00DA6BD3" w:rsidRPr="00831967" w:rsidRDefault="00DA6BD3" w:rsidP="00DA6BD3">
      <w:pPr>
        <w:pStyle w:val="ProductList-Body"/>
        <w:spacing w:after="120"/>
      </w:pPr>
      <w:r>
        <w:rPr>
          <w:b/>
          <w:color w:val="00188F"/>
        </w:rPr>
        <w:t>„Przestój”</w:t>
      </w:r>
      <w:r>
        <w:t xml:space="preserve"> Dowolny okres, w którym użytkownicy końcowi nie mogą odczytywać ani zapisywać danych w Usłudze w sposób, do którego są uprawnieni, z wyłączeniem okresów niedostępności dodatkowych funkcji Usługi.</w:t>
      </w:r>
    </w:p>
    <w:p w14:paraId="7F7D00A7" w14:textId="77777777" w:rsidR="00DA6BD3" w:rsidRPr="00831967" w:rsidRDefault="00DA6BD3" w:rsidP="00E8112E">
      <w:pPr>
        <w:pStyle w:val="ProductList-Body"/>
        <w:keepNext/>
      </w:pPr>
      <w:r>
        <w:rPr>
          <w:b/>
          <w:color w:val="00188F"/>
        </w:rPr>
        <w:lastRenderedPageBreak/>
        <w:t>Procent Czasu Sprawnego Działania w Miesiącu</w:t>
      </w:r>
      <w:r w:rsidRPr="009857E1">
        <w:rPr>
          <w:b/>
        </w:rPr>
        <w:t>:</w:t>
      </w:r>
      <w:r>
        <w:t xml:space="preserve"> Procent Czasu Sprawnego Działania w Miesiącu oblicza się według poniższego wzoru:</w:t>
      </w:r>
    </w:p>
    <w:p w14:paraId="798EF51C" w14:textId="77777777" w:rsidR="00DA6BD3" w:rsidRPr="00831967" w:rsidRDefault="00DA6BD3" w:rsidP="00E8112E">
      <w:pPr>
        <w:pStyle w:val="ProductList-Body"/>
        <w:keepNext/>
      </w:pPr>
    </w:p>
    <w:p w14:paraId="7C5E297B" w14:textId="77777777" w:rsidR="00DA6BD3" w:rsidRPr="00831967" w:rsidRDefault="00B76E6C" w:rsidP="00DA6BD3">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Liczba minut w miesiącu - Liczba minut, w czasie których usługa DFP jest niedostępna</m:t>
              </m:r>
              <m:r>
                <w:rPr>
                  <w:rFonts w:ascii="Cambria Math" w:hAnsi="Cambria Math" w:cs="Calibri"/>
                  <w:sz w:val="18"/>
                  <w:szCs w:val="18"/>
                </w:rPr>
                <m:t xml:space="preserve"> </m:t>
              </m:r>
            </m:num>
            <m:den>
              <m:r>
                <w:rPr>
                  <w:rFonts w:ascii="Cambria Math" w:hAnsi="Cambria Math"/>
                  <w:sz w:val="18"/>
                  <w:szCs w:val="18"/>
                </w:rPr>
                <m:t>Liczba minut w miesiącu</m:t>
              </m:r>
            </m:den>
          </m:f>
          <m:r>
            <w:rPr>
              <w:rFonts w:ascii="Cambria Math" w:hAnsi="Cambria Math" w:cs="Calibri"/>
              <w:sz w:val="18"/>
              <w:szCs w:val="18"/>
            </w:rPr>
            <m:t xml:space="preserve"> x 100</m:t>
          </m:r>
        </m:oMath>
      </m:oMathPara>
    </w:p>
    <w:p w14:paraId="436A4CB1" w14:textId="77777777" w:rsidR="00DA6BD3" w:rsidRPr="00831967" w:rsidRDefault="00DA6BD3" w:rsidP="00DA6BD3">
      <w:pPr>
        <w:pStyle w:val="ProductList-Body"/>
      </w:pPr>
      <w:r>
        <w:t>gdzie w danym przedziale minutowym usługa jest uznawana za dostępną, jeśli miał miejsce udany test tej usługi za pomocą polecenia ping za pośrednictwem jej zewnętrznego serwera DNS.</w:t>
      </w:r>
    </w:p>
    <w:p w14:paraId="600D09A0" w14:textId="77777777" w:rsidR="00DA6BD3" w:rsidRPr="00831967" w:rsidRDefault="00DA6BD3" w:rsidP="00DA6BD3">
      <w:pPr>
        <w:pStyle w:val="ProductList-Body"/>
      </w:pPr>
    </w:p>
    <w:p w14:paraId="6F372B78" w14:textId="77777777" w:rsidR="00DA6BD3" w:rsidRPr="00831967" w:rsidRDefault="00DA6BD3" w:rsidP="00DA6BD3">
      <w:pPr>
        <w:pStyle w:val="ProductList-Body"/>
      </w:pPr>
      <w:r>
        <w:rPr>
          <w:b/>
          <w:color w:val="00188F"/>
        </w:rPr>
        <w:t>Zniżka</w:t>
      </w:r>
      <w:r w:rsidRPr="009857E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BD3" w:rsidRPr="00B44CF9" w14:paraId="63FAF260" w14:textId="77777777" w:rsidTr="00E8112E">
        <w:trPr>
          <w:tblHeader/>
        </w:trPr>
        <w:tc>
          <w:tcPr>
            <w:tcW w:w="5400" w:type="dxa"/>
            <w:shd w:val="clear" w:color="auto" w:fill="0072C6"/>
          </w:tcPr>
          <w:p w14:paraId="328B8D76" w14:textId="77777777" w:rsidR="00DA6BD3" w:rsidRPr="00EF7CF9" w:rsidRDefault="00DA6BD3" w:rsidP="00E811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EBEACE1" w14:textId="77777777" w:rsidR="00DA6BD3" w:rsidRPr="00EF7CF9" w:rsidRDefault="00DA6BD3" w:rsidP="00E8112E">
            <w:pPr>
              <w:pStyle w:val="ProductList-OfferingBody"/>
              <w:jc w:val="center"/>
              <w:rPr>
                <w:color w:val="FFFFFF" w:themeColor="background1"/>
              </w:rPr>
            </w:pPr>
            <w:r>
              <w:rPr>
                <w:color w:val="FFFFFF" w:themeColor="background1"/>
              </w:rPr>
              <w:t>Zniżka</w:t>
            </w:r>
          </w:p>
        </w:tc>
      </w:tr>
      <w:tr w:rsidR="00DA6BD3" w:rsidRPr="00B44CF9" w14:paraId="607665E3" w14:textId="77777777" w:rsidTr="00E8112E">
        <w:tc>
          <w:tcPr>
            <w:tcW w:w="5400" w:type="dxa"/>
          </w:tcPr>
          <w:p w14:paraId="2D314762" w14:textId="77777777" w:rsidR="00DA6BD3" w:rsidRPr="00EF7CF9" w:rsidRDefault="00DA6BD3" w:rsidP="00E8112E">
            <w:pPr>
              <w:pStyle w:val="ProductList-OfferingBody"/>
              <w:jc w:val="center"/>
            </w:pPr>
            <w:r>
              <w:t>&lt; 99,9%</w:t>
            </w:r>
          </w:p>
        </w:tc>
        <w:tc>
          <w:tcPr>
            <w:tcW w:w="5400" w:type="dxa"/>
          </w:tcPr>
          <w:p w14:paraId="568C53C4" w14:textId="77777777" w:rsidR="00DA6BD3" w:rsidRPr="00EF7CF9" w:rsidRDefault="00DA6BD3" w:rsidP="00E8112E">
            <w:pPr>
              <w:pStyle w:val="ProductList-OfferingBody"/>
              <w:jc w:val="center"/>
            </w:pPr>
            <w:r>
              <w:t>25%</w:t>
            </w:r>
          </w:p>
        </w:tc>
      </w:tr>
      <w:tr w:rsidR="00DA6BD3" w:rsidRPr="00B44CF9" w14:paraId="61D723A1" w14:textId="77777777" w:rsidTr="00E8112E">
        <w:tc>
          <w:tcPr>
            <w:tcW w:w="5400" w:type="dxa"/>
          </w:tcPr>
          <w:p w14:paraId="392F8D95" w14:textId="77777777" w:rsidR="00DA6BD3" w:rsidRPr="00EF7CF9" w:rsidRDefault="00DA6BD3" w:rsidP="00E8112E">
            <w:pPr>
              <w:pStyle w:val="ProductList-OfferingBody"/>
              <w:jc w:val="center"/>
            </w:pPr>
            <w:r>
              <w:t>&lt; 99%</w:t>
            </w:r>
          </w:p>
        </w:tc>
        <w:tc>
          <w:tcPr>
            <w:tcW w:w="5400" w:type="dxa"/>
          </w:tcPr>
          <w:p w14:paraId="705757FB" w14:textId="77777777" w:rsidR="00DA6BD3" w:rsidRPr="00EF7CF9" w:rsidRDefault="00DA6BD3" w:rsidP="00E8112E">
            <w:pPr>
              <w:pStyle w:val="ProductList-OfferingBody"/>
              <w:jc w:val="center"/>
            </w:pPr>
            <w:r>
              <w:t>50%</w:t>
            </w:r>
          </w:p>
        </w:tc>
      </w:tr>
      <w:tr w:rsidR="00DA6BD3" w:rsidRPr="00B44CF9" w14:paraId="4C01B926" w14:textId="77777777" w:rsidTr="00E8112E">
        <w:tc>
          <w:tcPr>
            <w:tcW w:w="5400" w:type="dxa"/>
          </w:tcPr>
          <w:p w14:paraId="157EC39D" w14:textId="77777777" w:rsidR="00DA6BD3" w:rsidRPr="00EF7CF9" w:rsidRDefault="00DA6BD3" w:rsidP="00E8112E">
            <w:pPr>
              <w:pStyle w:val="ProductList-OfferingBody"/>
              <w:jc w:val="center"/>
            </w:pPr>
            <w:r>
              <w:t>&lt; 95%</w:t>
            </w:r>
          </w:p>
        </w:tc>
        <w:tc>
          <w:tcPr>
            <w:tcW w:w="5400" w:type="dxa"/>
          </w:tcPr>
          <w:p w14:paraId="3B2315A2" w14:textId="77777777" w:rsidR="00DA6BD3" w:rsidRPr="00EF7CF9" w:rsidRDefault="00DA6BD3" w:rsidP="00E8112E">
            <w:pPr>
              <w:pStyle w:val="ProductList-OfferingBody"/>
              <w:jc w:val="center"/>
            </w:pPr>
            <w:r>
              <w:t>100%</w:t>
            </w:r>
          </w:p>
        </w:tc>
      </w:tr>
    </w:tbl>
    <w:p w14:paraId="7928C3B6" w14:textId="77777777" w:rsidR="00DA6BD3" w:rsidRPr="00831967" w:rsidRDefault="00B76E6C" w:rsidP="00DA6BD3">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DA6BD3">
          <w:rPr>
            <w:rStyle w:val="Hyperlink"/>
            <w:sz w:val="16"/>
            <w:szCs w:val="16"/>
          </w:rPr>
          <w:t>Spis treści</w:t>
        </w:r>
      </w:hyperlink>
      <w:r w:rsidR="00DA6BD3">
        <w:rPr>
          <w:sz w:val="16"/>
          <w:szCs w:val="16"/>
        </w:rPr>
        <w:t xml:space="preserve"> / </w:t>
      </w:r>
      <w:hyperlink w:anchor="_top" w:tooltip="Definicje" w:history="1">
        <w:r w:rsidR="00DA6BD3">
          <w:rPr>
            <w:rStyle w:val="Hyperlink"/>
            <w:sz w:val="16"/>
            <w:szCs w:val="16"/>
          </w:rPr>
          <w:t>Definicje</w:t>
        </w:r>
      </w:hyperlink>
    </w:p>
    <w:p w14:paraId="099E5CD0" w14:textId="77777777" w:rsidR="00DC3818" w:rsidRPr="007D5918" w:rsidRDefault="00DC3818" w:rsidP="00DC3818">
      <w:pPr>
        <w:pStyle w:val="ProductList-Offering2Heading"/>
        <w:pBdr>
          <w:between w:val="single" w:sz="4" w:space="1" w:color="auto"/>
        </w:pBdr>
        <w:tabs>
          <w:tab w:val="clear" w:pos="360"/>
          <w:tab w:val="clear" w:pos="720"/>
          <w:tab w:val="clear" w:pos="1080"/>
        </w:tabs>
        <w:outlineLvl w:val="2"/>
        <w:rPr>
          <w:lang w:val="en-US"/>
        </w:rPr>
      </w:pPr>
      <w:bookmarkStart w:id="40" w:name="_Toc89798975"/>
      <w:r w:rsidRPr="007D5918">
        <w:rPr>
          <w:lang w:val="en-US"/>
        </w:rPr>
        <w:t xml:space="preserve">Dynamics 365 </w:t>
      </w:r>
      <w:r>
        <w:t>Human Resources</w:t>
      </w:r>
      <w:bookmarkEnd w:id="40"/>
    </w:p>
    <w:p w14:paraId="1B5B3D7B" w14:textId="77777777" w:rsidR="00DC3818" w:rsidRPr="00DE201A" w:rsidRDefault="00DC3818" w:rsidP="00DC3818">
      <w:pPr>
        <w:pStyle w:val="ProductList-Body"/>
      </w:pPr>
      <w:r>
        <w:rPr>
          <w:b/>
          <w:color w:val="00188F"/>
        </w:rPr>
        <w:t>Dodatkowe definicje</w:t>
      </w:r>
      <w:r w:rsidRPr="00674B2C">
        <w:t>:</w:t>
      </w:r>
    </w:p>
    <w:p w14:paraId="165247B7" w14:textId="77777777" w:rsidR="00DC3818" w:rsidRPr="00DE201A" w:rsidRDefault="00DC3818" w:rsidP="00DC3818">
      <w:pPr>
        <w:pStyle w:val="ProductList-Body"/>
      </w:pPr>
      <w:r w:rsidRPr="009C033D">
        <w:t>„</w:t>
      </w:r>
      <w:r>
        <w:rPr>
          <w:b/>
          <w:color w:val="00188F"/>
        </w:rPr>
        <w:t>Aktywna Dzierżawa</w:t>
      </w:r>
      <w:r w:rsidRPr="009C033D">
        <w:t>”</w:t>
      </w:r>
      <w:r>
        <w:t xml:space="preserve"> oznacza dzierżawę z aktywną topologią produkcji o wysokiej dostępności w Portalu Zarządzania, która ma aktywną bazę danych, do której użytkownicy mogą się logować.</w:t>
      </w:r>
    </w:p>
    <w:p w14:paraId="6D95FB83" w14:textId="77777777" w:rsidR="00DC3818" w:rsidRPr="00AD1B69" w:rsidRDefault="00DC3818" w:rsidP="00DC3818">
      <w:pPr>
        <w:pStyle w:val="ProductList-Body"/>
        <w:rPr>
          <w:szCs w:val="18"/>
        </w:rPr>
      </w:pPr>
    </w:p>
    <w:p w14:paraId="2DDECE19" w14:textId="77777777" w:rsidR="00DC3818" w:rsidRPr="00DE201A" w:rsidRDefault="00DC3818" w:rsidP="00AD1B69">
      <w:pPr>
        <w:pStyle w:val="ProductList-Body"/>
      </w:pPr>
      <w:r>
        <w:rPr>
          <w:b/>
          <w:color w:val="00188F"/>
        </w:rPr>
        <w:t>Przestój</w:t>
      </w:r>
      <w:r w:rsidRPr="00674B2C">
        <w:rPr>
          <w:bCs/>
        </w:rPr>
        <w:t>:</w:t>
      </w:r>
      <w:r>
        <w:t xml:space="preserve"> dowolny okres, w którym użytkownicy końcowi nie mogą korzystać z danych w Usłudze w sposób, do którego są uprawnieni. Przestój nie obejmuje Planowego Przestoju.</w:t>
      </w:r>
    </w:p>
    <w:p w14:paraId="52E16278" w14:textId="77777777" w:rsidR="00AD1B69" w:rsidRDefault="00AD1B69" w:rsidP="00AD1B69">
      <w:pPr>
        <w:pStyle w:val="ProductList-Body"/>
        <w:rPr>
          <w:b/>
          <w:color w:val="00188F"/>
        </w:rPr>
      </w:pPr>
    </w:p>
    <w:p w14:paraId="57955226" w14:textId="56749E15" w:rsidR="00DC3818" w:rsidRDefault="00DC3818" w:rsidP="00AD1B69">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167D5712" w14:textId="77777777" w:rsidR="00DC3818" w:rsidRPr="00DE201A" w:rsidRDefault="00DC3818" w:rsidP="00DC3818">
      <w:pPr>
        <w:pStyle w:val="ProductList-Body"/>
      </w:pPr>
    </w:p>
    <w:p w14:paraId="61820A28" w14:textId="77777777" w:rsidR="00DC3818" w:rsidRPr="00B46E76" w:rsidRDefault="00B76E6C" w:rsidP="00DC381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54CC7859" w14:textId="77777777" w:rsidR="00DC3818" w:rsidRPr="00DE201A" w:rsidRDefault="00DC3818" w:rsidP="00DC3818">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331C3AD" w14:textId="77777777" w:rsidR="00DC3818" w:rsidRPr="00AD1B69" w:rsidRDefault="00DC3818" w:rsidP="00DC3818">
      <w:pPr>
        <w:pStyle w:val="ProductList-Body"/>
        <w:rPr>
          <w:szCs w:val="18"/>
        </w:rPr>
      </w:pPr>
    </w:p>
    <w:p w14:paraId="672C996A" w14:textId="77777777" w:rsidR="00DC3818" w:rsidRPr="00DE201A" w:rsidRDefault="00DC3818" w:rsidP="00DC3818">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3818" w:rsidRPr="00B46E76" w14:paraId="314FF47B" w14:textId="77777777" w:rsidTr="00E8112E">
        <w:trPr>
          <w:tblHeader/>
        </w:trPr>
        <w:tc>
          <w:tcPr>
            <w:tcW w:w="5400" w:type="dxa"/>
            <w:shd w:val="clear" w:color="auto" w:fill="0072C6"/>
          </w:tcPr>
          <w:p w14:paraId="350661FB" w14:textId="77777777" w:rsidR="00DC3818" w:rsidRPr="001A0074" w:rsidRDefault="00DC3818" w:rsidP="00E811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0E9B84B" w14:textId="77777777" w:rsidR="00DC3818" w:rsidRPr="001A0074" w:rsidRDefault="00DC3818" w:rsidP="00E8112E">
            <w:pPr>
              <w:pStyle w:val="ProductList-OfferingBody"/>
              <w:jc w:val="center"/>
              <w:rPr>
                <w:color w:val="FFFFFF" w:themeColor="background1"/>
              </w:rPr>
            </w:pPr>
            <w:r>
              <w:rPr>
                <w:color w:val="FFFFFF" w:themeColor="background1"/>
              </w:rPr>
              <w:t>Zniżka</w:t>
            </w:r>
          </w:p>
        </w:tc>
      </w:tr>
      <w:tr w:rsidR="00DC3818" w:rsidRPr="00B46E76" w14:paraId="441EA5A1" w14:textId="77777777" w:rsidTr="00E8112E">
        <w:tc>
          <w:tcPr>
            <w:tcW w:w="5400" w:type="dxa"/>
          </w:tcPr>
          <w:p w14:paraId="6362E75A" w14:textId="77777777" w:rsidR="00DC3818" w:rsidRPr="0076238C" w:rsidRDefault="00DC3818" w:rsidP="00E8112E">
            <w:pPr>
              <w:pStyle w:val="ProductList-OfferingBody"/>
              <w:jc w:val="center"/>
            </w:pPr>
            <w:r>
              <w:t>&lt; 99,5%</w:t>
            </w:r>
          </w:p>
        </w:tc>
        <w:tc>
          <w:tcPr>
            <w:tcW w:w="5400" w:type="dxa"/>
          </w:tcPr>
          <w:p w14:paraId="64524B46" w14:textId="77777777" w:rsidR="00DC3818" w:rsidRPr="0076238C" w:rsidRDefault="00DC3818" w:rsidP="00E8112E">
            <w:pPr>
              <w:pStyle w:val="ProductList-OfferingBody"/>
              <w:jc w:val="center"/>
            </w:pPr>
            <w:r>
              <w:t>25%</w:t>
            </w:r>
          </w:p>
        </w:tc>
      </w:tr>
      <w:tr w:rsidR="00DC3818" w:rsidRPr="00B46E76" w14:paraId="4B274C84" w14:textId="77777777" w:rsidTr="00E8112E">
        <w:tc>
          <w:tcPr>
            <w:tcW w:w="5400" w:type="dxa"/>
          </w:tcPr>
          <w:p w14:paraId="66C4EC39" w14:textId="77777777" w:rsidR="00DC3818" w:rsidRPr="0076238C" w:rsidRDefault="00DC3818" w:rsidP="00E8112E">
            <w:pPr>
              <w:pStyle w:val="ProductList-OfferingBody"/>
              <w:jc w:val="center"/>
            </w:pPr>
            <w:r>
              <w:t>&lt; 99%</w:t>
            </w:r>
          </w:p>
        </w:tc>
        <w:tc>
          <w:tcPr>
            <w:tcW w:w="5400" w:type="dxa"/>
          </w:tcPr>
          <w:p w14:paraId="2BA745A3" w14:textId="77777777" w:rsidR="00DC3818" w:rsidRPr="0076238C" w:rsidRDefault="00DC3818" w:rsidP="00E8112E">
            <w:pPr>
              <w:pStyle w:val="ProductList-OfferingBody"/>
              <w:jc w:val="center"/>
            </w:pPr>
            <w:r>
              <w:t>50%</w:t>
            </w:r>
          </w:p>
        </w:tc>
      </w:tr>
      <w:tr w:rsidR="00DC3818" w:rsidRPr="00B46E76" w14:paraId="4A5EA4A6" w14:textId="77777777" w:rsidTr="00E8112E">
        <w:tc>
          <w:tcPr>
            <w:tcW w:w="5400" w:type="dxa"/>
          </w:tcPr>
          <w:p w14:paraId="3DAF36AD" w14:textId="77777777" w:rsidR="00DC3818" w:rsidRPr="0076238C" w:rsidRDefault="00DC3818" w:rsidP="00E8112E">
            <w:pPr>
              <w:pStyle w:val="ProductList-OfferingBody"/>
              <w:jc w:val="center"/>
            </w:pPr>
            <w:r>
              <w:t>&lt; 95%</w:t>
            </w:r>
          </w:p>
        </w:tc>
        <w:tc>
          <w:tcPr>
            <w:tcW w:w="5400" w:type="dxa"/>
          </w:tcPr>
          <w:p w14:paraId="05D152B5" w14:textId="77777777" w:rsidR="00DC3818" w:rsidRPr="0076238C" w:rsidRDefault="00DC3818" w:rsidP="00E8112E">
            <w:pPr>
              <w:pStyle w:val="ProductList-OfferingBody"/>
              <w:jc w:val="center"/>
            </w:pPr>
            <w:r>
              <w:t>100%</w:t>
            </w:r>
          </w:p>
        </w:tc>
      </w:tr>
    </w:tbl>
    <w:p w14:paraId="2BDF454E" w14:textId="77777777" w:rsidR="00DC3818" w:rsidRPr="00FB368F" w:rsidRDefault="00B76E6C" w:rsidP="00DC3818">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DC3818">
          <w:rPr>
            <w:rStyle w:val="Hyperlink"/>
            <w:sz w:val="16"/>
            <w:szCs w:val="16"/>
          </w:rPr>
          <w:t>Spis treści</w:t>
        </w:r>
      </w:hyperlink>
      <w:r w:rsidR="00DC3818">
        <w:rPr>
          <w:sz w:val="16"/>
          <w:szCs w:val="16"/>
        </w:rPr>
        <w:t xml:space="preserve"> / </w:t>
      </w:r>
      <w:hyperlink w:anchor="Definitions" w:tooltip="Definicje" w:history="1">
        <w:r w:rsidR="00DC3818">
          <w:rPr>
            <w:rStyle w:val="Hyperlink"/>
            <w:sz w:val="16"/>
            <w:szCs w:val="16"/>
          </w:rPr>
          <w:t>Definicje</w:t>
        </w:r>
      </w:hyperlink>
    </w:p>
    <w:p w14:paraId="0E8737E0" w14:textId="77777777" w:rsidR="001E4475" w:rsidRPr="000503E2" w:rsidRDefault="001E4475" w:rsidP="001E4475">
      <w:pPr>
        <w:pStyle w:val="ProductList-Offering2Heading"/>
        <w:pBdr>
          <w:between w:val="single" w:sz="4" w:space="1" w:color="auto"/>
        </w:pBdr>
        <w:tabs>
          <w:tab w:val="clear" w:pos="360"/>
          <w:tab w:val="clear" w:pos="720"/>
          <w:tab w:val="clear" w:pos="1080"/>
        </w:tabs>
        <w:outlineLvl w:val="2"/>
      </w:pPr>
      <w:bookmarkStart w:id="41" w:name="_Toc89798976"/>
      <w:bookmarkStart w:id="42" w:name="_Toc45621200"/>
      <w:r>
        <w:t>Dynamics 365 Intelligent Order Management</w:t>
      </w:r>
      <w:bookmarkEnd w:id="41"/>
    </w:p>
    <w:p w14:paraId="74773728" w14:textId="77777777" w:rsidR="001E4475" w:rsidRPr="000503E2" w:rsidRDefault="001E4475" w:rsidP="001E4475">
      <w:pPr>
        <w:pStyle w:val="ProductList-Body"/>
      </w:pPr>
      <w:r>
        <w:rPr>
          <w:b/>
          <w:color w:val="00188F"/>
        </w:rPr>
        <w:t>Przestój</w:t>
      </w:r>
      <w:r w:rsidRPr="00432AFA">
        <w:rPr>
          <w:b/>
          <w:bCs/>
        </w:rPr>
        <w:t>:</w:t>
      </w:r>
      <w:r>
        <w:t xml:space="preserve"> </w:t>
      </w:r>
      <w:r>
        <w:rPr>
          <w:szCs w:val="18"/>
        </w:rPr>
        <w:t xml:space="preserve">Dowolny okres, w którym użytkownik końcowy nie może odczytywać ani zapisywać danych w Usłudze w sposób, do którego jest uprawniony, z wyłączeniem ewentualnych okresów niedostępności dodatkowych funkcji Usługi. </w:t>
      </w:r>
      <w:r>
        <w:t>Przestój nie obejmuje Planowego Przestoju.</w:t>
      </w:r>
    </w:p>
    <w:p w14:paraId="1C8BEEDF" w14:textId="77777777" w:rsidR="001E4475" w:rsidRPr="000503E2" w:rsidRDefault="001E4475" w:rsidP="001E4475">
      <w:pPr>
        <w:pStyle w:val="ProductList-Body"/>
      </w:pPr>
    </w:p>
    <w:p w14:paraId="3F57A5DF" w14:textId="77777777" w:rsidR="001E4475" w:rsidRPr="000503E2" w:rsidRDefault="001E4475" w:rsidP="001E4475">
      <w:pPr>
        <w:pStyle w:val="ProductList-Body"/>
      </w:pPr>
      <w:r>
        <w:rPr>
          <w:b/>
          <w:color w:val="00188F"/>
        </w:rPr>
        <w:t>Procent Czasu Sprawnego Działania w Miesiącu</w:t>
      </w:r>
      <w:r w:rsidRPr="00432AFA">
        <w:rPr>
          <w:b/>
          <w:bCs/>
        </w:rPr>
        <w:t>:</w:t>
      </w:r>
      <w:r>
        <w:t xml:space="preserve"> oblicza się według poniższego wzoru:</w:t>
      </w:r>
    </w:p>
    <w:p w14:paraId="20833315" w14:textId="77777777" w:rsidR="001E4475" w:rsidRPr="000503E2" w:rsidRDefault="001E4475" w:rsidP="001E4475">
      <w:pPr>
        <w:pStyle w:val="ProductList-Body"/>
      </w:pPr>
    </w:p>
    <w:p w14:paraId="644B62A6" w14:textId="77777777" w:rsidR="001E4475" w:rsidRPr="000503E2" w:rsidRDefault="00B76E6C" w:rsidP="001E447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Użytkownika - Przestój</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3B147915" w14:textId="77777777" w:rsidR="001E4475" w:rsidRPr="000503E2" w:rsidRDefault="001E4475" w:rsidP="001E4475">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1B76015C" w14:textId="77777777" w:rsidR="001E4475" w:rsidRPr="000503E2" w:rsidRDefault="001E4475" w:rsidP="001E4475">
      <w:pPr>
        <w:pStyle w:val="ProductList-Body"/>
      </w:pPr>
    </w:p>
    <w:p w14:paraId="191EDB06" w14:textId="77777777" w:rsidR="001E4475" w:rsidRPr="000503E2" w:rsidRDefault="001E4475" w:rsidP="001E4475">
      <w:pPr>
        <w:pStyle w:val="ProductList-Body"/>
      </w:pPr>
      <w:r>
        <w:rPr>
          <w:b/>
          <w:color w:val="00188F"/>
        </w:rPr>
        <w:t>Zniżka</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4475" w14:paraId="000DE023" w14:textId="77777777" w:rsidTr="00BF5F6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C53C49" w14:textId="77777777" w:rsidR="001E4475" w:rsidRDefault="001E4475" w:rsidP="00BF5F6A">
            <w:pPr>
              <w:pStyle w:val="ProductList-OfferingBody"/>
              <w:spacing w:line="256" w:lineRule="auto"/>
              <w:jc w:val="center"/>
              <w:rPr>
                <w:color w:val="FFFFFF" w:themeColor="background1"/>
              </w:rPr>
            </w:pPr>
            <w:r>
              <w:rPr>
                <w:color w:val="FFFFFF" w:themeColor="background1"/>
              </w:rPr>
              <w:t>Procent Czasu Sprawnego Działania w Miesiącu</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A6A4D1" w14:textId="77777777" w:rsidR="001E4475" w:rsidRDefault="001E4475" w:rsidP="00BF5F6A">
            <w:pPr>
              <w:pStyle w:val="ProductList-OfferingBody"/>
              <w:spacing w:line="256" w:lineRule="auto"/>
              <w:jc w:val="center"/>
              <w:rPr>
                <w:color w:val="FFFFFF" w:themeColor="background1"/>
              </w:rPr>
            </w:pPr>
            <w:r>
              <w:rPr>
                <w:color w:val="FFFFFF" w:themeColor="background1"/>
              </w:rPr>
              <w:t>Zniżka</w:t>
            </w:r>
          </w:p>
        </w:tc>
      </w:tr>
      <w:tr w:rsidR="001E4475" w14:paraId="63967FA9"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5C5C02" w14:textId="77777777" w:rsidR="001E4475" w:rsidRDefault="001E4475" w:rsidP="00BF5F6A">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28289" w14:textId="77777777" w:rsidR="001E4475" w:rsidRDefault="001E4475" w:rsidP="00BF5F6A">
            <w:pPr>
              <w:pStyle w:val="ProductList-OfferingBody"/>
              <w:spacing w:line="256" w:lineRule="auto"/>
              <w:jc w:val="center"/>
            </w:pPr>
            <w:r>
              <w:t>25%</w:t>
            </w:r>
          </w:p>
        </w:tc>
      </w:tr>
      <w:tr w:rsidR="001E4475" w14:paraId="35134A04"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AC5196" w14:textId="77777777" w:rsidR="001E4475" w:rsidRDefault="001E4475" w:rsidP="00BF5F6A">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29D24" w14:textId="77777777" w:rsidR="001E4475" w:rsidRDefault="001E4475" w:rsidP="00BF5F6A">
            <w:pPr>
              <w:pStyle w:val="ProductList-OfferingBody"/>
              <w:spacing w:line="256" w:lineRule="auto"/>
              <w:jc w:val="center"/>
            </w:pPr>
            <w:r>
              <w:t>50%</w:t>
            </w:r>
          </w:p>
        </w:tc>
      </w:tr>
      <w:tr w:rsidR="001E4475" w14:paraId="16C700DF"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0B506C" w14:textId="77777777" w:rsidR="001E4475" w:rsidRDefault="001E4475" w:rsidP="00BF5F6A">
            <w:pPr>
              <w:pStyle w:val="ProductList-OfferingBody"/>
              <w:spacing w:line="256" w:lineRule="auto"/>
              <w:jc w:val="center"/>
            </w:pPr>
            <w:r>
              <w:lastRenderedPageBreak/>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191854" w14:textId="77777777" w:rsidR="001E4475" w:rsidRDefault="001E4475" w:rsidP="00BF5F6A">
            <w:pPr>
              <w:pStyle w:val="ProductList-OfferingBody"/>
              <w:spacing w:line="256" w:lineRule="auto"/>
              <w:jc w:val="center"/>
            </w:pPr>
            <w:r>
              <w:t>100%</w:t>
            </w:r>
          </w:p>
        </w:tc>
      </w:tr>
    </w:tbl>
    <w:p w14:paraId="6B7920E2" w14:textId="77777777" w:rsidR="001E4475" w:rsidRPr="000503E2" w:rsidRDefault="00B76E6C" w:rsidP="001E4475">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1E4475">
          <w:rPr>
            <w:rStyle w:val="Hyperlink"/>
            <w:sz w:val="16"/>
            <w:szCs w:val="16"/>
          </w:rPr>
          <w:t>Spis treści</w:t>
        </w:r>
      </w:hyperlink>
      <w:r w:rsidR="001E4475">
        <w:rPr>
          <w:sz w:val="16"/>
          <w:szCs w:val="16"/>
        </w:rPr>
        <w:t xml:space="preserve"> / </w:t>
      </w:r>
      <w:hyperlink w:anchor="Definicje" w:tooltip="Definicje" w:history="1">
        <w:r w:rsidR="001E4475">
          <w:rPr>
            <w:rStyle w:val="Hyperlink"/>
            <w:sz w:val="16"/>
            <w:szCs w:val="16"/>
          </w:rPr>
          <w:t>Definicje</w:t>
        </w:r>
      </w:hyperlink>
    </w:p>
    <w:p w14:paraId="125DEB69" w14:textId="77777777" w:rsidR="004449ED" w:rsidRPr="00CF31D1" w:rsidRDefault="004449ED" w:rsidP="004449ED">
      <w:pPr>
        <w:pStyle w:val="ProductList-Offering2Heading"/>
        <w:pBdr>
          <w:between w:val="single" w:sz="4" w:space="1" w:color="auto"/>
        </w:pBdr>
        <w:tabs>
          <w:tab w:val="clear" w:pos="360"/>
          <w:tab w:val="clear" w:pos="720"/>
          <w:tab w:val="clear" w:pos="1080"/>
        </w:tabs>
        <w:outlineLvl w:val="2"/>
      </w:pPr>
      <w:bookmarkStart w:id="43" w:name="_Toc89798977"/>
      <w:r>
        <w:t>Dynamics 365 Remote Assist</w:t>
      </w:r>
      <w:bookmarkEnd w:id="42"/>
      <w:bookmarkEnd w:id="43"/>
    </w:p>
    <w:p w14:paraId="381CE014" w14:textId="77777777" w:rsidR="004449ED" w:rsidRPr="00CF31D1" w:rsidRDefault="004449ED" w:rsidP="004449ED">
      <w:pPr>
        <w:pStyle w:val="ProductList-Body"/>
      </w:pPr>
      <w:r>
        <w:rPr>
          <w:b/>
          <w:color w:val="00188F"/>
        </w:rPr>
        <w:t>Dodatkowe definicje</w:t>
      </w:r>
      <w:r w:rsidRPr="00915F39">
        <w:rPr>
          <w:b/>
          <w:bCs/>
        </w:rPr>
        <w:t>:</w:t>
      </w:r>
    </w:p>
    <w:p w14:paraId="46CD3D4D" w14:textId="77777777" w:rsidR="004449ED" w:rsidRPr="00CF31D1" w:rsidRDefault="004449ED" w:rsidP="004449ED">
      <w:pPr>
        <w:pStyle w:val="ProductList-Body"/>
      </w:pPr>
      <w:r>
        <w:rPr>
          <w:b/>
          <w:color w:val="00188F"/>
        </w:rPr>
        <w:t>„Przestój”</w:t>
      </w:r>
      <w:r w:rsidRPr="00915F39">
        <w:rPr>
          <w:b/>
          <w:bCs/>
        </w:rPr>
        <w:t>:</w:t>
      </w:r>
      <w:r>
        <w:t xml:space="preserve"> Dowolny okres, w którym użytkownicy końcowi nie mogą wysyłać i odbierać wiadomości na komunikatorze ani inicjować lub prowadzić rozmów głosowych*.</w:t>
      </w:r>
    </w:p>
    <w:p w14:paraId="223E4478" w14:textId="77777777" w:rsidR="00AD1B69" w:rsidRDefault="00AD1B69" w:rsidP="004449ED">
      <w:pPr>
        <w:pStyle w:val="ProductList-Body"/>
        <w:rPr>
          <w:b/>
          <w:color w:val="00188F"/>
        </w:rPr>
      </w:pPr>
    </w:p>
    <w:p w14:paraId="4AB58B3D" w14:textId="2B8B8371" w:rsidR="004449ED" w:rsidRPr="00CF31D1" w:rsidRDefault="004449ED" w:rsidP="004449ED">
      <w:pPr>
        <w:pStyle w:val="ProductList-Body"/>
      </w:pPr>
      <w:r>
        <w:rPr>
          <w:b/>
          <w:color w:val="00188F"/>
        </w:rPr>
        <w:t>Procent Czasu Sprawnego Działania w Miesiącu</w:t>
      </w:r>
      <w:r w:rsidRPr="00915F39">
        <w:rPr>
          <w:b/>
          <w:bCs/>
        </w:rPr>
        <w:t>:</w:t>
      </w:r>
      <w:r>
        <w:t xml:space="preserve"> Procent Czasu Sprawnego Działania w Miesiącu oblicza się według poniższego wzoru:</w:t>
      </w:r>
    </w:p>
    <w:p w14:paraId="31AB7BF4" w14:textId="77777777" w:rsidR="004449ED" w:rsidRPr="00CF31D1" w:rsidRDefault="004449ED" w:rsidP="004449ED">
      <w:pPr>
        <w:pStyle w:val="ProductList-Body"/>
      </w:pPr>
    </w:p>
    <w:p w14:paraId="1ABEFC7C" w14:textId="77777777" w:rsidR="004449ED" w:rsidRPr="00CF31D1" w:rsidRDefault="00B76E6C" w:rsidP="004449E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2BE8E768" w14:textId="77777777" w:rsidR="004449ED" w:rsidRPr="00CF31D1" w:rsidRDefault="004449ED" w:rsidP="004449ED">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10249C3" w14:textId="77777777" w:rsidR="004449ED" w:rsidRPr="00CF31D1" w:rsidRDefault="004449ED" w:rsidP="004449ED">
      <w:pPr>
        <w:pStyle w:val="ProductList-Body"/>
      </w:pPr>
    </w:p>
    <w:p w14:paraId="6FD49487" w14:textId="77777777" w:rsidR="004449ED" w:rsidRPr="00CF31D1" w:rsidRDefault="004449ED" w:rsidP="004449ED">
      <w:pPr>
        <w:pStyle w:val="ProductList-Body"/>
      </w:pPr>
      <w:r>
        <w:rPr>
          <w:i/>
          <w:iCs/>
        </w:rPr>
        <w:t>* Wysyłanie i odbieranie wiadomości na komunikatorze jest dostępne tylko na niektórych platformach.</w:t>
      </w:r>
    </w:p>
    <w:p w14:paraId="49530550" w14:textId="77777777" w:rsidR="004449ED" w:rsidRPr="00CF31D1" w:rsidRDefault="004449ED" w:rsidP="004449ED">
      <w:pPr>
        <w:pStyle w:val="ProductList-Body"/>
      </w:pPr>
    </w:p>
    <w:p w14:paraId="10FFBB16" w14:textId="77777777" w:rsidR="004449ED" w:rsidRPr="00CF31D1" w:rsidRDefault="004449ED" w:rsidP="00AD1B69">
      <w:pPr>
        <w:pStyle w:val="ProductList-Body"/>
        <w:keepNext/>
      </w:pPr>
      <w:r>
        <w:rPr>
          <w:b/>
          <w:color w:val="00188F"/>
        </w:rPr>
        <w:t>Zniżka</w:t>
      </w:r>
      <w:r w:rsidRPr="00915F3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49ED" w:rsidRPr="00B44CF9" w14:paraId="6A0D2F05" w14:textId="77777777" w:rsidTr="00E8112E">
        <w:trPr>
          <w:tblHeader/>
        </w:trPr>
        <w:tc>
          <w:tcPr>
            <w:tcW w:w="5400" w:type="dxa"/>
            <w:shd w:val="clear" w:color="auto" w:fill="0072C6"/>
          </w:tcPr>
          <w:p w14:paraId="3DB8F97C" w14:textId="77777777" w:rsidR="004449ED" w:rsidRPr="00EF7CF9" w:rsidRDefault="004449ED" w:rsidP="00E811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C47D040" w14:textId="77777777" w:rsidR="004449ED" w:rsidRPr="00EF7CF9" w:rsidRDefault="004449ED" w:rsidP="00E8112E">
            <w:pPr>
              <w:pStyle w:val="ProductList-OfferingBody"/>
              <w:jc w:val="center"/>
              <w:rPr>
                <w:color w:val="FFFFFF" w:themeColor="background1"/>
              </w:rPr>
            </w:pPr>
            <w:r>
              <w:rPr>
                <w:color w:val="FFFFFF" w:themeColor="background1"/>
              </w:rPr>
              <w:t>Zniżka</w:t>
            </w:r>
          </w:p>
        </w:tc>
      </w:tr>
      <w:tr w:rsidR="004449ED" w:rsidRPr="00B44CF9" w14:paraId="70F94558" w14:textId="77777777" w:rsidTr="00E8112E">
        <w:tc>
          <w:tcPr>
            <w:tcW w:w="5400" w:type="dxa"/>
          </w:tcPr>
          <w:p w14:paraId="16D1B1C1" w14:textId="77777777" w:rsidR="004449ED" w:rsidRPr="00EF7CF9" w:rsidRDefault="004449ED" w:rsidP="00E8112E">
            <w:pPr>
              <w:pStyle w:val="ProductList-OfferingBody"/>
              <w:jc w:val="center"/>
            </w:pPr>
            <w:r>
              <w:t>&lt; 99,9%</w:t>
            </w:r>
          </w:p>
        </w:tc>
        <w:tc>
          <w:tcPr>
            <w:tcW w:w="5400" w:type="dxa"/>
          </w:tcPr>
          <w:p w14:paraId="059CF1EA" w14:textId="77777777" w:rsidR="004449ED" w:rsidRPr="00EF7CF9" w:rsidRDefault="004449ED" w:rsidP="00E8112E">
            <w:pPr>
              <w:pStyle w:val="ProductList-OfferingBody"/>
              <w:jc w:val="center"/>
            </w:pPr>
            <w:r>
              <w:t>25%</w:t>
            </w:r>
          </w:p>
        </w:tc>
      </w:tr>
      <w:tr w:rsidR="004449ED" w:rsidRPr="00B44CF9" w14:paraId="359DF22D" w14:textId="77777777" w:rsidTr="00E8112E">
        <w:tc>
          <w:tcPr>
            <w:tcW w:w="5400" w:type="dxa"/>
          </w:tcPr>
          <w:p w14:paraId="25E628AC" w14:textId="77777777" w:rsidR="004449ED" w:rsidRPr="00EF7CF9" w:rsidRDefault="004449ED" w:rsidP="00AD1B69">
            <w:pPr>
              <w:pStyle w:val="ProductList-OfferingBody"/>
              <w:jc w:val="center"/>
            </w:pPr>
            <w:r>
              <w:t>&lt; 99%</w:t>
            </w:r>
          </w:p>
        </w:tc>
        <w:tc>
          <w:tcPr>
            <w:tcW w:w="5400" w:type="dxa"/>
          </w:tcPr>
          <w:p w14:paraId="09B310F3" w14:textId="77777777" w:rsidR="004449ED" w:rsidRPr="00EF7CF9" w:rsidRDefault="004449ED" w:rsidP="00E8112E">
            <w:pPr>
              <w:pStyle w:val="ProductList-OfferingBody"/>
              <w:jc w:val="center"/>
            </w:pPr>
            <w:r>
              <w:t>50%</w:t>
            </w:r>
          </w:p>
        </w:tc>
      </w:tr>
    </w:tbl>
    <w:p w14:paraId="07606F29" w14:textId="77777777" w:rsidR="004449ED" w:rsidRPr="00CF31D1" w:rsidRDefault="00B76E6C" w:rsidP="004449ED">
      <w:pPr>
        <w:pStyle w:val="ProductList-Body"/>
        <w:shd w:val="clear" w:color="auto" w:fill="808080" w:themeFill="background1" w:themeFillShade="80"/>
        <w:spacing w:before="120" w:after="240"/>
        <w:jc w:val="right"/>
      </w:pPr>
      <w:hyperlink w:anchor="TOC" w:tooltip="Spis treści" w:history="1">
        <w:r w:rsidR="004449ED">
          <w:rPr>
            <w:rStyle w:val="Hyperlink"/>
            <w:sz w:val="16"/>
            <w:szCs w:val="16"/>
          </w:rPr>
          <w:t>Spis treści</w:t>
        </w:r>
      </w:hyperlink>
      <w:r w:rsidR="004449ED">
        <w:rPr>
          <w:sz w:val="16"/>
          <w:szCs w:val="16"/>
        </w:rPr>
        <w:t xml:space="preserve"> / </w:t>
      </w:r>
      <w:hyperlink w:anchor="Definicje" w:tooltip="Definicje" w:history="1">
        <w:r w:rsidR="004449ED">
          <w:rPr>
            <w:rStyle w:val="Hyperlink"/>
            <w:sz w:val="16"/>
            <w:szCs w:val="16"/>
          </w:rPr>
          <w:t>Definicje</w:t>
        </w:r>
      </w:hyperlink>
    </w:p>
    <w:p w14:paraId="3A4C1D7C" w14:textId="77777777" w:rsidR="00DC3818" w:rsidRPr="007D5918" w:rsidRDefault="00DC3818" w:rsidP="00DC3818">
      <w:pPr>
        <w:pStyle w:val="ProductList-Offering2Heading"/>
        <w:pBdr>
          <w:between w:val="single" w:sz="4" w:space="1" w:color="auto"/>
        </w:pBdr>
        <w:tabs>
          <w:tab w:val="clear" w:pos="360"/>
          <w:tab w:val="clear" w:pos="720"/>
          <w:tab w:val="clear" w:pos="1080"/>
        </w:tabs>
        <w:outlineLvl w:val="2"/>
        <w:rPr>
          <w:lang w:val="en-US"/>
        </w:rPr>
      </w:pPr>
      <w:bookmarkStart w:id="44" w:name="_Toc89798978"/>
      <w:r w:rsidRPr="007D5918">
        <w:rPr>
          <w:lang w:val="en-US"/>
        </w:rPr>
        <w:t>Dynamics 365 Sales Enterprise; Dynamics 365 Sales Professional</w:t>
      </w:r>
      <w:bookmarkEnd w:id="44"/>
    </w:p>
    <w:p w14:paraId="1513F1AB" w14:textId="77777777" w:rsidR="00DC3818" w:rsidRPr="00FB368F" w:rsidRDefault="00DC3818" w:rsidP="00DC3818">
      <w:pPr>
        <w:pStyle w:val="ProductList-Body"/>
      </w:pPr>
      <w:r>
        <w:rPr>
          <w:b/>
          <w:color w:val="00188F"/>
        </w:rPr>
        <w:t>Przestój</w:t>
      </w:r>
      <w:r w:rsidRPr="00674B2C">
        <w:t>:</w:t>
      </w:r>
      <w:r>
        <w:t xml:space="preserve"> Dowolny okres, w którym użytkownicy końcowi nie mogą korzystać z danych w Usłudze w sposób, do którego są uprawnieni, nie obejmuje to jednak niedostępności dodatkowych funkcji Usługi.</w:t>
      </w:r>
    </w:p>
    <w:p w14:paraId="392AFBDF" w14:textId="77777777" w:rsidR="00DC3818" w:rsidRPr="00FB368F" w:rsidRDefault="00DC3818" w:rsidP="00DC3818">
      <w:pPr>
        <w:pStyle w:val="ProductList-Body"/>
      </w:pPr>
    </w:p>
    <w:p w14:paraId="410D702E" w14:textId="77777777" w:rsidR="00DC3818" w:rsidRPr="00FB368F" w:rsidRDefault="00DC3818" w:rsidP="00DC3818">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3B956A34" w14:textId="77777777" w:rsidR="00DC3818" w:rsidRPr="00FB368F" w:rsidRDefault="00DC3818" w:rsidP="00DC3818">
      <w:pPr>
        <w:pStyle w:val="ProductList-Body"/>
      </w:pPr>
    </w:p>
    <w:p w14:paraId="6E183065" w14:textId="77777777" w:rsidR="00DC3818" w:rsidRPr="00B46E76" w:rsidRDefault="00B76E6C" w:rsidP="00DC381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310574EC" w14:textId="77777777" w:rsidR="00DC3818" w:rsidRPr="00FB368F" w:rsidRDefault="00DC3818" w:rsidP="00DC3818">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96360AB" w14:textId="77777777" w:rsidR="00DC3818" w:rsidRPr="00FB368F" w:rsidRDefault="00DC3818" w:rsidP="00DC3818">
      <w:pPr>
        <w:pStyle w:val="ProductList-Body"/>
      </w:pPr>
    </w:p>
    <w:p w14:paraId="34805F48" w14:textId="77777777" w:rsidR="00DC3818" w:rsidRPr="00FB368F" w:rsidRDefault="00DC3818" w:rsidP="00DC3818">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3818" w:rsidRPr="00B46E76" w14:paraId="3AE36BCD" w14:textId="77777777" w:rsidTr="00E8112E">
        <w:trPr>
          <w:tblHeader/>
        </w:trPr>
        <w:tc>
          <w:tcPr>
            <w:tcW w:w="5400" w:type="dxa"/>
            <w:shd w:val="clear" w:color="auto" w:fill="0072C6"/>
          </w:tcPr>
          <w:p w14:paraId="3BD41ADC" w14:textId="77777777" w:rsidR="00DC3818" w:rsidRPr="001A0074" w:rsidRDefault="00DC3818" w:rsidP="00E8112E">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3172B42" w14:textId="77777777" w:rsidR="00DC3818" w:rsidRPr="001A0074" w:rsidRDefault="00DC3818" w:rsidP="00E8112E">
            <w:pPr>
              <w:pStyle w:val="ProductList-OfferingBody"/>
              <w:jc w:val="center"/>
              <w:rPr>
                <w:color w:val="FFFFFF" w:themeColor="background1"/>
              </w:rPr>
            </w:pPr>
            <w:r>
              <w:rPr>
                <w:color w:val="FFFFFF" w:themeColor="background1"/>
              </w:rPr>
              <w:t>Zniżka</w:t>
            </w:r>
          </w:p>
        </w:tc>
      </w:tr>
      <w:tr w:rsidR="00DC3818" w:rsidRPr="00B46E76" w14:paraId="7D02FC3B" w14:textId="77777777" w:rsidTr="00E8112E">
        <w:tc>
          <w:tcPr>
            <w:tcW w:w="5400" w:type="dxa"/>
          </w:tcPr>
          <w:p w14:paraId="41AB75BC" w14:textId="77777777" w:rsidR="00DC3818" w:rsidRPr="0076238C" w:rsidRDefault="00DC3818" w:rsidP="00E8112E">
            <w:pPr>
              <w:pStyle w:val="ProductList-OfferingBody"/>
              <w:jc w:val="center"/>
            </w:pPr>
            <w:r>
              <w:t>&lt; 99,9%</w:t>
            </w:r>
          </w:p>
        </w:tc>
        <w:tc>
          <w:tcPr>
            <w:tcW w:w="5400" w:type="dxa"/>
          </w:tcPr>
          <w:p w14:paraId="69D0741A" w14:textId="77777777" w:rsidR="00DC3818" w:rsidRPr="0076238C" w:rsidRDefault="00DC3818" w:rsidP="00E8112E">
            <w:pPr>
              <w:pStyle w:val="ProductList-OfferingBody"/>
              <w:jc w:val="center"/>
            </w:pPr>
            <w:r>
              <w:t>25%</w:t>
            </w:r>
          </w:p>
        </w:tc>
      </w:tr>
      <w:tr w:rsidR="00DC3818" w:rsidRPr="00B46E76" w14:paraId="143EE77F" w14:textId="77777777" w:rsidTr="00E8112E">
        <w:tc>
          <w:tcPr>
            <w:tcW w:w="5400" w:type="dxa"/>
          </w:tcPr>
          <w:p w14:paraId="76936E1F" w14:textId="77777777" w:rsidR="00DC3818" w:rsidRPr="0076238C" w:rsidRDefault="00DC3818" w:rsidP="00E8112E">
            <w:pPr>
              <w:pStyle w:val="ProductList-OfferingBody"/>
              <w:jc w:val="center"/>
            </w:pPr>
            <w:r>
              <w:t>&lt; 99%</w:t>
            </w:r>
          </w:p>
        </w:tc>
        <w:tc>
          <w:tcPr>
            <w:tcW w:w="5400" w:type="dxa"/>
          </w:tcPr>
          <w:p w14:paraId="10F4A3DC" w14:textId="77777777" w:rsidR="00DC3818" w:rsidRPr="0076238C" w:rsidRDefault="00DC3818" w:rsidP="00E8112E">
            <w:pPr>
              <w:pStyle w:val="ProductList-OfferingBody"/>
              <w:jc w:val="center"/>
            </w:pPr>
            <w:r>
              <w:t>50%</w:t>
            </w:r>
          </w:p>
        </w:tc>
      </w:tr>
      <w:tr w:rsidR="00DC3818" w:rsidRPr="00B46E76" w14:paraId="1E9EA562" w14:textId="77777777" w:rsidTr="00E8112E">
        <w:tc>
          <w:tcPr>
            <w:tcW w:w="5400" w:type="dxa"/>
          </w:tcPr>
          <w:p w14:paraId="4C43ABEF" w14:textId="77777777" w:rsidR="00DC3818" w:rsidRPr="0076238C" w:rsidRDefault="00DC3818" w:rsidP="00E8112E">
            <w:pPr>
              <w:pStyle w:val="ProductList-OfferingBody"/>
              <w:jc w:val="center"/>
            </w:pPr>
            <w:r>
              <w:t>&lt; 95%</w:t>
            </w:r>
          </w:p>
        </w:tc>
        <w:tc>
          <w:tcPr>
            <w:tcW w:w="5400" w:type="dxa"/>
          </w:tcPr>
          <w:p w14:paraId="5B27BD86" w14:textId="77777777" w:rsidR="00DC3818" w:rsidRPr="0076238C" w:rsidRDefault="00DC3818" w:rsidP="00E8112E">
            <w:pPr>
              <w:pStyle w:val="ProductList-OfferingBody"/>
              <w:jc w:val="center"/>
            </w:pPr>
            <w:r>
              <w:t>100%</w:t>
            </w:r>
          </w:p>
        </w:tc>
      </w:tr>
    </w:tbl>
    <w:p w14:paraId="473B6310" w14:textId="77777777" w:rsidR="00DC3818" w:rsidRPr="00FB368F" w:rsidRDefault="00B76E6C" w:rsidP="00DC3818">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DC3818">
          <w:rPr>
            <w:rStyle w:val="Hyperlink"/>
            <w:sz w:val="16"/>
            <w:szCs w:val="16"/>
          </w:rPr>
          <w:t>Spis treści</w:t>
        </w:r>
      </w:hyperlink>
      <w:r w:rsidR="00DC3818">
        <w:rPr>
          <w:sz w:val="16"/>
          <w:szCs w:val="16"/>
        </w:rPr>
        <w:t xml:space="preserve"> / </w:t>
      </w:r>
      <w:hyperlink w:anchor="Definitions" w:tooltip="Definicje" w:history="1">
        <w:r w:rsidR="00DC3818">
          <w:rPr>
            <w:rStyle w:val="Hyperlink"/>
            <w:sz w:val="16"/>
            <w:szCs w:val="16"/>
          </w:rPr>
          <w:t>Definicje</w:t>
        </w:r>
      </w:hyperlink>
    </w:p>
    <w:p w14:paraId="184295EC" w14:textId="1EE72961" w:rsidR="00FF6AE4" w:rsidRPr="007D5918" w:rsidRDefault="00FF6AE4" w:rsidP="00FF6AE4">
      <w:pPr>
        <w:pStyle w:val="ProductList-Offering2Heading"/>
        <w:pBdr>
          <w:between w:val="single" w:sz="4" w:space="1" w:color="auto"/>
        </w:pBdr>
        <w:tabs>
          <w:tab w:val="clear" w:pos="360"/>
          <w:tab w:val="clear" w:pos="720"/>
          <w:tab w:val="clear" w:pos="1080"/>
        </w:tabs>
        <w:outlineLvl w:val="2"/>
        <w:rPr>
          <w:lang w:val="en-US"/>
        </w:rPr>
      </w:pPr>
      <w:bookmarkStart w:id="45" w:name="_Toc89798979"/>
      <w:r w:rsidRPr="007D5918">
        <w:rPr>
          <w:lang w:val="en-US"/>
        </w:rPr>
        <w:t xml:space="preserve">Dynamics 365 </w:t>
      </w:r>
      <w:bookmarkStart w:id="46" w:name="_Hlk19533710"/>
      <w:bookmarkEnd w:id="37"/>
      <w:bookmarkEnd w:id="38"/>
      <w:bookmarkEnd w:id="39"/>
      <w:r w:rsidR="00C77BDC" w:rsidRPr="0022548E">
        <w:t>Supply Chain Management; Dynamics 365 Finance</w:t>
      </w:r>
      <w:bookmarkStart w:id="47" w:name="_Hlk51044510"/>
      <w:bookmarkEnd w:id="46"/>
      <w:r w:rsidR="004F0FB8" w:rsidRPr="004F0FB8">
        <w:rPr>
          <w:lang w:val="en-US"/>
        </w:rPr>
        <w:t>; Dynamics 365 Project Operations</w:t>
      </w:r>
      <w:bookmarkEnd w:id="45"/>
      <w:bookmarkEnd w:id="47"/>
    </w:p>
    <w:p w14:paraId="465651E7" w14:textId="77777777" w:rsidR="002F0396" w:rsidRPr="000E25B2" w:rsidRDefault="002F0396" w:rsidP="002F0396">
      <w:pPr>
        <w:pStyle w:val="ProductList-Body"/>
      </w:pPr>
      <w:r>
        <w:rPr>
          <w:b/>
          <w:color w:val="00188F"/>
        </w:rPr>
        <w:t>Dodatkowe definicje</w:t>
      </w:r>
      <w:r w:rsidRPr="00674B2C">
        <w:rPr>
          <w:bCs/>
        </w:rPr>
        <w:t>:</w:t>
      </w:r>
    </w:p>
    <w:p w14:paraId="7890DE9C" w14:textId="77777777" w:rsidR="002F0396" w:rsidRPr="000E25B2" w:rsidRDefault="002F0396" w:rsidP="002F0396">
      <w:pPr>
        <w:pStyle w:val="ProductList-Body"/>
        <w:tabs>
          <w:tab w:val="clear" w:pos="360"/>
          <w:tab w:val="clear" w:pos="720"/>
          <w:tab w:val="clear" w:pos="1080"/>
        </w:tabs>
        <w:spacing w:after="40"/>
      </w:pPr>
      <w:r w:rsidRPr="009C033D">
        <w:rPr>
          <w:rFonts w:eastAsia="Segoe UI" w:cs="Segoe UI"/>
          <w:szCs w:val="18"/>
        </w:rPr>
        <w:t>„</w:t>
      </w:r>
      <w:r>
        <w:rPr>
          <w:rFonts w:eastAsia="Segoe UI" w:cs="Segoe UI"/>
          <w:b/>
          <w:color w:val="00188F"/>
          <w:szCs w:val="18"/>
        </w:rPr>
        <w:t>Aktywny Dzierżawca</w:t>
      </w:r>
      <w:r w:rsidRPr="009C033D">
        <w:rPr>
          <w:rFonts w:eastAsia="Segoe UI" w:cs="Segoe UI"/>
          <w:szCs w:val="18"/>
        </w:rPr>
        <w:t>”</w:t>
      </w:r>
      <w:r>
        <w:rPr>
          <w:rFonts w:eastAsia="Segoe UI" w:cs="Segoe UI"/>
          <w:szCs w:val="18"/>
        </w:rPr>
        <w:t xml:space="preserve"> oznacza dzierżawcę z aktywną topologią produkcji o wysokiej dostępności w Portalu Zarządzania, który (A) został wdrożony w Usłudze Aplikacji Partnera oraz (B) ma aktywną bazę danych, do której użytkownicy mogą się logować.</w:t>
      </w:r>
    </w:p>
    <w:p w14:paraId="68B902C0" w14:textId="77777777" w:rsidR="002F0396" w:rsidRPr="00B46E76" w:rsidRDefault="002F0396" w:rsidP="002F0396">
      <w:pPr>
        <w:spacing w:after="40"/>
        <w:rPr>
          <w:sz w:val="18"/>
          <w:szCs w:val="18"/>
        </w:rPr>
      </w:pPr>
      <w:r w:rsidRPr="009C033D">
        <w:rPr>
          <w:rFonts w:cs="Segoe UI"/>
          <w:sz w:val="18"/>
          <w:szCs w:val="18"/>
        </w:rPr>
        <w:t>„</w:t>
      </w:r>
      <w:r>
        <w:rPr>
          <w:rFonts w:cs="Segoe UI"/>
          <w:b/>
          <w:color w:val="00188F"/>
          <w:sz w:val="18"/>
          <w:szCs w:val="18"/>
        </w:rPr>
        <w:t>Usługa Aplikacji Partnera</w:t>
      </w:r>
      <w:r w:rsidRPr="009C033D">
        <w:rPr>
          <w:rFonts w:cs="Segoe UI"/>
          <w:sz w:val="18"/>
          <w:szCs w:val="18"/>
        </w:rPr>
        <w:t>”</w:t>
      </w:r>
      <w:r>
        <w:rPr>
          <w:rFonts w:cs="Segoe UI"/>
          <w:sz w:val="18"/>
          <w:szCs w:val="18"/>
        </w:rPr>
        <w:t xml:space="preserve"> oznacza utworzoną i zintegrowaną w ramach Platformy aplikację partnera, która (A) jest używana do przetwarzania faktycznych transakcji biznesowych organizacji Klienta oraz (B) ma zapasowe zasoby obliczeniowe i zasoby pamięci nie mniejsze niż zasoby Jednostki Skalowania wybranej przez partnera dla stosownej aplikacji partnera.</w:t>
      </w:r>
    </w:p>
    <w:p w14:paraId="1CAB782A" w14:textId="77777777" w:rsidR="002F0396" w:rsidRPr="000E25B2" w:rsidRDefault="002F0396" w:rsidP="002F0396">
      <w:pPr>
        <w:pStyle w:val="ProductList-Body"/>
        <w:spacing w:after="40"/>
      </w:pPr>
      <w:r w:rsidRPr="009C033D">
        <w:rPr>
          <w:szCs w:val="18"/>
        </w:rPr>
        <w:lastRenderedPageBreak/>
        <w:t>„</w:t>
      </w:r>
      <w:r>
        <w:rPr>
          <w:b/>
          <w:color w:val="00188F"/>
          <w:szCs w:val="18"/>
        </w:rPr>
        <w:t>Maksymalna Liczba Minut Dostępności</w:t>
      </w:r>
      <w:r w:rsidRPr="009C033D">
        <w:rPr>
          <w:szCs w:val="18"/>
        </w:rPr>
        <w:t>”</w:t>
      </w:r>
      <w:r>
        <w:rPr>
          <w:szCs w:val="18"/>
        </w:rPr>
        <w:t xml:space="preserve"> oznacza łączną liczbę wszystkich minut w miesiącu rozliczeniowym, podczas którego Aktywny Dzierżawca był wdrożony w Usłudze Aplikacji Partnera za pomocą aktywnej topologii produkcji o wysokiej dostępności. </w:t>
      </w:r>
    </w:p>
    <w:p w14:paraId="792D92C2" w14:textId="77777777" w:rsidR="002F0396" w:rsidRPr="000E25B2" w:rsidRDefault="002F0396" w:rsidP="002F0396">
      <w:pPr>
        <w:pStyle w:val="ProductList-Body"/>
        <w:spacing w:after="40"/>
      </w:pPr>
      <w:r w:rsidRPr="009C033D">
        <w:rPr>
          <w:rFonts w:cs="Segoe UI"/>
          <w:szCs w:val="18"/>
        </w:rPr>
        <w:t>„</w:t>
      </w:r>
      <w:r>
        <w:rPr>
          <w:rFonts w:cs="Segoe UI"/>
          <w:b/>
          <w:color w:val="00188F"/>
          <w:szCs w:val="18"/>
        </w:rPr>
        <w:t>Platforma</w:t>
      </w:r>
      <w:r w:rsidRPr="009C033D">
        <w:rPr>
          <w:rFonts w:cs="Segoe UI"/>
          <w:szCs w:val="18"/>
        </w:rPr>
        <w:t>”</w:t>
      </w:r>
      <w:r>
        <w:rPr>
          <w:rFonts w:cs="Segoe UI"/>
          <w:szCs w:val="18"/>
        </w:rPr>
        <w:t xml:space="preserve"> oznacza formularze klientów, raporty serwerów SQL, zgrupowane operacje i punkty końcowe interfejsu API Usługi lub detaliczne interfejsy API Usługi wykorzystywane wyłącznie w celach handlu i sprzedaży detalicznej. </w:t>
      </w:r>
    </w:p>
    <w:p w14:paraId="646422D2" w14:textId="77777777" w:rsidR="002F0396" w:rsidRPr="000E25B2" w:rsidRDefault="002F0396" w:rsidP="002F0396">
      <w:pPr>
        <w:pStyle w:val="ProductList-Body"/>
        <w:spacing w:after="40"/>
      </w:pPr>
      <w:r w:rsidRPr="009C033D">
        <w:rPr>
          <w:szCs w:val="18"/>
        </w:rPr>
        <w:t>„</w:t>
      </w:r>
      <w:r>
        <w:rPr>
          <w:b/>
          <w:bCs/>
          <w:color w:val="00188F"/>
          <w:szCs w:val="18"/>
        </w:rPr>
        <w:t>Jednostka Skalowania</w:t>
      </w:r>
      <w:r w:rsidRPr="009C033D">
        <w:rPr>
          <w:szCs w:val="18"/>
        </w:rPr>
        <w:t>”</w:t>
      </w:r>
      <w:r>
        <w:rPr>
          <w:color w:val="000000" w:themeColor="text1"/>
          <w:szCs w:val="18"/>
        </w:rPr>
        <w:t xml:space="preserve"> oznacza wartości zasobów obliczeniowych i zasobów pamięci dodawane do Usługi Aplikacji Partnera lub od niej odejmowane. </w:t>
      </w:r>
    </w:p>
    <w:p w14:paraId="7098C65A" w14:textId="77777777" w:rsidR="002F0396" w:rsidRPr="000E25B2" w:rsidRDefault="002F0396" w:rsidP="002F0396">
      <w:pPr>
        <w:pStyle w:val="ProductList-Body"/>
      </w:pPr>
      <w:r w:rsidRPr="009C033D">
        <w:rPr>
          <w:szCs w:val="18"/>
        </w:rPr>
        <w:t>„</w:t>
      </w:r>
      <w:r>
        <w:rPr>
          <w:b/>
          <w:color w:val="00188F"/>
          <w:szCs w:val="18"/>
        </w:rPr>
        <w:t>Infrastruktura Usługi</w:t>
      </w:r>
      <w:r w:rsidRPr="009C033D">
        <w:rPr>
          <w:szCs w:val="18"/>
        </w:rPr>
        <w:t>”</w:t>
      </w:r>
      <w:r>
        <w:rPr>
          <w:color w:val="000000" w:themeColor="text1"/>
          <w:szCs w:val="18"/>
        </w:rPr>
        <w:t xml:space="preserve"> oznacza zasoby uwierzytelniania, obliczeniowe i pamięci udostępniane przez Microsoft w związku z Usługą.</w:t>
      </w:r>
    </w:p>
    <w:p w14:paraId="2FFE5266" w14:textId="77777777" w:rsidR="002F0396" w:rsidRPr="000E25B2" w:rsidRDefault="002F0396" w:rsidP="002F0396">
      <w:pPr>
        <w:pStyle w:val="ProductList-Body"/>
      </w:pPr>
    </w:p>
    <w:p w14:paraId="4AABD584" w14:textId="5EF489B7" w:rsidR="002F0396" w:rsidRPr="000E25B2" w:rsidRDefault="002F0396" w:rsidP="002F0396">
      <w:pPr>
        <w:pStyle w:val="ProductList-Body"/>
      </w:pPr>
      <w:r>
        <w:rPr>
          <w:b/>
          <w:color w:val="00188F"/>
        </w:rPr>
        <w:t>Przestój</w:t>
      </w:r>
      <w:r w:rsidR="00674B2C">
        <w:rPr>
          <w:b/>
          <w:bCs/>
        </w:rPr>
        <w:t>:</w:t>
      </w:r>
      <w:r>
        <w:t xml:space="preserve"> Każdy okres, przez który użytkownicy końcowi nie mogą zalogować się do Aktywnego Dzierżawcy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3D2B0737" w14:textId="77777777" w:rsidR="002F0396" w:rsidRPr="000E25B2" w:rsidRDefault="002F0396" w:rsidP="002F0396">
      <w:pPr>
        <w:pStyle w:val="ProductList-Body"/>
      </w:pPr>
    </w:p>
    <w:p w14:paraId="116F913D" w14:textId="626EE0E8" w:rsidR="00EE22B7" w:rsidRDefault="00EE22B7" w:rsidP="00B46E76">
      <w:pPr>
        <w:pStyle w:val="ProductList-Body"/>
      </w:pPr>
      <w:r>
        <w:rPr>
          <w:b/>
          <w:color w:val="00188F"/>
        </w:rPr>
        <w:t>Procent Czasu Sprawnego Działania w Miesiącu</w:t>
      </w:r>
      <w:r w:rsidRPr="00674B2C">
        <w:rPr>
          <w:bCs/>
        </w:rPr>
        <w:t>:</w:t>
      </w:r>
      <w:r>
        <w:t xml:space="preserve"> Procent Czasu Sprawnego Działania w Miesiącu dla danego Aktywnego Dzierżawcy w skali miesiąca kalendarzowego oblicza się według poniższego wzoru</w:t>
      </w:r>
      <w:r w:rsidRPr="00674B2C">
        <w:t>:</w:t>
      </w:r>
    </w:p>
    <w:p w14:paraId="52B6FFB1" w14:textId="77777777" w:rsidR="00B46E76" w:rsidRPr="00DE201A" w:rsidRDefault="00B46E76" w:rsidP="00B46E76">
      <w:pPr>
        <w:pStyle w:val="ProductList-Body"/>
      </w:pPr>
    </w:p>
    <w:p w14:paraId="002396FF" w14:textId="77777777" w:rsidR="00EE22B7" w:rsidRPr="00B46E76" w:rsidRDefault="00B76E6C" w:rsidP="00EE22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70647333" w14:textId="22F2E86E" w:rsidR="00EE22B7" w:rsidRDefault="00EE22B7" w:rsidP="00EE22B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BCB7A6F" w14:textId="77777777" w:rsidR="00EE22B7" w:rsidRPr="00DE201A" w:rsidRDefault="00EE22B7" w:rsidP="00EE22B7">
      <w:pPr>
        <w:pStyle w:val="ProductList-Body"/>
      </w:pPr>
    </w:p>
    <w:p w14:paraId="361A5D87" w14:textId="77777777" w:rsidR="002F0396" w:rsidRPr="000E25B2" w:rsidRDefault="002F0396" w:rsidP="002F0396">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0396" w:rsidRPr="00B46E76" w14:paraId="2C8A872F" w14:textId="77777777" w:rsidTr="00E744C2">
        <w:trPr>
          <w:tblHeader/>
        </w:trPr>
        <w:tc>
          <w:tcPr>
            <w:tcW w:w="5400" w:type="dxa"/>
            <w:shd w:val="clear" w:color="auto" w:fill="0072C6"/>
          </w:tcPr>
          <w:p w14:paraId="2C82E633" w14:textId="77777777" w:rsidR="002F0396" w:rsidRPr="001A0074" w:rsidRDefault="002F0396"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4C60A6B" w14:textId="77777777" w:rsidR="002F0396" w:rsidRPr="001A0074" w:rsidRDefault="002F0396" w:rsidP="00BC54F2">
            <w:pPr>
              <w:pStyle w:val="ProductList-OfferingBody"/>
              <w:jc w:val="center"/>
              <w:rPr>
                <w:color w:val="FFFFFF" w:themeColor="background1"/>
              </w:rPr>
            </w:pPr>
            <w:r>
              <w:rPr>
                <w:color w:val="FFFFFF" w:themeColor="background1"/>
              </w:rPr>
              <w:t>Zniżka</w:t>
            </w:r>
          </w:p>
        </w:tc>
      </w:tr>
      <w:tr w:rsidR="002F0396" w:rsidRPr="00B46E76" w14:paraId="436859D9" w14:textId="77777777" w:rsidTr="00E744C2">
        <w:tc>
          <w:tcPr>
            <w:tcW w:w="5400" w:type="dxa"/>
          </w:tcPr>
          <w:p w14:paraId="5970E785" w14:textId="2A89FB8F" w:rsidR="002F0396" w:rsidRPr="0076238C" w:rsidRDefault="002F0396" w:rsidP="00BC54F2">
            <w:pPr>
              <w:pStyle w:val="ProductList-OfferingBody"/>
              <w:jc w:val="center"/>
            </w:pPr>
            <w:r>
              <w:t>&lt; 99,</w:t>
            </w:r>
            <w:r w:rsidR="009671DB">
              <w:t>9</w:t>
            </w:r>
            <w:r>
              <w:t>%</w:t>
            </w:r>
          </w:p>
        </w:tc>
        <w:tc>
          <w:tcPr>
            <w:tcW w:w="5400" w:type="dxa"/>
          </w:tcPr>
          <w:p w14:paraId="5B6EC42A" w14:textId="77777777" w:rsidR="002F0396" w:rsidRPr="0076238C" w:rsidRDefault="002F0396" w:rsidP="00BC54F2">
            <w:pPr>
              <w:pStyle w:val="ProductList-OfferingBody"/>
              <w:jc w:val="center"/>
            </w:pPr>
            <w:r>
              <w:t>25%</w:t>
            </w:r>
          </w:p>
        </w:tc>
      </w:tr>
      <w:tr w:rsidR="002F0396" w:rsidRPr="00B46E76" w14:paraId="6968A31D" w14:textId="77777777" w:rsidTr="00E744C2">
        <w:tc>
          <w:tcPr>
            <w:tcW w:w="5400" w:type="dxa"/>
          </w:tcPr>
          <w:p w14:paraId="154BA477" w14:textId="77777777" w:rsidR="002F0396" w:rsidRPr="0076238C" w:rsidRDefault="002F0396" w:rsidP="00BC54F2">
            <w:pPr>
              <w:pStyle w:val="ProductList-OfferingBody"/>
              <w:jc w:val="center"/>
            </w:pPr>
            <w:r>
              <w:t>&lt; 99%</w:t>
            </w:r>
          </w:p>
        </w:tc>
        <w:tc>
          <w:tcPr>
            <w:tcW w:w="5400" w:type="dxa"/>
          </w:tcPr>
          <w:p w14:paraId="11F1196A" w14:textId="77777777" w:rsidR="002F0396" w:rsidRPr="0076238C" w:rsidRDefault="002F0396" w:rsidP="00BC54F2">
            <w:pPr>
              <w:pStyle w:val="ProductList-OfferingBody"/>
              <w:jc w:val="center"/>
            </w:pPr>
            <w:r>
              <w:t>50%</w:t>
            </w:r>
          </w:p>
        </w:tc>
      </w:tr>
      <w:tr w:rsidR="002F0396" w:rsidRPr="00B46E76" w14:paraId="0E348D3C" w14:textId="77777777" w:rsidTr="00E744C2">
        <w:tc>
          <w:tcPr>
            <w:tcW w:w="5400" w:type="dxa"/>
          </w:tcPr>
          <w:p w14:paraId="6E4684CC" w14:textId="77777777" w:rsidR="002F0396" w:rsidRPr="0076238C" w:rsidRDefault="002F0396" w:rsidP="00E8112E">
            <w:pPr>
              <w:pStyle w:val="ProductList-OfferingBody"/>
              <w:jc w:val="center"/>
            </w:pPr>
            <w:r>
              <w:t>&lt; 95%</w:t>
            </w:r>
          </w:p>
        </w:tc>
        <w:tc>
          <w:tcPr>
            <w:tcW w:w="5400" w:type="dxa"/>
          </w:tcPr>
          <w:p w14:paraId="22616A37" w14:textId="77777777" w:rsidR="002F0396" w:rsidRPr="0076238C" w:rsidRDefault="002F0396" w:rsidP="00BC54F2">
            <w:pPr>
              <w:pStyle w:val="ProductList-OfferingBody"/>
              <w:jc w:val="center"/>
            </w:pPr>
            <w:r>
              <w:t>100%</w:t>
            </w:r>
          </w:p>
        </w:tc>
      </w:tr>
    </w:tbl>
    <w:bookmarkStart w:id="48" w:name="_Toc484160631"/>
    <w:bookmarkStart w:id="49" w:name="MicrosoftDynamics365forRetail"/>
    <w:bookmarkStart w:id="50" w:name="_Toc461003234"/>
    <w:bookmarkStart w:id="51" w:name="_Toc457821510"/>
    <w:bookmarkStart w:id="52" w:name="_Toc463347126"/>
    <w:p w14:paraId="46ECA6C7"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0DD0F59" w14:textId="4930AFF6" w:rsidR="00774CA1" w:rsidRPr="00FB368F" w:rsidRDefault="00774CA1" w:rsidP="00E7208F">
      <w:pPr>
        <w:pStyle w:val="ProductList-OfferingGroupHeading"/>
        <w:tabs>
          <w:tab w:val="clear" w:pos="360"/>
          <w:tab w:val="clear" w:pos="720"/>
          <w:tab w:val="clear" w:pos="1080"/>
        </w:tabs>
        <w:outlineLvl w:val="1"/>
      </w:pPr>
      <w:bookmarkStart w:id="53" w:name="_Toc89798980"/>
      <w:bookmarkEnd w:id="48"/>
      <w:bookmarkEnd w:id="49"/>
      <w:bookmarkEnd w:id="50"/>
      <w:bookmarkEnd w:id="51"/>
      <w:bookmarkEnd w:id="52"/>
      <w:r>
        <w:t>Usługi Office 365</w:t>
      </w:r>
      <w:bookmarkEnd w:id="53"/>
    </w:p>
    <w:p w14:paraId="3BA27431" w14:textId="0D957E31" w:rsidR="00774CA1" w:rsidRPr="00FB368F" w:rsidRDefault="0076238C" w:rsidP="00E7208F">
      <w:pPr>
        <w:pStyle w:val="ProductList-Offering2Heading"/>
        <w:tabs>
          <w:tab w:val="clear" w:pos="360"/>
          <w:tab w:val="clear" w:pos="720"/>
          <w:tab w:val="clear" w:pos="1080"/>
        </w:tabs>
        <w:outlineLvl w:val="2"/>
      </w:pPr>
      <w:bookmarkStart w:id="54" w:name="_Toc89798981"/>
      <w:r>
        <w:t>Duet Enterprise Online</w:t>
      </w:r>
      <w:bookmarkEnd w:id="54"/>
    </w:p>
    <w:p w14:paraId="190CEC04" w14:textId="39E7DD69" w:rsidR="00457D2C" w:rsidRPr="00FB368F" w:rsidRDefault="00457D2C" w:rsidP="00E7208F">
      <w:pPr>
        <w:pStyle w:val="ProductList-Body"/>
      </w:pPr>
      <w:r>
        <w:rPr>
          <w:b/>
          <w:color w:val="00188F"/>
        </w:rPr>
        <w:t>Przestój</w:t>
      </w:r>
      <w:r w:rsidRPr="00674B2C">
        <w:t>:</w:t>
      </w:r>
      <w:r>
        <w:t xml:space="preserve"> Dowolny okres, w którym użytkownicy nie mogą wykonywać zapisu ani odczytu dowolnej części zbioru witryny SharePoint Online, do której są uprawnieni.</w:t>
      </w:r>
    </w:p>
    <w:p w14:paraId="30B44F63" w14:textId="77777777" w:rsidR="00457D2C" w:rsidRPr="00FB368F" w:rsidRDefault="00457D2C" w:rsidP="00E7208F">
      <w:pPr>
        <w:pStyle w:val="ProductList-Body"/>
      </w:pPr>
    </w:p>
    <w:p w14:paraId="243E6003" w14:textId="4CD8DF63" w:rsidR="00457D2C" w:rsidRPr="00FB368F" w:rsidRDefault="00457D2C"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7F60FC9" w14:textId="77777777" w:rsidR="00457D2C" w:rsidRPr="00FB368F" w:rsidRDefault="00457D2C" w:rsidP="00E7208F">
      <w:pPr>
        <w:pStyle w:val="ProductList-Body"/>
      </w:pPr>
    </w:p>
    <w:p w14:paraId="05C84A72" w14:textId="309E6205" w:rsidR="00457D2C" w:rsidRPr="00B46E76" w:rsidRDefault="00B76E6C"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FDCA245" w14:textId="77777777" w:rsidR="00457D2C" w:rsidRPr="00FB368F" w:rsidRDefault="00457D2C"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E4A2D5E" w14:textId="77777777" w:rsidR="00457D2C" w:rsidRPr="00FB368F" w:rsidRDefault="00457D2C" w:rsidP="00E7208F">
      <w:pPr>
        <w:pStyle w:val="ProductList-Body"/>
      </w:pPr>
    </w:p>
    <w:p w14:paraId="7EBB7C89" w14:textId="641E5A82" w:rsidR="00457D2C" w:rsidRPr="00FB368F" w:rsidRDefault="00457D2C"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6E76" w14:paraId="70C325E1" w14:textId="77777777" w:rsidTr="00E744C2">
        <w:trPr>
          <w:tblHeader/>
        </w:trPr>
        <w:tc>
          <w:tcPr>
            <w:tcW w:w="5400" w:type="dxa"/>
            <w:shd w:val="clear" w:color="auto" w:fill="0072C6"/>
          </w:tcPr>
          <w:p w14:paraId="79A58AAD" w14:textId="77777777" w:rsidR="00457D2C" w:rsidRPr="001A0074" w:rsidRDefault="00457D2C"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C6193D" w14:textId="77777777" w:rsidR="00457D2C" w:rsidRPr="001A0074" w:rsidRDefault="00457D2C" w:rsidP="00E7208F">
            <w:pPr>
              <w:pStyle w:val="ProductList-OfferingBody"/>
              <w:jc w:val="center"/>
              <w:rPr>
                <w:color w:val="FFFFFF" w:themeColor="background1"/>
              </w:rPr>
            </w:pPr>
            <w:r>
              <w:rPr>
                <w:color w:val="FFFFFF" w:themeColor="background1"/>
              </w:rPr>
              <w:t>Zniżka</w:t>
            </w:r>
          </w:p>
        </w:tc>
      </w:tr>
      <w:tr w:rsidR="00457D2C" w:rsidRPr="00B46E76" w14:paraId="58F94D70" w14:textId="77777777" w:rsidTr="00E744C2">
        <w:tc>
          <w:tcPr>
            <w:tcW w:w="5400" w:type="dxa"/>
          </w:tcPr>
          <w:p w14:paraId="09911816" w14:textId="6F60CB41" w:rsidR="00457D2C" w:rsidRPr="0076238C" w:rsidRDefault="00457D2C" w:rsidP="00E7208F">
            <w:pPr>
              <w:pStyle w:val="ProductList-OfferingBody"/>
              <w:jc w:val="center"/>
            </w:pPr>
            <w:r>
              <w:t>&lt; 99,9%</w:t>
            </w:r>
          </w:p>
        </w:tc>
        <w:tc>
          <w:tcPr>
            <w:tcW w:w="5400" w:type="dxa"/>
          </w:tcPr>
          <w:p w14:paraId="1E55B479" w14:textId="77777777" w:rsidR="00457D2C" w:rsidRPr="0076238C" w:rsidRDefault="00457D2C" w:rsidP="00E7208F">
            <w:pPr>
              <w:pStyle w:val="ProductList-OfferingBody"/>
              <w:jc w:val="center"/>
            </w:pPr>
            <w:r>
              <w:t>25%</w:t>
            </w:r>
          </w:p>
        </w:tc>
      </w:tr>
      <w:tr w:rsidR="00457D2C" w:rsidRPr="00B46E76" w14:paraId="42FEB8E8" w14:textId="77777777" w:rsidTr="00E744C2">
        <w:tc>
          <w:tcPr>
            <w:tcW w:w="5400" w:type="dxa"/>
          </w:tcPr>
          <w:p w14:paraId="6F1CA677" w14:textId="6F627B9D" w:rsidR="00457D2C" w:rsidRPr="0076238C" w:rsidRDefault="00457D2C" w:rsidP="00E7208F">
            <w:pPr>
              <w:pStyle w:val="ProductList-OfferingBody"/>
              <w:jc w:val="center"/>
            </w:pPr>
            <w:r>
              <w:t>&lt; 99%</w:t>
            </w:r>
          </w:p>
        </w:tc>
        <w:tc>
          <w:tcPr>
            <w:tcW w:w="5400" w:type="dxa"/>
          </w:tcPr>
          <w:p w14:paraId="392B08D5" w14:textId="77777777" w:rsidR="00457D2C" w:rsidRPr="0076238C" w:rsidRDefault="00457D2C" w:rsidP="00E7208F">
            <w:pPr>
              <w:pStyle w:val="ProductList-OfferingBody"/>
              <w:jc w:val="center"/>
            </w:pPr>
            <w:r>
              <w:t>50%</w:t>
            </w:r>
          </w:p>
        </w:tc>
      </w:tr>
      <w:tr w:rsidR="00457D2C" w:rsidRPr="00B46E76" w14:paraId="04233D54" w14:textId="77777777" w:rsidTr="00E744C2">
        <w:tc>
          <w:tcPr>
            <w:tcW w:w="5400" w:type="dxa"/>
          </w:tcPr>
          <w:p w14:paraId="41087AD7" w14:textId="77777777" w:rsidR="00457D2C" w:rsidRPr="0076238C" w:rsidRDefault="00457D2C" w:rsidP="00E7208F">
            <w:pPr>
              <w:pStyle w:val="ProductList-OfferingBody"/>
              <w:jc w:val="center"/>
            </w:pPr>
            <w:r>
              <w:t>&lt; 95%</w:t>
            </w:r>
          </w:p>
        </w:tc>
        <w:tc>
          <w:tcPr>
            <w:tcW w:w="5400" w:type="dxa"/>
          </w:tcPr>
          <w:p w14:paraId="7D5D6CC8" w14:textId="77777777" w:rsidR="00457D2C" w:rsidRPr="0076238C" w:rsidRDefault="00457D2C" w:rsidP="00E7208F">
            <w:pPr>
              <w:pStyle w:val="ProductList-OfferingBody"/>
              <w:jc w:val="center"/>
            </w:pPr>
            <w:r>
              <w:t>100%</w:t>
            </w:r>
          </w:p>
        </w:tc>
      </w:tr>
    </w:tbl>
    <w:p w14:paraId="054A3300" w14:textId="4805DEBA" w:rsidR="00457D2C" w:rsidRPr="00FB368F" w:rsidRDefault="00457D2C" w:rsidP="00E7208F">
      <w:pPr>
        <w:pStyle w:val="ProductList-Body"/>
      </w:pPr>
    </w:p>
    <w:p w14:paraId="08E6E950" w14:textId="7B83069D" w:rsidR="00457D2C" w:rsidRPr="00FB368F" w:rsidRDefault="00457D2C" w:rsidP="00E7208F">
      <w:pPr>
        <w:pStyle w:val="ProductList-Body"/>
      </w:pPr>
      <w:r>
        <w:rPr>
          <w:b/>
          <w:color w:val="00188F"/>
        </w:rPr>
        <w:t>Wyjątki Poziomu Usługi</w:t>
      </w:r>
      <w:r w:rsidRPr="00674B2C">
        <w:t>:</w:t>
      </w:r>
      <w:r>
        <w:t xml:space="preserve"> Niniejsza SLA nie ma zastosowania, jeśli niemożność odczytu lub zapisu dowolnej części witryny SharePoint Online jest spowodowana awarią oprogramowania, sprzętu lub usług osób trzecich, które nie są pod kontrolą Microsoft, lub oprogramowania Microsoft, którego Microsoft nie uruchamia sam jako części Usługi.</w:t>
      </w:r>
    </w:p>
    <w:p w14:paraId="3404DCEC" w14:textId="77777777" w:rsidR="00457D2C" w:rsidRPr="00FB368F" w:rsidRDefault="00457D2C" w:rsidP="00E7208F">
      <w:pPr>
        <w:pStyle w:val="ProductList-Body"/>
      </w:pPr>
    </w:p>
    <w:p w14:paraId="0A933C0E" w14:textId="6CA1A99F" w:rsidR="00457D2C" w:rsidRPr="00FB368F" w:rsidRDefault="00457D2C" w:rsidP="00E7208F">
      <w:pPr>
        <w:pStyle w:val="ProductList-Body"/>
      </w:pPr>
      <w:r>
        <w:rPr>
          <w:b/>
          <w:color w:val="00188F"/>
        </w:rPr>
        <w:t>Dodatkowe Postanowienia</w:t>
      </w:r>
      <w:r w:rsidRPr="00674B2C">
        <w:t>:</w:t>
      </w:r>
      <w:r>
        <w:t xml:space="preserve"> Klient uzyskuje prawo do Zniżki za Duet Enterprise Online wyłącznie, jeśli ma prawo do Zniżki za LS Użytkownika SharePoint Online Plan 2, zakupioną w ramach wymagania wstępnego dla LS Użytkownika Duet Enterprise Online.</w:t>
      </w:r>
    </w:p>
    <w:p w14:paraId="11BC6674" w14:textId="77777777" w:rsidR="003C5DCA" w:rsidRPr="00FB368F" w:rsidRDefault="00B76E6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1EE46691" w14:textId="63634FA2" w:rsidR="00D1684A" w:rsidRPr="00FB368F" w:rsidRDefault="00457D2C" w:rsidP="00E7208F">
      <w:pPr>
        <w:pStyle w:val="ProductList-Offering2Heading"/>
      </w:pPr>
      <w:bookmarkStart w:id="55" w:name="_Toc89798982"/>
      <w:r>
        <w:t>Exchange Online</w:t>
      </w:r>
      <w:bookmarkEnd w:id="55"/>
    </w:p>
    <w:p w14:paraId="37204401" w14:textId="73CFD69E" w:rsidR="008C5EDB" w:rsidRPr="00FB368F" w:rsidRDefault="008C5EDB" w:rsidP="00E7208F">
      <w:pPr>
        <w:pStyle w:val="ProductList-Body"/>
      </w:pPr>
      <w:r>
        <w:rPr>
          <w:b/>
          <w:color w:val="00188F"/>
        </w:rPr>
        <w:t>Przestój</w:t>
      </w:r>
      <w:r w:rsidRPr="00674B2C">
        <w:t>:</w:t>
      </w:r>
      <w:r>
        <w:t xml:space="preserve"> Dowolny okres, w którym użytkownicy nie mogą wysyłać ani odbierać poczty elektronicznej poprzez Outlook Web Access.</w:t>
      </w:r>
      <w:r w:rsidR="00E84F3C">
        <w:t xml:space="preserve"> W przypadku tej usługi nie ma Planowego Przestoju.</w:t>
      </w:r>
    </w:p>
    <w:p w14:paraId="6BDDB5D9" w14:textId="77777777" w:rsidR="008C5EDB" w:rsidRPr="00FB368F" w:rsidRDefault="008C5EDB" w:rsidP="00E7208F">
      <w:pPr>
        <w:pStyle w:val="ProductList-Body"/>
      </w:pPr>
    </w:p>
    <w:p w14:paraId="33963DB8" w14:textId="287AC5CB" w:rsidR="008C5EDB" w:rsidRPr="00FB368F" w:rsidRDefault="008C5EDB"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25CA874C" w14:textId="77777777" w:rsidR="008C5EDB" w:rsidRPr="00FB368F" w:rsidRDefault="008C5EDB" w:rsidP="00E7208F">
      <w:pPr>
        <w:pStyle w:val="ProductList-Body"/>
      </w:pPr>
    </w:p>
    <w:p w14:paraId="65B54513" w14:textId="2BFA6BC8" w:rsidR="008C5EDB" w:rsidRPr="00B46E76" w:rsidRDefault="00B76E6C"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627DB44" w14:textId="77777777" w:rsidR="008C5EDB" w:rsidRPr="00FB368F" w:rsidRDefault="008C5EDB"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213B916" w14:textId="77777777" w:rsidR="008C5EDB" w:rsidRPr="00FB368F" w:rsidRDefault="008C5EDB" w:rsidP="00E7208F">
      <w:pPr>
        <w:pStyle w:val="ProductList-Body"/>
      </w:pPr>
    </w:p>
    <w:p w14:paraId="79B064B8" w14:textId="4948D432" w:rsidR="008C5EDB" w:rsidRPr="00FB368F" w:rsidRDefault="008C5EDB"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6E76" w14:paraId="78C70E5C" w14:textId="77777777" w:rsidTr="00E744C2">
        <w:trPr>
          <w:tblHeader/>
        </w:trPr>
        <w:tc>
          <w:tcPr>
            <w:tcW w:w="5400" w:type="dxa"/>
            <w:shd w:val="clear" w:color="auto" w:fill="0072C6"/>
          </w:tcPr>
          <w:p w14:paraId="7F14DE0D" w14:textId="77777777" w:rsidR="008C5EDB" w:rsidRPr="001A0074" w:rsidRDefault="008C5EDB"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9798A0" w14:textId="77777777" w:rsidR="008C5EDB" w:rsidRPr="001A0074" w:rsidRDefault="008C5EDB" w:rsidP="00E7208F">
            <w:pPr>
              <w:pStyle w:val="ProductList-OfferingBody"/>
              <w:jc w:val="center"/>
              <w:rPr>
                <w:color w:val="FFFFFF" w:themeColor="background1"/>
              </w:rPr>
            </w:pPr>
            <w:r>
              <w:rPr>
                <w:color w:val="FFFFFF" w:themeColor="background1"/>
              </w:rPr>
              <w:t>Zniżka</w:t>
            </w:r>
          </w:p>
        </w:tc>
      </w:tr>
      <w:tr w:rsidR="008C5EDB" w:rsidRPr="00B46E76" w14:paraId="0D8E35A8" w14:textId="77777777" w:rsidTr="00E744C2">
        <w:tc>
          <w:tcPr>
            <w:tcW w:w="5400" w:type="dxa"/>
          </w:tcPr>
          <w:p w14:paraId="077ED045" w14:textId="1ECDA385" w:rsidR="008C5EDB" w:rsidRPr="0076238C" w:rsidRDefault="008C5EDB" w:rsidP="00E7208F">
            <w:pPr>
              <w:pStyle w:val="ProductList-OfferingBody"/>
              <w:jc w:val="center"/>
            </w:pPr>
            <w:r>
              <w:t>&lt; 99,9%</w:t>
            </w:r>
          </w:p>
        </w:tc>
        <w:tc>
          <w:tcPr>
            <w:tcW w:w="5400" w:type="dxa"/>
          </w:tcPr>
          <w:p w14:paraId="27088976" w14:textId="77777777" w:rsidR="008C5EDB" w:rsidRPr="0076238C" w:rsidRDefault="008C5EDB" w:rsidP="00E7208F">
            <w:pPr>
              <w:pStyle w:val="ProductList-OfferingBody"/>
              <w:jc w:val="center"/>
            </w:pPr>
            <w:r>
              <w:t>25%</w:t>
            </w:r>
          </w:p>
        </w:tc>
      </w:tr>
      <w:tr w:rsidR="008C5EDB" w:rsidRPr="00B46E76" w14:paraId="2C28970C" w14:textId="77777777" w:rsidTr="00E744C2">
        <w:tc>
          <w:tcPr>
            <w:tcW w:w="5400" w:type="dxa"/>
          </w:tcPr>
          <w:p w14:paraId="23AD33F1" w14:textId="5206F138" w:rsidR="008C5EDB" w:rsidRPr="0076238C" w:rsidRDefault="008C5EDB" w:rsidP="00E7208F">
            <w:pPr>
              <w:pStyle w:val="ProductList-OfferingBody"/>
              <w:jc w:val="center"/>
            </w:pPr>
            <w:r>
              <w:t>&lt; 99%</w:t>
            </w:r>
          </w:p>
        </w:tc>
        <w:tc>
          <w:tcPr>
            <w:tcW w:w="5400" w:type="dxa"/>
          </w:tcPr>
          <w:p w14:paraId="46AE6A16" w14:textId="77777777" w:rsidR="008C5EDB" w:rsidRPr="0076238C" w:rsidRDefault="008C5EDB" w:rsidP="00E7208F">
            <w:pPr>
              <w:pStyle w:val="ProductList-OfferingBody"/>
              <w:jc w:val="center"/>
            </w:pPr>
            <w:r>
              <w:t>50%</w:t>
            </w:r>
          </w:p>
        </w:tc>
      </w:tr>
      <w:tr w:rsidR="008C5EDB" w:rsidRPr="00B46E76" w14:paraId="63DFBD57" w14:textId="77777777" w:rsidTr="00E744C2">
        <w:tc>
          <w:tcPr>
            <w:tcW w:w="5400" w:type="dxa"/>
          </w:tcPr>
          <w:p w14:paraId="2C378505" w14:textId="77777777" w:rsidR="008C5EDB" w:rsidRPr="0076238C" w:rsidRDefault="008C5EDB" w:rsidP="00E7208F">
            <w:pPr>
              <w:pStyle w:val="ProductList-OfferingBody"/>
              <w:jc w:val="center"/>
            </w:pPr>
            <w:r>
              <w:t>&lt; 95%</w:t>
            </w:r>
          </w:p>
        </w:tc>
        <w:tc>
          <w:tcPr>
            <w:tcW w:w="5400" w:type="dxa"/>
          </w:tcPr>
          <w:p w14:paraId="68F6EC9A" w14:textId="77777777" w:rsidR="008C5EDB" w:rsidRPr="0076238C" w:rsidRDefault="008C5EDB" w:rsidP="00E7208F">
            <w:pPr>
              <w:pStyle w:val="ProductList-OfferingBody"/>
              <w:jc w:val="center"/>
            </w:pPr>
            <w:r>
              <w:t>100%</w:t>
            </w:r>
          </w:p>
        </w:tc>
      </w:tr>
    </w:tbl>
    <w:p w14:paraId="27051726" w14:textId="77777777" w:rsidR="00FF7F64" w:rsidRPr="00FB368F" w:rsidRDefault="00FF7F64" w:rsidP="00E7208F">
      <w:pPr>
        <w:pStyle w:val="ProductList-Body"/>
        <w:tabs>
          <w:tab w:val="clear" w:pos="360"/>
          <w:tab w:val="clear" w:pos="720"/>
          <w:tab w:val="clear" w:pos="1080"/>
        </w:tabs>
      </w:pPr>
    </w:p>
    <w:p w14:paraId="73F2E598" w14:textId="0A01582F" w:rsidR="00457D2C" w:rsidRPr="00FB368F" w:rsidRDefault="008C5EDB" w:rsidP="00E7208F">
      <w:pPr>
        <w:pStyle w:val="ProductList-Body"/>
        <w:tabs>
          <w:tab w:val="clear" w:pos="360"/>
          <w:tab w:val="clear" w:pos="720"/>
          <w:tab w:val="clear" w:pos="1080"/>
        </w:tabs>
      </w:pPr>
      <w:r>
        <w:rPr>
          <w:b/>
          <w:color w:val="00188F"/>
        </w:rPr>
        <w:t>Dodatkowe Postanowienia</w:t>
      </w:r>
      <w:r w:rsidRPr="00674B2C">
        <w:t>:</w:t>
      </w:r>
      <w:r w:rsidRPr="000C6951">
        <w:rPr>
          <w:b/>
          <w:color w:val="00188F"/>
        </w:rPr>
        <w:t xml:space="preserve"> </w:t>
      </w:r>
      <w:r>
        <w:t>Patrz Załącznik 1 – Zadeklarowanie Poziomu Usługi w Zakresie Wykrywania i Blokowania Wirusów, Efektywności Filtrów Antyspamowych i Fałszywych Trafień Pozytywnych.</w:t>
      </w:r>
    </w:p>
    <w:p w14:paraId="03B31A7B" w14:textId="77777777" w:rsidR="003C5DCA" w:rsidRPr="00FB368F" w:rsidRDefault="00B76E6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4A7A089" w14:textId="0BD27785" w:rsidR="008C5EDB" w:rsidRPr="00FB368F" w:rsidRDefault="008C5EDB" w:rsidP="00E7208F">
      <w:pPr>
        <w:pStyle w:val="ProductList-Offering2Heading"/>
      </w:pPr>
      <w:bookmarkStart w:id="56" w:name="_Toc89798983"/>
      <w:r>
        <w:t>Exchange Online Archiving</w:t>
      </w:r>
      <w:bookmarkEnd w:id="56"/>
    </w:p>
    <w:p w14:paraId="4DC67B77" w14:textId="6FFEC6F1" w:rsidR="008C5EDB" w:rsidRPr="00FB368F" w:rsidRDefault="008C5EDB" w:rsidP="00E7208F">
      <w:pPr>
        <w:pStyle w:val="ProductList-Body"/>
      </w:pPr>
      <w:r>
        <w:rPr>
          <w:b/>
          <w:color w:val="00188F"/>
        </w:rPr>
        <w:t>Przestój</w:t>
      </w:r>
      <w:r w:rsidRPr="00674B2C">
        <w:t>:</w:t>
      </w:r>
      <w:r>
        <w:t xml:space="preserve"> Dowolny okres, w którym użytkownicy nie mogą uzyskać dostępu do poczty elektronicznej przechowywanej w ich archiwum.</w:t>
      </w:r>
      <w:r w:rsidR="00E84F3C">
        <w:t xml:space="preserve"> W przypadku tej usługi nie ma Planowego Przestoju.</w:t>
      </w:r>
    </w:p>
    <w:p w14:paraId="527B59F3" w14:textId="77777777" w:rsidR="008C5EDB" w:rsidRPr="00FB368F" w:rsidRDefault="008C5EDB" w:rsidP="00E7208F">
      <w:pPr>
        <w:pStyle w:val="ProductList-Body"/>
      </w:pPr>
    </w:p>
    <w:p w14:paraId="61369152" w14:textId="638A6E3C" w:rsidR="008C5EDB" w:rsidRPr="00FB368F" w:rsidRDefault="008C5EDB"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571F306" w14:textId="77777777" w:rsidR="008C5EDB" w:rsidRPr="00FB368F" w:rsidRDefault="008C5EDB" w:rsidP="00E7208F">
      <w:pPr>
        <w:pStyle w:val="ProductList-Body"/>
      </w:pPr>
    </w:p>
    <w:p w14:paraId="7F84E6CC" w14:textId="12ADC45B" w:rsidR="008C5EDB" w:rsidRPr="00B46E76" w:rsidRDefault="00B76E6C"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897141A" w14:textId="77777777" w:rsidR="008C5EDB" w:rsidRPr="00FB368F" w:rsidRDefault="008C5EDB"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6EAE3D0" w14:textId="77777777" w:rsidR="008C5EDB" w:rsidRPr="00FB368F" w:rsidRDefault="008C5EDB" w:rsidP="00E7208F">
      <w:pPr>
        <w:pStyle w:val="ProductList-Body"/>
      </w:pPr>
    </w:p>
    <w:p w14:paraId="3C328F82" w14:textId="1E09EAB3" w:rsidR="008C5EDB" w:rsidRPr="00FB368F" w:rsidRDefault="008C5EDB"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6E76" w14:paraId="1A430552" w14:textId="77777777" w:rsidTr="00E744C2">
        <w:trPr>
          <w:tblHeader/>
        </w:trPr>
        <w:tc>
          <w:tcPr>
            <w:tcW w:w="5400" w:type="dxa"/>
            <w:shd w:val="clear" w:color="auto" w:fill="0072C6"/>
          </w:tcPr>
          <w:p w14:paraId="7AB84C1C" w14:textId="77777777" w:rsidR="008C5EDB" w:rsidRPr="001A0074" w:rsidRDefault="008C5EDB"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B4CBEDE" w14:textId="77777777" w:rsidR="008C5EDB" w:rsidRPr="001A0074" w:rsidRDefault="008C5EDB" w:rsidP="00E7208F">
            <w:pPr>
              <w:pStyle w:val="ProductList-OfferingBody"/>
              <w:jc w:val="center"/>
              <w:rPr>
                <w:color w:val="FFFFFF" w:themeColor="background1"/>
              </w:rPr>
            </w:pPr>
            <w:r>
              <w:rPr>
                <w:color w:val="FFFFFF" w:themeColor="background1"/>
              </w:rPr>
              <w:t>Zniżka</w:t>
            </w:r>
          </w:p>
        </w:tc>
      </w:tr>
      <w:tr w:rsidR="008C5EDB" w:rsidRPr="00B46E76" w14:paraId="610345B0" w14:textId="77777777" w:rsidTr="00E744C2">
        <w:tc>
          <w:tcPr>
            <w:tcW w:w="5400" w:type="dxa"/>
          </w:tcPr>
          <w:p w14:paraId="182FD6E2" w14:textId="21EC2136" w:rsidR="008C5EDB" w:rsidRPr="0076238C" w:rsidRDefault="008C5EDB" w:rsidP="00E7208F">
            <w:pPr>
              <w:pStyle w:val="ProductList-OfferingBody"/>
              <w:jc w:val="center"/>
            </w:pPr>
            <w:r>
              <w:t>&lt; 99,9%</w:t>
            </w:r>
          </w:p>
        </w:tc>
        <w:tc>
          <w:tcPr>
            <w:tcW w:w="5400" w:type="dxa"/>
          </w:tcPr>
          <w:p w14:paraId="7E536980" w14:textId="77777777" w:rsidR="008C5EDB" w:rsidRPr="0076238C" w:rsidRDefault="008C5EDB" w:rsidP="00E7208F">
            <w:pPr>
              <w:pStyle w:val="ProductList-OfferingBody"/>
              <w:jc w:val="center"/>
            </w:pPr>
            <w:r>
              <w:t>25%</w:t>
            </w:r>
          </w:p>
        </w:tc>
      </w:tr>
      <w:tr w:rsidR="008C5EDB" w:rsidRPr="00B46E76" w14:paraId="593FE832" w14:textId="77777777" w:rsidTr="00E744C2">
        <w:tc>
          <w:tcPr>
            <w:tcW w:w="5400" w:type="dxa"/>
          </w:tcPr>
          <w:p w14:paraId="55956A3F" w14:textId="7AC2D0B5" w:rsidR="008C5EDB" w:rsidRPr="0076238C" w:rsidRDefault="008C5EDB" w:rsidP="00E7208F">
            <w:pPr>
              <w:pStyle w:val="ProductList-OfferingBody"/>
              <w:jc w:val="center"/>
            </w:pPr>
            <w:r>
              <w:t>&lt; 99%</w:t>
            </w:r>
          </w:p>
        </w:tc>
        <w:tc>
          <w:tcPr>
            <w:tcW w:w="5400" w:type="dxa"/>
          </w:tcPr>
          <w:p w14:paraId="6019CFA5" w14:textId="77777777" w:rsidR="008C5EDB" w:rsidRPr="0076238C" w:rsidRDefault="008C5EDB" w:rsidP="00E7208F">
            <w:pPr>
              <w:pStyle w:val="ProductList-OfferingBody"/>
              <w:jc w:val="center"/>
            </w:pPr>
            <w:r>
              <w:t>50%</w:t>
            </w:r>
          </w:p>
        </w:tc>
      </w:tr>
      <w:tr w:rsidR="008C5EDB" w:rsidRPr="00B46E76" w14:paraId="5D8417F0" w14:textId="77777777" w:rsidTr="00E744C2">
        <w:tc>
          <w:tcPr>
            <w:tcW w:w="5400" w:type="dxa"/>
          </w:tcPr>
          <w:p w14:paraId="03BBBEA7" w14:textId="77777777" w:rsidR="008C5EDB" w:rsidRPr="0076238C" w:rsidRDefault="008C5EDB" w:rsidP="00E7208F">
            <w:pPr>
              <w:pStyle w:val="ProductList-OfferingBody"/>
              <w:jc w:val="center"/>
            </w:pPr>
            <w:r>
              <w:t>&lt; 95%</w:t>
            </w:r>
          </w:p>
        </w:tc>
        <w:tc>
          <w:tcPr>
            <w:tcW w:w="5400" w:type="dxa"/>
          </w:tcPr>
          <w:p w14:paraId="548DC324" w14:textId="77777777" w:rsidR="008C5EDB" w:rsidRPr="0076238C" w:rsidRDefault="008C5EDB" w:rsidP="00E7208F">
            <w:pPr>
              <w:pStyle w:val="ProductList-OfferingBody"/>
              <w:jc w:val="center"/>
            </w:pPr>
            <w:r>
              <w:t>100%</w:t>
            </w:r>
          </w:p>
        </w:tc>
      </w:tr>
    </w:tbl>
    <w:p w14:paraId="2F97468D" w14:textId="77777777" w:rsidR="008C5EDB" w:rsidRPr="00FB368F" w:rsidRDefault="008C5EDB" w:rsidP="00E7208F">
      <w:pPr>
        <w:pStyle w:val="ProductList-Body"/>
        <w:tabs>
          <w:tab w:val="clear" w:pos="360"/>
          <w:tab w:val="clear" w:pos="720"/>
          <w:tab w:val="clear" w:pos="1080"/>
        </w:tabs>
      </w:pPr>
    </w:p>
    <w:p w14:paraId="597A6C6F" w14:textId="7D7D89B3" w:rsidR="008C5EDB" w:rsidRPr="00FB368F" w:rsidRDefault="008C5EDB" w:rsidP="00E7208F">
      <w:pPr>
        <w:pStyle w:val="ProductList-Body"/>
      </w:pPr>
      <w:r>
        <w:rPr>
          <w:b/>
          <w:color w:val="00188F"/>
        </w:rPr>
        <w:t>Wyjątki Poziomu Usługi</w:t>
      </w:r>
      <w:r w:rsidRPr="00674B2C">
        <w:t>:</w:t>
      </w:r>
      <w:r>
        <w:t xml:space="preserve"> Niniejsza SLA nie ma zastosowania do pakietu Enterprise CAL zakupionego na mocy umów licencjonowania zbiorowego Open Value i Open Value Subscription.</w:t>
      </w:r>
    </w:p>
    <w:p w14:paraId="090B9CDB" w14:textId="77777777" w:rsidR="003C5DCA" w:rsidRPr="00FB368F" w:rsidRDefault="00B76E6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4F2BB32" w14:textId="123C632E" w:rsidR="008C5EDB" w:rsidRPr="00AB2382" w:rsidRDefault="008C5EDB" w:rsidP="004449ED">
      <w:pPr>
        <w:pStyle w:val="ProductList-Offering2Heading"/>
      </w:pPr>
      <w:bookmarkStart w:id="57" w:name="_Toc89798984"/>
      <w:r w:rsidRPr="00AB2382">
        <w:t>Exchange Online Protection</w:t>
      </w:r>
      <w:bookmarkEnd w:id="57"/>
    </w:p>
    <w:p w14:paraId="5F043877" w14:textId="2CF2D7BD" w:rsidR="008C5EDB" w:rsidRPr="00FB368F" w:rsidRDefault="008C5EDB" w:rsidP="00E7208F">
      <w:pPr>
        <w:pStyle w:val="ProductList-Body"/>
      </w:pPr>
      <w:r>
        <w:rPr>
          <w:b/>
          <w:color w:val="00188F"/>
        </w:rPr>
        <w:t>Przestój</w:t>
      </w:r>
      <w:r w:rsidRPr="00674B2C">
        <w:t>:</w:t>
      </w:r>
      <w:r>
        <w:t xml:space="preserve"> Dowolny okres, w którym sieć nie może odebrać ani przetworzyć wiadomości poczty elektronicznej.</w:t>
      </w:r>
      <w:r w:rsidR="00E84F3C">
        <w:t xml:space="preserve"> W przypadku tej usługi nie ma Planowego Przestoju.</w:t>
      </w:r>
    </w:p>
    <w:p w14:paraId="3FF71C20" w14:textId="77777777" w:rsidR="008C5EDB" w:rsidRPr="00FB368F" w:rsidRDefault="008C5EDB" w:rsidP="00E7208F">
      <w:pPr>
        <w:pStyle w:val="ProductList-Body"/>
      </w:pPr>
    </w:p>
    <w:p w14:paraId="05FECAE0" w14:textId="4CD19569" w:rsidR="008C5EDB" w:rsidRPr="00FB368F" w:rsidRDefault="008C5EDB"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1AB99F49" w14:textId="77777777" w:rsidR="008C5EDB" w:rsidRPr="00FB368F" w:rsidRDefault="008C5EDB" w:rsidP="00E7208F">
      <w:pPr>
        <w:pStyle w:val="ProductList-Body"/>
      </w:pPr>
    </w:p>
    <w:p w14:paraId="5E2077ED" w14:textId="0C4BDEF0" w:rsidR="008C5EDB" w:rsidRPr="00B46E76" w:rsidRDefault="00B76E6C"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1EA5B915" w14:textId="704B84AA" w:rsidR="008C5EDB" w:rsidRPr="00FB368F" w:rsidRDefault="008C5EDB" w:rsidP="00E7208F">
      <w:pPr>
        <w:pStyle w:val="ProductList-Body"/>
      </w:pPr>
      <w:r>
        <w:lastRenderedPageBreak/>
        <w:t>w której Przestój mierzy się w minutach użytkownika; tj. dla każdego miesiąca Przestój jest sumą długości (w minutach) każdego Zdarzenia, które</w:t>
      </w:r>
      <w:r w:rsidR="00D951AA">
        <w:t> </w:t>
      </w:r>
      <w:r>
        <w:t>wystąpi w ciągu tego miesiąca, pomnożoną przez liczbę użytkowników, na których wpływ miało to Zdarzenie.</w:t>
      </w:r>
    </w:p>
    <w:p w14:paraId="56BA2961" w14:textId="77777777" w:rsidR="008C5EDB" w:rsidRPr="00FB368F" w:rsidRDefault="008C5EDB" w:rsidP="00E7208F">
      <w:pPr>
        <w:pStyle w:val="ProductList-Body"/>
      </w:pPr>
    </w:p>
    <w:p w14:paraId="3ED24468" w14:textId="686A1CEA" w:rsidR="008C5EDB" w:rsidRPr="00FB368F" w:rsidRDefault="008C5EDB"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6E76" w14:paraId="0F78EA0F" w14:textId="77777777" w:rsidTr="00E744C2">
        <w:trPr>
          <w:tblHeader/>
        </w:trPr>
        <w:tc>
          <w:tcPr>
            <w:tcW w:w="5400" w:type="dxa"/>
            <w:shd w:val="clear" w:color="auto" w:fill="0072C6"/>
          </w:tcPr>
          <w:p w14:paraId="23971F47" w14:textId="77777777" w:rsidR="008C5EDB" w:rsidRPr="001A0074" w:rsidRDefault="008C5EDB"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797A3EE" w14:textId="77777777" w:rsidR="008C5EDB" w:rsidRPr="001A0074" w:rsidRDefault="008C5EDB" w:rsidP="00E7208F">
            <w:pPr>
              <w:pStyle w:val="ProductList-OfferingBody"/>
              <w:jc w:val="center"/>
              <w:rPr>
                <w:color w:val="FFFFFF" w:themeColor="background1"/>
              </w:rPr>
            </w:pPr>
            <w:r>
              <w:rPr>
                <w:color w:val="FFFFFF" w:themeColor="background1"/>
              </w:rPr>
              <w:t>Zniżka</w:t>
            </w:r>
          </w:p>
        </w:tc>
      </w:tr>
      <w:tr w:rsidR="008C5EDB" w:rsidRPr="00B46E76" w14:paraId="6A9DF485" w14:textId="77777777" w:rsidTr="00E744C2">
        <w:tc>
          <w:tcPr>
            <w:tcW w:w="5400" w:type="dxa"/>
          </w:tcPr>
          <w:p w14:paraId="2CB7FA06" w14:textId="6D5AB9F1" w:rsidR="008C5EDB" w:rsidRPr="0076238C" w:rsidRDefault="008C5EDB" w:rsidP="00E7208F">
            <w:pPr>
              <w:pStyle w:val="ProductList-OfferingBody"/>
              <w:jc w:val="center"/>
            </w:pPr>
            <w:r>
              <w:t>&lt; 99,9%</w:t>
            </w:r>
          </w:p>
        </w:tc>
        <w:tc>
          <w:tcPr>
            <w:tcW w:w="5400" w:type="dxa"/>
          </w:tcPr>
          <w:p w14:paraId="28FF70FA" w14:textId="77777777" w:rsidR="008C5EDB" w:rsidRPr="0076238C" w:rsidRDefault="008C5EDB" w:rsidP="00E7208F">
            <w:pPr>
              <w:pStyle w:val="ProductList-OfferingBody"/>
              <w:jc w:val="center"/>
            </w:pPr>
            <w:r>
              <w:t>25%</w:t>
            </w:r>
          </w:p>
        </w:tc>
      </w:tr>
      <w:tr w:rsidR="008C5EDB" w:rsidRPr="00B46E76" w14:paraId="3CC7860E" w14:textId="77777777" w:rsidTr="00E744C2">
        <w:tc>
          <w:tcPr>
            <w:tcW w:w="5400" w:type="dxa"/>
          </w:tcPr>
          <w:p w14:paraId="48BA7A04" w14:textId="4C9C4411" w:rsidR="008C5EDB" w:rsidRPr="0076238C" w:rsidRDefault="008C5EDB" w:rsidP="00E7208F">
            <w:pPr>
              <w:pStyle w:val="ProductList-OfferingBody"/>
              <w:jc w:val="center"/>
            </w:pPr>
            <w:r>
              <w:t>&lt; 99%</w:t>
            </w:r>
          </w:p>
        </w:tc>
        <w:tc>
          <w:tcPr>
            <w:tcW w:w="5400" w:type="dxa"/>
          </w:tcPr>
          <w:p w14:paraId="34E7D447" w14:textId="77777777" w:rsidR="008C5EDB" w:rsidRPr="0076238C" w:rsidRDefault="008C5EDB" w:rsidP="00E7208F">
            <w:pPr>
              <w:pStyle w:val="ProductList-OfferingBody"/>
              <w:jc w:val="center"/>
            </w:pPr>
            <w:r>
              <w:t>50%</w:t>
            </w:r>
          </w:p>
        </w:tc>
      </w:tr>
      <w:tr w:rsidR="008C5EDB" w:rsidRPr="00B46E76" w14:paraId="1675CFBB" w14:textId="77777777" w:rsidTr="00E744C2">
        <w:tc>
          <w:tcPr>
            <w:tcW w:w="5400" w:type="dxa"/>
          </w:tcPr>
          <w:p w14:paraId="4D6E8DE5" w14:textId="77777777" w:rsidR="008C5EDB" w:rsidRPr="0076238C" w:rsidRDefault="008C5EDB" w:rsidP="00E7208F">
            <w:pPr>
              <w:pStyle w:val="ProductList-OfferingBody"/>
              <w:jc w:val="center"/>
            </w:pPr>
            <w:r>
              <w:t>&lt; 95%</w:t>
            </w:r>
          </w:p>
        </w:tc>
        <w:tc>
          <w:tcPr>
            <w:tcW w:w="5400" w:type="dxa"/>
          </w:tcPr>
          <w:p w14:paraId="2546569F" w14:textId="77777777" w:rsidR="008C5EDB" w:rsidRPr="0076238C" w:rsidRDefault="008C5EDB" w:rsidP="00E7208F">
            <w:pPr>
              <w:pStyle w:val="ProductList-OfferingBody"/>
              <w:jc w:val="center"/>
            </w:pPr>
            <w:r>
              <w:t>100%</w:t>
            </w:r>
          </w:p>
        </w:tc>
      </w:tr>
    </w:tbl>
    <w:p w14:paraId="40AEF4BA" w14:textId="77777777" w:rsidR="008C5EDB" w:rsidRPr="00FB368F" w:rsidRDefault="008C5EDB" w:rsidP="00E7208F">
      <w:pPr>
        <w:pStyle w:val="ProductList-Body"/>
        <w:tabs>
          <w:tab w:val="clear" w:pos="360"/>
          <w:tab w:val="clear" w:pos="720"/>
          <w:tab w:val="clear" w:pos="1080"/>
        </w:tabs>
      </w:pPr>
    </w:p>
    <w:p w14:paraId="12EF5B77" w14:textId="49E43EEF" w:rsidR="008C5EDB" w:rsidRPr="00FB368F" w:rsidRDefault="008C5EDB" w:rsidP="00E7208F">
      <w:pPr>
        <w:pStyle w:val="ProductList-Body"/>
      </w:pPr>
      <w:r>
        <w:rPr>
          <w:b/>
          <w:color w:val="00188F"/>
        </w:rPr>
        <w:t>Wyjątki Poziomu Usługi</w:t>
      </w:r>
      <w:r w:rsidRPr="00674B2C">
        <w:t>:</w:t>
      </w:r>
      <w:r>
        <w:t xml:space="preserve"> Niniejsza SLA nie ma zastosowania do pakietu Enterprise CAL zakupionego na mocy umów licencjonowania zbiorowego Open Value i Open Value Subscription.</w:t>
      </w:r>
    </w:p>
    <w:p w14:paraId="39F9D7A3" w14:textId="77777777" w:rsidR="008C5EDB" w:rsidRPr="00FB368F" w:rsidRDefault="008C5EDB" w:rsidP="00E7208F">
      <w:pPr>
        <w:pStyle w:val="ProductList-Body"/>
      </w:pPr>
    </w:p>
    <w:p w14:paraId="40D25923" w14:textId="544F2F50" w:rsidR="008C5EDB" w:rsidRPr="00FB368F" w:rsidRDefault="008C5EDB" w:rsidP="00AD1B69">
      <w:pPr>
        <w:pStyle w:val="ProductList-Body"/>
        <w:keepNext/>
      </w:pPr>
      <w:r>
        <w:rPr>
          <w:b/>
          <w:color w:val="00188F"/>
        </w:rPr>
        <w:t>Dodatkowe Postanowienia</w:t>
      </w:r>
      <w:r w:rsidRPr="00674B2C">
        <w:t>:</w:t>
      </w:r>
      <w:r>
        <w:t xml:space="preserve"> Patrz (i) Załącznik 1 – Zadeklarowanie Poziomu Usługi w Zakresie Wykrywania i Blokowania Wirusów, Efektywności Filtrów Antyspamowych i Fałszywych Trafień Pozytywnych oraz (ii) Załącznik 2 – Zadeklarowanie Poziomu Usługi w Zakresie Czasu Nieprzerwanej Pracy i Dostarczania Poczty Elektronicznej.</w:t>
      </w:r>
    </w:p>
    <w:bookmarkStart w:id="58" w:name="_Toc525207098"/>
    <w:bookmarkStart w:id="59" w:name="_Toc526859624"/>
    <w:p w14:paraId="1D8D2B91"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8CAA1D0" w14:textId="77777777" w:rsidR="00B46E76" w:rsidRPr="002B713E" w:rsidRDefault="00B46E76" w:rsidP="00AD1B69">
      <w:pPr>
        <w:pStyle w:val="ProductList-Offering2Heading"/>
        <w:outlineLvl w:val="2"/>
      </w:pPr>
      <w:bookmarkStart w:id="60" w:name="_Toc89798985"/>
      <w:r>
        <w:t xml:space="preserve">Microsoft </w:t>
      </w:r>
      <w:bookmarkEnd w:id="58"/>
      <w:r>
        <w:t>MyAnalytics</w:t>
      </w:r>
      <w:bookmarkEnd w:id="59"/>
      <w:bookmarkEnd w:id="60"/>
    </w:p>
    <w:p w14:paraId="60AE4F73" w14:textId="77777777" w:rsidR="00B46E76" w:rsidRPr="002B713E" w:rsidRDefault="00B46E76" w:rsidP="00E7208F">
      <w:pPr>
        <w:pStyle w:val="ProductList-Body"/>
      </w:pPr>
      <w:r>
        <w:rPr>
          <w:b/>
          <w:color w:val="00188F"/>
        </w:rPr>
        <w:t>Przestój</w:t>
      </w:r>
      <w:r w:rsidRPr="0046519D">
        <w:rPr>
          <w:b/>
          <w:bCs/>
          <w:iCs/>
        </w:rPr>
        <w:t>:</w:t>
      </w:r>
      <w:r>
        <w:t xml:space="preserve"> </w:t>
      </w:r>
      <w:r>
        <w:rPr>
          <w:iCs/>
        </w:rPr>
        <w:t>Dowolny okres, w którym użytkownicy nie mogą uzyskać dostępu do pulpitu nawigacyjnego MyAnalytics</w:t>
      </w:r>
      <w:r>
        <w:rPr>
          <w:i/>
        </w:rPr>
        <w:t>.</w:t>
      </w:r>
    </w:p>
    <w:p w14:paraId="642AD7A6" w14:textId="77777777" w:rsidR="00345E67" w:rsidRPr="00E82568" w:rsidRDefault="00345E67" w:rsidP="00E7208F">
      <w:pPr>
        <w:pStyle w:val="ProductList-Body"/>
      </w:pPr>
    </w:p>
    <w:p w14:paraId="5A9FEFBE" w14:textId="77777777" w:rsidR="00345E67" w:rsidRPr="00E82568" w:rsidRDefault="00345E67"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4BD3034" w14:textId="77777777" w:rsidR="00345E67" w:rsidRPr="00E82568" w:rsidRDefault="00345E67" w:rsidP="00E7208F">
      <w:pPr>
        <w:pStyle w:val="ProductList-Body"/>
      </w:pPr>
    </w:p>
    <w:p w14:paraId="28EF0F1D" w14:textId="77777777" w:rsidR="00345E67" w:rsidRPr="00B46E76" w:rsidRDefault="00B76E6C"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4BBDDCE6" w14:textId="00DFEB35" w:rsidR="00345E67" w:rsidRPr="00E82568" w:rsidRDefault="00345E67"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7E56C5F5" w14:textId="77777777" w:rsidR="00AD1B69" w:rsidRDefault="00AD1B69" w:rsidP="00E7208F">
      <w:pPr>
        <w:pStyle w:val="ProductList-Body"/>
        <w:rPr>
          <w:b/>
          <w:color w:val="00188F"/>
        </w:rPr>
      </w:pPr>
    </w:p>
    <w:p w14:paraId="4DD03C32" w14:textId="7D2E8FFD" w:rsidR="00345E67" w:rsidRPr="00E82568" w:rsidRDefault="00345E67"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5E67" w:rsidRPr="00B46E76" w14:paraId="2CAF5354" w14:textId="77777777" w:rsidTr="00415697">
        <w:trPr>
          <w:tblHeader/>
        </w:trPr>
        <w:tc>
          <w:tcPr>
            <w:tcW w:w="5400" w:type="dxa"/>
            <w:shd w:val="clear" w:color="auto" w:fill="0072C6"/>
          </w:tcPr>
          <w:p w14:paraId="48A21F6F" w14:textId="77777777" w:rsidR="00345E67" w:rsidRPr="001A0074" w:rsidRDefault="00345E67"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E9CB3ED" w14:textId="77777777" w:rsidR="00345E67" w:rsidRPr="001A0074" w:rsidRDefault="00345E67" w:rsidP="00E7208F">
            <w:pPr>
              <w:pStyle w:val="ProductList-OfferingBody"/>
              <w:jc w:val="center"/>
              <w:rPr>
                <w:color w:val="FFFFFF" w:themeColor="background1"/>
              </w:rPr>
            </w:pPr>
            <w:r>
              <w:rPr>
                <w:color w:val="FFFFFF" w:themeColor="background1"/>
              </w:rPr>
              <w:t>Zniżka</w:t>
            </w:r>
          </w:p>
        </w:tc>
      </w:tr>
      <w:tr w:rsidR="00345E67" w:rsidRPr="00B46E76" w14:paraId="273814A4" w14:textId="77777777" w:rsidTr="00415697">
        <w:tc>
          <w:tcPr>
            <w:tcW w:w="5400" w:type="dxa"/>
          </w:tcPr>
          <w:p w14:paraId="5D1C9B40" w14:textId="77777777" w:rsidR="00345E67" w:rsidRPr="0076238C" w:rsidRDefault="00345E67" w:rsidP="00E7208F">
            <w:pPr>
              <w:pStyle w:val="ProductList-OfferingBody"/>
              <w:jc w:val="center"/>
            </w:pPr>
            <w:r>
              <w:t>&lt; 99,9%</w:t>
            </w:r>
          </w:p>
        </w:tc>
        <w:tc>
          <w:tcPr>
            <w:tcW w:w="5400" w:type="dxa"/>
          </w:tcPr>
          <w:p w14:paraId="2D7CC902" w14:textId="77777777" w:rsidR="00345E67" w:rsidRPr="0076238C" w:rsidRDefault="00345E67" w:rsidP="00E7208F">
            <w:pPr>
              <w:pStyle w:val="ProductList-OfferingBody"/>
              <w:jc w:val="center"/>
            </w:pPr>
            <w:r>
              <w:t>25%</w:t>
            </w:r>
          </w:p>
        </w:tc>
      </w:tr>
      <w:tr w:rsidR="00345E67" w:rsidRPr="00B46E76" w14:paraId="3F9A7F63" w14:textId="77777777" w:rsidTr="00415697">
        <w:tc>
          <w:tcPr>
            <w:tcW w:w="5400" w:type="dxa"/>
          </w:tcPr>
          <w:p w14:paraId="2D7C92EC" w14:textId="77777777" w:rsidR="00345E67" w:rsidRPr="0076238C" w:rsidRDefault="00345E67" w:rsidP="00E7208F">
            <w:pPr>
              <w:pStyle w:val="ProductList-OfferingBody"/>
              <w:jc w:val="center"/>
            </w:pPr>
            <w:r>
              <w:t>&lt; 99%</w:t>
            </w:r>
          </w:p>
        </w:tc>
        <w:tc>
          <w:tcPr>
            <w:tcW w:w="5400" w:type="dxa"/>
          </w:tcPr>
          <w:p w14:paraId="1F1D3C2E" w14:textId="77777777" w:rsidR="00345E67" w:rsidRPr="0076238C" w:rsidRDefault="00345E67" w:rsidP="00E7208F">
            <w:pPr>
              <w:pStyle w:val="ProductList-OfferingBody"/>
              <w:jc w:val="center"/>
            </w:pPr>
            <w:r>
              <w:t>50%</w:t>
            </w:r>
          </w:p>
        </w:tc>
      </w:tr>
      <w:tr w:rsidR="00345E67" w:rsidRPr="00B46E76" w14:paraId="333C6A25" w14:textId="77777777" w:rsidTr="00415697">
        <w:tc>
          <w:tcPr>
            <w:tcW w:w="5400" w:type="dxa"/>
          </w:tcPr>
          <w:p w14:paraId="2515C82B" w14:textId="77777777" w:rsidR="00345E67" w:rsidRPr="0076238C" w:rsidRDefault="00345E67" w:rsidP="00E7208F">
            <w:pPr>
              <w:pStyle w:val="ProductList-OfferingBody"/>
              <w:jc w:val="center"/>
            </w:pPr>
            <w:r>
              <w:t>&lt; 95%</w:t>
            </w:r>
          </w:p>
        </w:tc>
        <w:tc>
          <w:tcPr>
            <w:tcW w:w="5400" w:type="dxa"/>
          </w:tcPr>
          <w:p w14:paraId="4FACCCDF" w14:textId="77777777" w:rsidR="00345E67" w:rsidRPr="0076238C" w:rsidRDefault="00345E67" w:rsidP="00E7208F">
            <w:pPr>
              <w:pStyle w:val="ProductList-OfferingBody"/>
              <w:jc w:val="center"/>
            </w:pPr>
            <w:r>
              <w:t>100%</w:t>
            </w:r>
          </w:p>
        </w:tc>
      </w:tr>
    </w:tbl>
    <w:bookmarkStart w:id="61" w:name="_Toc480808180"/>
    <w:bookmarkStart w:id="62" w:name="Stream"/>
    <w:bookmarkStart w:id="63" w:name="_Toc525207099"/>
    <w:bookmarkStart w:id="64" w:name="_Toc526859625"/>
    <w:p w14:paraId="4BCD2162"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106664D" w14:textId="77777777" w:rsidR="00AB2382" w:rsidRPr="00815D37" w:rsidRDefault="00AB2382" w:rsidP="00E7208F">
      <w:pPr>
        <w:pStyle w:val="ProductList-Offering2Heading"/>
        <w:outlineLvl w:val="2"/>
      </w:pPr>
      <w:bookmarkStart w:id="65" w:name="_Toc89798986"/>
      <w:r>
        <w:t>Microsoft Stream</w:t>
      </w:r>
      <w:bookmarkEnd w:id="61"/>
      <w:bookmarkEnd w:id="65"/>
    </w:p>
    <w:bookmarkEnd w:id="62"/>
    <w:p w14:paraId="4D8F702A" w14:textId="77777777" w:rsidR="00AB2382" w:rsidRPr="00815D37" w:rsidRDefault="00AB2382" w:rsidP="00E7208F">
      <w:pPr>
        <w:pStyle w:val="ProductList-Body"/>
      </w:pPr>
      <w:r>
        <w:rPr>
          <w:b/>
          <w:color w:val="00188F"/>
        </w:rPr>
        <w:t>Przestój</w:t>
      </w:r>
      <w:r>
        <w:t xml:space="preserve"> </w:t>
      </w:r>
      <w:r>
        <w:rPr>
          <w:szCs w:val="18"/>
        </w:rPr>
        <w:t>Dowolny okres, w którym użytkownicy nie mogą przesłać, odtworzyć lub usunąć filmu lub edytować jego metadanych w przypadku, gdy mają ku temu stosowne uprawnienia, a treści są odpowiednie z wyłączeniem nieobsługiwanych scenariuszy</w:t>
      </w:r>
      <w:r>
        <w:rPr>
          <w:szCs w:val="18"/>
          <w:vertAlign w:val="superscript"/>
        </w:rPr>
        <w:t>1</w:t>
      </w:r>
      <w:r>
        <w:rPr>
          <w:szCs w:val="18"/>
        </w:rPr>
        <w:t>.</w:t>
      </w:r>
    </w:p>
    <w:p w14:paraId="12CECD15" w14:textId="77777777" w:rsidR="00AB2382" w:rsidRPr="00815D37" w:rsidRDefault="00AB2382" w:rsidP="00E7208F">
      <w:pPr>
        <w:pStyle w:val="ProductList-Body"/>
      </w:pPr>
    </w:p>
    <w:p w14:paraId="229E5F98" w14:textId="77777777" w:rsidR="00AB2382" w:rsidRPr="00815D37" w:rsidRDefault="00AB2382" w:rsidP="00E7208F">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30C61034" w14:textId="77777777" w:rsidR="00AB2382" w:rsidRPr="00815D37" w:rsidRDefault="00AB2382" w:rsidP="00E7208F">
      <w:pPr>
        <w:pStyle w:val="ProductList-Body"/>
      </w:pPr>
    </w:p>
    <w:p w14:paraId="39686765" w14:textId="77777777" w:rsidR="00AB2382" w:rsidRPr="00B46E76" w:rsidRDefault="00B76E6C"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7553529F" w14:textId="77777777" w:rsidR="00AB2382" w:rsidRPr="00815D37" w:rsidRDefault="00AB2382"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1895A22A" w14:textId="77777777" w:rsidR="00AB2382" w:rsidRPr="00815D37" w:rsidRDefault="00AB2382" w:rsidP="00E7208F">
      <w:pPr>
        <w:pStyle w:val="ProductList-Body"/>
      </w:pPr>
    </w:p>
    <w:p w14:paraId="3F7AD73C" w14:textId="77777777" w:rsidR="00AB2382" w:rsidRPr="00815D37" w:rsidRDefault="00AB2382" w:rsidP="00591818">
      <w:pPr>
        <w:pStyle w:val="ProductList-Body"/>
      </w:pPr>
      <w:r>
        <w:rPr>
          <w:b/>
          <w:color w:val="00188F"/>
        </w:rPr>
        <w:t>Zadeklarowanie Poziomu Usługi</w:t>
      </w:r>
      <w:r w:rsidRPr="00674B2C">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AB2382" w:rsidRPr="00B46E76" w14:paraId="3DE41338" w14:textId="77777777" w:rsidTr="003C5DCA">
        <w:trPr>
          <w:tblHeader/>
        </w:trPr>
        <w:tc>
          <w:tcPr>
            <w:tcW w:w="2500" w:type="pct"/>
            <w:shd w:val="clear" w:color="auto" w:fill="0072C6"/>
          </w:tcPr>
          <w:p w14:paraId="669FF88E" w14:textId="77777777" w:rsidR="00AB2382" w:rsidRPr="001A0074" w:rsidRDefault="00AB2382" w:rsidP="00591818">
            <w:pPr>
              <w:pStyle w:val="ProductList-OfferingBody"/>
              <w:jc w:val="center"/>
              <w:rPr>
                <w:color w:val="FFFFFF" w:themeColor="background1"/>
              </w:rPr>
            </w:pPr>
            <w:r>
              <w:rPr>
                <w:color w:val="FFFFFF" w:themeColor="background1"/>
              </w:rPr>
              <w:t>Procent Czasu Sprawnego Działania w Miesiącu</w:t>
            </w:r>
          </w:p>
        </w:tc>
        <w:tc>
          <w:tcPr>
            <w:tcW w:w="2500" w:type="pct"/>
            <w:shd w:val="clear" w:color="auto" w:fill="0072C6"/>
          </w:tcPr>
          <w:p w14:paraId="220F3EAC" w14:textId="77777777" w:rsidR="00AB2382" w:rsidRPr="001A0074" w:rsidRDefault="00AB2382" w:rsidP="00591818">
            <w:pPr>
              <w:pStyle w:val="ProductList-OfferingBody"/>
              <w:jc w:val="center"/>
              <w:rPr>
                <w:color w:val="FFFFFF" w:themeColor="background1"/>
              </w:rPr>
            </w:pPr>
            <w:r>
              <w:rPr>
                <w:color w:val="FFFFFF" w:themeColor="background1"/>
              </w:rPr>
              <w:t>Zniżka</w:t>
            </w:r>
          </w:p>
        </w:tc>
      </w:tr>
      <w:tr w:rsidR="00AB2382" w:rsidRPr="00B46E76" w14:paraId="7AF7EFAA" w14:textId="77777777" w:rsidTr="003C5DCA">
        <w:tc>
          <w:tcPr>
            <w:tcW w:w="2500" w:type="pct"/>
          </w:tcPr>
          <w:p w14:paraId="71C210CD" w14:textId="77777777" w:rsidR="00AB2382" w:rsidRPr="0076238C" w:rsidRDefault="00AB2382" w:rsidP="00591818">
            <w:pPr>
              <w:pStyle w:val="ProductList-OfferingBody"/>
              <w:jc w:val="center"/>
            </w:pPr>
            <w:r>
              <w:t>&lt; 99,9%</w:t>
            </w:r>
          </w:p>
        </w:tc>
        <w:tc>
          <w:tcPr>
            <w:tcW w:w="2500" w:type="pct"/>
          </w:tcPr>
          <w:p w14:paraId="3D0B70EC" w14:textId="77777777" w:rsidR="00AB2382" w:rsidRPr="0076238C" w:rsidRDefault="00AB2382" w:rsidP="00591818">
            <w:pPr>
              <w:pStyle w:val="ProductList-OfferingBody"/>
              <w:jc w:val="center"/>
            </w:pPr>
            <w:r>
              <w:t>25%</w:t>
            </w:r>
          </w:p>
        </w:tc>
      </w:tr>
      <w:tr w:rsidR="00AB2382" w:rsidRPr="00B46E76" w14:paraId="10502F1D" w14:textId="77777777" w:rsidTr="003C5DCA">
        <w:tc>
          <w:tcPr>
            <w:tcW w:w="2500" w:type="pct"/>
          </w:tcPr>
          <w:p w14:paraId="14B2361C" w14:textId="77777777" w:rsidR="00AB2382" w:rsidRPr="0076238C" w:rsidRDefault="00AB2382" w:rsidP="00E7208F">
            <w:pPr>
              <w:pStyle w:val="ProductList-OfferingBody"/>
              <w:jc w:val="center"/>
            </w:pPr>
            <w:r>
              <w:t>&lt; 99%</w:t>
            </w:r>
          </w:p>
        </w:tc>
        <w:tc>
          <w:tcPr>
            <w:tcW w:w="2500" w:type="pct"/>
          </w:tcPr>
          <w:p w14:paraId="13D292A3" w14:textId="77777777" w:rsidR="00AB2382" w:rsidRPr="0076238C" w:rsidRDefault="00AB2382" w:rsidP="00E7208F">
            <w:pPr>
              <w:pStyle w:val="ProductList-OfferingBody"/>
              <w:jc w:val="center"/>
            </w:pPr>
            <w:r>
              <w:t>50%</w:t>
            </w:r>
          </w:p>
        </w:tc>
      </w:tr>
      <w:tr w:rsidR="00AB2382" w:rsidRPr="00B46E76" w14:paraId="0791D506" w14:textId="77777777" w:rsidTr="003C5DCA">
        <w:tc>
          <w:tcPr>
            <w:tcW w:w="2500" w:type="pct"/>
          </w:tcPr>
          <w:p w14:paraId="6F2C3257" w14:textId="77777777" w:rsidR="00AB2382" w:rsidRPr="0076238C" w:rsidRDefault="00AB2382" w:rsidP="00E7208F">
            <w:pPr>
              <w:pStyle w:val="ProductList-OfferingBody"/>
              <w:jc w:val="center"/>
            </w:pPr>
            <w:r>
              <w:t>&lt; 95%</w:t>
            </w:r>
          </w:p>
        </w:tc>
        <w:tc>
          <w:tcPr>
            <w:tcW w:w="2500" w:type="pct"/>
          </w:tcPr>
          <w:p w14:paraId="0D942666" w14:textId="77777777" w:rsidR="00AB2382" w:rsidRPr="0076238C" w:rsidRDefault="00AB2382" w:rsidP="00E7208F">
            <w:pPr>
              <w:pStyle w:val="ProductList-OfferingBody"/>
              <w:jc w:val="center"/>
            </w:pPr>
            <w:r>
              <w:t>100%</w:t>
            </w:r>
          </w:p>
        </w:tc>
      </w:tr>
    </w:tbl>
    <w:p w14:paraId="00A602FA" w14:textId="77777777" w:rsidR="00AB2382" w:rsidRPr="00815D37" w:rsidRDefault="00AB2382" w:rsidP="00E7208F">
      <w:pPr>
        <w:pStyle w:val="ProductList-Body"/>
      </w:pPr>
    </w:p>
    <w:p w14:paraId="7BCCE258" w14:textId="77777777" w:rsidR="00AB2382" w:rsidRPr="00815D37" w:rsidRDefault="00AB2382" w:rsidP="00E7208F">
      <w:pPr>
        <w:pStyle w:val="ProductList-Body"/>
      </w:pPr>
      <w:r>
        <w:rPr>
          <w:b/>
          <w:color w:val="00188F"/>
        </w:rPr>
        <w:lastRenderedPageBreak/>
        <w:t>Wyjątki dotyczące Poziomu Usługi</w:t>
      </w:r>
      <w:r w:rsidRPr="00674B2C">
        <w:t>:</w:t>
      </w:r>
      <w:r>
        <w:t xml:space="preserve"> Umowa SLA nie jest zawierana w odniesieniu do bezpłatnych warstw programu Microsoft Stream.</w:t>
      </w:r>
      <w:r>
        <w:br/>
      </w:r>
    </w:p>
    <w:p w14:paraId="7E144CA4" w14:textId="77777777" w:rsidR="00AB2382" w:rsidRDefault="00AB2382" w:rsidP="00E7208F">
      <w:pPr>
        <w:rPr>
          <w:sz w:val="18"/>
        </w:rPr>
      </w:pPr>
      <w:r>
        <w:rPr>
          <w:sz w:val="18"/>
          <w:vertAlign w:val="superscript"/>
        </w:rPr>
        <w:t>1</w:t>
      </w:r>
      <w:r>
        <w:rPr>
          <w:sz w:val="18"/>
        </w:rPr>
        <w:t>Nieobsługiwane Scenariusze obejmują odtwarzanie na nieobsługiwanych urządzeniach / w nieobsługiwanym systemie operacyjnym, problemy z siecią po stronie klienta i błędy użytkowników.</w:t>
      </w:r>
    </w:p>
    <w:p w14:paraId="17867FED" w14:textId="77777777" w:rsidR="003C5DCA" w:rsidRPr="00FB368F" w:rsidRDefault="00B76E6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000E99FC" w14:textId="2267317D" w:rsidR="00B46E76" w:rsidRPr="002B713E" w:rsidRDefault="00B46E76" w:rsidP="00E7208F">
      <w:pPr>
        <w:pStyle w:val="ProductList-Offering2Heading"/>
        <w:outlineLvl w:val="2"/>
      </w:pPr>
      <w:bookmarkStart w:id="66" w:name="_Toc89798987"/>
      <w:r>
        <w:t xml:space="preserve">Microsoft </w:t>
      </w:r>
      <w:bookmarkEnd w:id="63"/>
      <w:r>
        <w:t>Teams</w:t>
      </w:r>
      <w:bookmarkEnd w:id="64"/>
      <w:bookmarkEnd w:id="66"/>
    </w:p>
    <w:p w14:paraId="4B360B46" w14:textId="77777777" w:rsidR="00B46E76" w:rsidRPr="002B713E" w:rsidRDefault="00B46E76" w:rsidP="00E7208F">
      <w:pPr>
        <w:pStyle w:val="ProductList-Body"/>
      </w:pPr>
      <w:r>
        <w:rPr>
          <w:b/>
          <w:color w:val="00188F"/>
        </w:rPr>
        <w:t>Przestój</w:t>
      </w:r>
      <w:r w:rsidRPr="0046519D">
        <w:rPr>
          <w:b/>
          <w:bCs/>
          <w:iCs/>
        </w:rPr>
        <w:t>:</w:t>
      </w:r>
      <w:r>
        <w:t xml:space="preserve"> Dowolny okres, w którym użytkownicy końcowi nie mogą </w:t>
      </w:r>
      <w:r>
        <w:rPr>
          <w:szCs w:val="18"/>
        </w:rPr>
        <w:t>zobaczyć statusu obecności, uczestniczyć w rozmowie na czacie lub inicjować spotkań online</w:t>
      </w:r>
      <w:r>
        <w:t>.</w:t>
      </w:r>
      <w:r>
        <w:rPr>
          <w:vertAlign w:val="superscript"/>
        </w:rPr>
        <w:t>1</w:t>
      </w:r>
    </w:p>
    <w:p w14:paraId="055613C8" w14:textId="77777777" w:rsidR="00415697" w:rsidRPr="0051699C" w:rsidRDefault="00415697" w:rsidP="00E7208F">
      <w:pPr>
        <w:pStyle w:val="ProductList-Body"/>
      </w:pPr>
    </w:p>
    <w:p w14:paraId="524191C8" w14:textId="77777777" w:rsidR="00415697" w:rsidRPr="0051699C" w:rsidRDefault="00415697" w:rsidP="00AD1B69">
      <w:pPr>
        <w:pStyle w:val="ProductList-Body"/>
        <w:keepNext/>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3882935A" w14:textId="77777777" w:rsidR="00415697" w:rsidRPr="0051699C" w:rsidRDefault="00415697" w:rsidP="00AD1B69">
      <w:pPr>
        <w:pStyle w:val="ProductList-Body"/>
        <w:keepNext/>
      </w:pPr>
    </w:p>
    <w:p w14:paraId="045BBA8B" w14:textId="77777777" w:rsidR="00415697" w:rsidRPr="00B46E76" w:rsidRDefault="00B76E6C"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4E10079D" w14:textId="77777777" w:rsidR="00415697" w:rsidRPr="0051699C" w:rsidRDefault="00415697"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800F6D0" w14:textId="77777777" w:rsidR="00415697" w:rsidRPr="0051699C" w:rsidRDefault="00415697" w:rsidP="00E7208F">
      <w:pPr>
        <w:pStyle w:val="ProductList-Body"/>
      </w:pPr>
    </w:p>
    <w:p w14:paraId="38096F2B" w14:textId="77777777" w:rsidR="00415697" w:rsidRPr="0051699C" w:rsidRDefault="00415697" w:rsidP="00AD1B69">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5697" w:rsidRPr="00B46E76" w14:paraId="0BB6D473" w14:textId="77777777" w:rsidTr="00415697">
        <w:trPr>
          <w:tblHeader/>
        </w:trPr>
        <w:tc>
          <w:tcPr>
            <w:tcW w:w="5400" w:type="dxa"/>
            <w:shd w:val="clear" w:color="auto" w:fill="0072C6"/>
          </w:tcPr>
          <w:p w14:paraId="5CFA83C9" w14:textId="77777777" w:rsidR="00415697" w:rsidRPr="001A0074" w:rsidRDefault="00415697"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19E9495" w14:textId="77777777" w:rsidR="00415697" w:rsidRPr="001A0074" w:rsidRDefault="00415697" w:rsidP="00E7208F">
            <w:pPr>
              <w:pStyle w:val="ProductList-OfferingBody"/>
              <w:jc w:val="center"/>
              <w:rPr>
                <w:color w:val="FFFFFF" w:themeColor="background1"/>
              </w:rPr>
            </w:pPr>
            <w:r>
              <w:rPr>
                <w:color w:val="FFFFFF" w:themeColor="background1"/>
              </w:rPr>
              <w:t>Zniżka</w:t>
            </w:r>
          </w:p>
        </w:tc>
      </w:tr>
      <w:tr w:rsidR="00415697" w:rsidRPr="00B46E76" w14:paraId="79BE458D" w14:textId="77777777" w:rsidTr="00415697">
        <w:tc>
          <w:tcPr>
            <w:tcW w:w="5400" w:type="dxa"/>
          </w:tcPr>
          <w:p w14:paraId="0000FBB9" w14:textId="77777777" w:rsidR="00415697" w:rsidRPr="0076238C" w:rsidRDefault="00415697" w:rsidP="00E7208F">
            <w:pPr>
              <w:pStyle w:val="ProductList-OfferingBody"/>
              <w:jc w:val="center"/>
            </w:pPr>
            <w:r>
              <w:t>&lt; 99,9%</w:t>
            </w:r>
          </w:p>
        </w:tc>
        <w:tc>
          <w:tcPr>
            <w:tcW w:w="5400" w:type="dxa"/>
          </w:tcPr>
          <w:p w14:paraId="40C5A7AC" w14:textId="77777777" w:rsidR="00415697" w:rsidRPr="0076238C" w:rsidRDefault="00415697" w:rsidP="00E7208F">
            <w:pPr>
              <w:pStyle w:val="ProductList-OfferingBody"/>
              <w:jc w:val="center"/>
            </w:pPr>
            <w:r>
              <w:t>25%</w:t>
            </w:r>
          </w:p>
        </w:tc>
      </w:tr>
      <w:tr w:rsidR="00415697" w:rsidRPr="00B46E76" w14:paraId="0E1AB220" w14:textId="77777777" w:rsidTr="00415697">
        <w:tc>
          <w:tcPr>
            <w:tcW w:w="5400" w:type="dxa"/>
          </w:tcPr>
          <w:p w14:paraId="137F38A6" w14:textId="77777777" w:rsidR="00415697" w:rsidRPr="0076238C" w:rsidRDefault="00415697" w:rsidP="00E7208F">
            <w:pPr>
              <w:pStyle w:val="ProductList-OfferingBody"/>
              <w:jc w:val="center"/>
            </w:pPr>
            <w:r>
              <w:t>&lt; 99%</w:t>
            </w:r>
          </w:p>
        </w:tc>
        <w:tc>
          <w:tcPr>
            <w:tcW w:w="5400" w:type="dxa"/>
          </w:tcPr>
          <w:p w14:paraId="12ACE6B0" w14:textId="77777777" w:rsidR="00415697" w:rsidRPr="0076238C" w:rsidRDefault="00415697" w:rsidP="00E7208F">
            <w:pPr>
              <w:pStyle w:val="ProductList-OfferingBody"/>
              <w:jc w:val="center"/>
            </w:pPr>
            <w:r>
              <w:t>50%</w:t>
            </w:r>
          </w:p>
        </w:tc>
      </w:tr>
      <w:tr w:rsidR="00415697" w:rsidRPr="00B46E76" w14:paraId="4CA50FE3" w14:textId="77777777" w:rsidTr="00415697">
        <w:tc>
          <w:tcPr>
            <w:tcW w:w="5400" w:type="dxa"/>
          </w:tcPr>
          <w:p w14:paraId="31303457" w14:textId="77777777" w:rsidR="00415697" w:rsidRPr="0076238C" w:rsidRDefault="00415697" w:rsidP="00E8112E">
            <w:pPr>
              <w:pStyle w:val="ProductList-OfferingBody"/>
              <w:jc w:val="center"/>
            </w:pPr>
            <w:r>
              <w:t>&lt; 95%</w:t>
            </w:r>
          </w:p>
        </w:tc>
        <w:tc>
          <w:tcPr>
            <w:tcW w:w="5400" w:type="dxa"/>
          </w:tcPr>
          <w:p w14:paraId="2154C8B8" w14:textId="77777777" w:rsidR="00415697" w:rsidRPr="0076238C" w:rsidRDefault="00415697" w:rsidP="00E8112E">
            <w:pPr>
              <w:pStyle w:val="ProductList-OfferingBody"/>
              <w:jc w:val="center"/>
            </w:pPr>
            <w:r>
              <w:t>100%</w:t>
            </w:r>
          </w:p>
        </w:tc>
      </w:tr>
    </w:tbl>
    <w:p w14:paraId="010FB322" w14:textId="77777777" w:rsidR="00B46E76" w:rsidRPr="0046519D" w:rsidRDefault="00B46E76" w:rsidP="00E8112E">
      <w:pPr>
        <w:pStyle w:val="ProductList-Body"/>
        <w:rPr>
          <w:sz w:val="16"/>
          <w:szCs w:val="16"/>
        </w:rPr>
      </w:pPr>
      <w:r w:rsidRPr="0046519D">
        <w:rPr>
          <w:sz w:val="16"/>
          <w:szCs w:val="16"/>
          <w:vertAlign w:val="superscript"/>
        </w:rPr>
        <w:t>1</w:t>
      </w:r>
      <w:r w:rsidRPr="0046519D">
        <w:rPr>
          <w:sz w:val="16"/>
          <w:szCs w:val="16"/>
        </w:rPr>
        <w:t>Funkcja spotkań online ma zastosowanie wyłącznie do użytkowników objętych licencją na usługę Skype dla firm Online (Plan 2).</w:t>
      </w:r>
    </w:p>
    <w:p w14:paraId="1DE659FA" w14:textId="77777777" w:rsidR="003C5DCA" w:rsidRPr="00FB368F" w:rsidRDefault="00B76E6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C31189D" w14:textId="4FA9C3B0" w:rsidR="008C5EDB" w:rsidRPr="005A4B89" w:rsidRDefault="00D11627" w:rsidP="002253C5">
      <w:pPr>
        <w:pStyle w:val="ProductList-Offering2Heading"/>
        <w:keepNext/>
        <w:outlineLvl w:val="2"/>
      </w:pPr>
      <w:bookmarkStart w:id="67" w:name="_Hlk37926720"/>
      <w:bookmarkStart w:id="68" w:name="_Toc89798988"/>
      <w:r>
        <w:t xml:space="preserve">Microsoft 365 Apps for </w:t>
      </w:r>
      <w:r w:rsidR="007777D8">
        <w:t>b</w:t>
      </w:r>
      <w:r>
        <w:t>usiness</w:t>
      </w:r>
      <w:bookmarkEnd w:id="67"/>
      <w:bookmarkEnd w:id="68"/>
    </w:p>
    <w:p w14:paraId="7289F7AE" w14:textId="7CD6FDC1" w:rsidR="008C5EDB" w:rsidRPr="00FB368F" w:rsidRDefault="008C5EDB" w:rsidP="00E7208F">
      <w:pPr>
        <w:pStyle w:val="ProductList-Body"/>
      </w:pPr>
      <w:r>
        <w:rPr>
          <w:b/>
          <w:color w:val="00188F"/>
        </w:rPr>
        <w:t>Przestój</w:t>
      </w:r>
      <w:r w:rsidRPr="00674B2C">
        <w:t>:</w:t>
      </w:r>
      <w:r>
        <w:t xml:space="preserve"> </w:t>
      </w:r>
      <w:r>
        <w:rPr>
          <w:szCs w:val="18"/>
        </w:rPr>
        <w:t>Dowolny okres, w którym aplikacje Office znajdują się w trybie ograniczonej funkcjonalności z powodu problemów z aktywacją Office 365</w:t>
      </w:r>
      <w:r>
        <w:t>.</w:t>
      </w:r>
    </w:p>
    <w:p w14:paraId="31EFB457" w14:textId="77777777" w:rsidR="008C5EDB" w:rsidRPr="00FB368F" w:rsidRDefault="008C5EDB" w:rsidP="00E7208F">
      <w:pPr>
        <w:pStyle w:val="ProductList-Body"/>
      </w:pPr>
    </w:p>
    <w:p w14:paraId="53E63742" w14:textId="5ED1D251" w:rsidR="008C5EDB" w:rsidRPr="00FB368F" w:rsidRDefault="008C5EDB"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41E2CE05" w14:textId="77777777" w:rsidR="008C5EDB" w:rsidRPr="00FB368F" w:rsidRDefault="008C5EDB" w:rsidP="00E7208F">
      <w:pPr>
        <w:pStyle w:val="ProductList-Body"/>
      </w:pPr>
    </w:p>
    <w:p w14:paraId="35067700" w14:textId="55B44C64" w:rsidR="008C5EDB" w:rsidRPr="00B46E76" w:rsidRDefault="00B76E6C"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4100507" w14:textId="77777777" w:rsidR="008C5EDB" w:rsidRPr="00FB368F" w:rsidRDefault="008C5EDB"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59DC912" w14:textId="77777777" w:rsidR="008C5EDB" w:rsidRPr="00FB368F" w:rsidRDefault="008C5EDB" w:rsidP="00E7208F">
      <w:pPr>
        <w:pStyle w:val="ProductList-Body"/>
      </w:pPr>
    </w:p>
    <w:p w14:paraId="11375DC1" w14:textId="2314D642" w:rsidR="008C5EDB" w:rsidRPr="00FB368F" w:rsidRDefault="008C5EDB"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6E76" w14:paraId="1465FECB" w14:textId="77777777" w:rsidTr="00E744C2">
        <w:trPr>
          <w:tblHeader/>
        </w:trPr>
        <w:tc>
          <w:tcPr>
            <w:tcW w:w="5400" w:type="dxa"/>
            <w:shd w:val="clear" w:color="auto" w:fill="0072C6"/>
          </w:tcPr>
          <w:p w14:paraId="14148105" w14:textId="77777777" w:rsidR="008C5EDB" w:rsidRPr="001A0074" w:rsidRDefault="008C5EDB"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1A6505D" w14:textId="77777777" w:rsidR="008C5EDB" w:rsidRPr="001A0074" w:rsidRDefault="008C5EDB" w:rsidP="00E7208F">
            <w:pPr>
              <w:pStyle w:val="ProductList-OfferingBody"/>
              <w:jc w:val="center"/>
              <w:rPr>
                <w:color w:val="FFFFFF" w:themeColor="background1"/>
              </w:rPr>
            </w:pPr>
            <w:r>
              <w:rPr>
                <w:color w:val="FFFFFF" w:themeColor="background1"/>
              </w:rPr>
              <w:t>Zniżka</w:t>
            </w:r>
          </w:p>
        </w:tc>
      </w:tr>
      <w:tr w:rsidR="008C5EDB" w:rsidRPr="00B46E76" w14:paraId="7F314A2F" w14:textId="77777777" w:rsidTr="00E744C2">
        <w:tc>
          <w:tcPr>
            <w:tcW w:w="5400" w:type="dxa"/>
          </w:tcPr>
          <w:p w14:paraId="27EC60BA" w14:textId="491322A6" w:rsidR="008C5EDB" w:rsidRPr="0076238C" w:rsidRDefault="008C5EDB" w:rsidP="00E7208F">
            <w:pPr>
              <w:pStyle w:val="ProductList-OfferingBody"/>
              <w:jc w:val="center"/>
            </w:pPr>
            <w:r>
              <w:t>&lt; 99,9%</w:t>
            </w:r>
          </w:p>
        </w:tc>
        <w:tc>
          <w:tcPr>
            <w:tcW w:w="5400" w:type="dxa"/>
          </w:tcPr>
          <w:p w14:paraId="32479524" w14:textId="77777777" w:rsidR="008C5EDB" w:rsidRPr="0076238C" w:rsidRDefault="008C5EDB" w:rsidP="00E7208F">
            <w:pPr>
              <w:pStyle w:val="ProductList-OfferingBody"/>
              <w:jc w:val="center"/>
            </w:pPr>
            <w:r>
              <w:t>25%</w:t>
            </w:r>
          </w:p>
        </w:tc>
      </w:tr>
      <w:tr w:rsidR="008C5EDB" w:rsidRPr="00B46E76" w14:paraId="3B51D863" w14:textId="77777777" w:rsidTr="00E744C2">
        <w:tc>
          <w:tcPr>
            <w:tcW w:w="5400" w:type="dxa"/>
          </w:tcPr>
          <w:p w14:paraId="20F7F18D" w14:textId="7E2505C1" w:rsidR="008C5EDB" w:rsidRPr="0076238C" w:rsidRDefault="008C5EDB" w:rsidP="00E7208F">
            <w:pPr>
              <w:pStyle w:val="ProductList-OfferingBody"/>
              <w:jc w:val="center"/>
            </w:pPr>
            <w:r>
              <w:t>&lt; 99%</w:t>
            </w:r>
          </w:p>
        </w:tc>
        <w:tc>
          <w:tcPr>
            <w:tcW w:w="5400" w:type="dxa"/>
          </w:tcPr>
          <w:p w14:paraId="62FA6717" w14:textId="77777777" w:rsidR="008C5EDB" w:rsidRPr="0076238C" w:rsidRDefault="008C5EDB" w:rsidP="00E7208F">
            <w:pPr>
              <w:pStyle w:val="ProductList-OfferingBody"/>
              <w:jc w:val="center"/>
            </w:pPr>
            <w:r>
              <w:t>50%</w:t>
            </w:r>
          </w:p>
        </w:tc>
      </w:tr>
      <w:tr w:rsidR="008C5EDB" w:rsidRPr="00B46E76" w14:paraId="6129A967" w14:textId="77777777" w:rsidTr="00E744C2">
        <w:tc>
          <w:tcPr>
            <w:tcW w:w="5400" w:type="dxa"/>
          </w:tcPr>
          <w:p w14:paraId="4DE7318B" w14:textId="77777777" w:rsidR="008C5EDB" w:rsidRPr="0076238C" w:rsidRDefault="008C5EDB" w:rsidP="00E7208F">
            <w:pPr>
              <w:pStyle w:val="ProductList-OfferingBody"/>
              <w:jc w:val="center"/>
            </w:pPr>
            <w:r>
              <w:t>&lt; 95%</w:t>
            </w:r>
          </w:p>
        </w:tc>
        <w:tc>
          <w:tcPr>
            <w:tcW w:w="5400" w:type="dxa"/>
          </w:tcPr>
          <w:p w14:paraId="39648AB2" w14:textId="77777777" w:rsidR="008C5EDB" w:rsidRPr="0076238C" w:rsidRDefault="008C5EDB" w:rsidP="00E7208F">
            <w:pPr>
              <w:pStyle w:val="ProductList-OfferingBody"/>
              <w:jc w:val="center"/>
            </w:pPr>
            <w:r>
              <w:t>100%</w:t>
            </w:r>
          </w:p>
        </w:tc>
      </w:tr>
    </w:tbl>
    <w:bookmarkStart w:id="69" w:name="_Toc477262542"/>
    <w:bookmarkStart w:id="70" w:name="_Toc457821517"/>
    <w:bookmarkStart w:id="71" w:name="_Toc480808092"/>
    <w:p w14:paraId="29168C1C"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FC93245" w14:textId="3591FC81" w:rsidR="000C13D4" w:rsidRPr="00FB368F" w:rsidRDefault="00D11627" w:rsidP="002253C5">
      <w:pPr>
        <w:pStyle w:val="ProductList-Offering2Heading"/>
        <w:keepNext/>
        <w:outlineLvl w:val="2"/>
      </w:pPr>
      <w:bookmarkStart w:id="72" w:name="_Hlk37926721"/>
      <w:bookmarkStart w:id="73" w:name="_Toc89798989"/>
      <w:bookmarkEnd w:id="69"/>
      <w:bookmarkEnd w:id="70"/>
      <w:bookmarkEnd w:id="71"/>
      <w:r>
        <w:t>Microsoft 365 Apps for enterprise</w:t>
      </w:r>
      <w:bookmarkEnd w:id="72"/>
      <w:bookmarkEnd w:id="73"/>
    </w:p>
    <w:p w14:paraId="449A5D9A" w14:textId="716C5B25" w:rsidR="000C13D4" w:rsidRPr="00FB368F" w:rsidRDefault="000C13D4" w:rsidP="00E7208F">
      <w:pPr>
        <w:pStyle w:val="ProductList-Body"/>
      </w:pPr>
      <w:r>
        <w:rPr>
          <w:b/>
          <w:color w:val="00188F"/>
        </w:rPr>
        <w:t>Przestój</w:t>
      </w:r>
      <w:r w:rsidRPr="00674B2C">
        <w:t>:</w:t>
      </w:r>
      <w:r>
        <w:t xml:space="preserve"> </w:t>
      </w:r>
      <w:r>
        <w:rPr>
          <w:szCs w:val="18"/>
        </w:rPr>
        <w:t>Dowolny okres, w którym aplikacje Office znajdują się w trybie ograniczonej funkcjonalności z powodu problemów z aktywacją Office 365.</w:t>
      </w:r>
    </w:p>
    <w:p w14:paraId="7105C34B" w14:textId="77777777" w:rsidR="000C13D4" w:rsidRPr="00FB368F" w:rsidRDefault="000C13D4" w:rsidP="00E7208F">
      <w:pPr>
        <w:pStyle w:val="ProductList-Body"/>
      </w:pPr>
    </w:p>
    <w:p w14:paraId="05221919" w14:textId="64F18AFB" w:rsidR="000C13D4" w:rsidRPr="00FB368F" w:rsidRDefault="000C13D4"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8298982" w14:textId="77777777" w:rsidR="000C13D4" w:rsidRPr="00FB368F" w:rsidRDefault="000C13D4" w:rsidP="00E7208F">
      <w:pPr>
        <w:pStyle w:val="ProductList-Body"/>
      </w:pPr>
    </w:p>
    <w:p w14:paraId="3C8D0742" w14:textId="00E382CE" w:rsidR="000C13D4" w:rsidRPr="00B46E76" w:rsidRDefault="00B76E6C"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95C5050" w14:textId="77777777" w:rsidR="000C13D4" w:rsidRPr="00FB368F" w:rsidRDefault="000C13D4" w:rsidP="00E7208F">
      <w:pPr>
        <w:pStyle w:val="ProductList-Body"/>
      </w:pPr>
      <w:r>
        <w:lastRenderedPageBreak/>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581BEAA" w14:textId="77777777" w:rsidR="000C13D4" w:rsidRPr="00FB368F" w:rsidRDefault="000C13D4" w:rsidP="00E7208F">
      <w:pPr>
        <w:pStyle w:val="ProductList-Body"/>
      </w:pPr>
    </w:p>
    <w:p w14:paraId="4D7C630A" w14:textId="216DB8A5" w:rsidR="000C13D4" w:rsidRPr="00FB368F" w:rsidRDefault="000C13D4" w:rsidP="00E7208F">
      <w:pPr>
        <w:pStyle w:val="ProductList-Body"/>
      </w:pPr>
      <w:r>
        <w:rPr>
          <w:b/>
          <w:color w:val="00188F"/>
        </w:rPr>
        <w:t>Zniżka</w:t>
      </w:r>
      <w:r w:rsidRPr="00674B2C">
        <w:t>:</w:t>
      </w:r>
      <w:r w:rsidRPr="00B5525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6E76" w14:paraId="2444FD24" w14:textId="77777777" w:rsidTr="00E744C2">
        <w:trPr>
          <w:tblHeader/>
        </w:trPr>
        <w:tc>
          <w:tcPr>
            <w:tcW w:w="5400" w:type="dxa"/>
            <w:shd w:val="clear" w:color="auto" w:fill="0072C6"/>
          </w:tcPr>
          <w:p w14:paraId="37F043F6" w14:textId="77777777" w:rsidR="000C13D4" w:rsidRPr="001A0074" w:rsidRDefault="000C13D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76BF93B" w14:textId="77777777" w:rsidR="000C13D4" w:rsidRPr="001A0074" w:rsidRDefault="000C13D4" w:rsidP="00E7208F">
            <w:pPr>
              <w:pStyle w:val="ProductList-OfferingBody"/>
              <w:jc w:val="center"/>
              <w:rPr>
                <w:color w:val="FFFFFF" w:themeColor="background1"/>
              </w:rPr>
            </w:pPr>
            <w:r>
              <w:rPr>
                <w:color w:val="FFFFFF" w:themeColor="background1"/>
              </w:rPr>
              <w:t>Zniżka</w:t>
            </w:r>
          </w:p>
        </w:tc>
      </w:tr>
      <w:tr w:rsidR="000C13D4" w:rsidRPr="00B46E76" w14:paraId="5277ABA6" w14:textId="77777777" w:rsidTr="00E744C2">
        <w:tc>
          <w:tcPr>
            <w:tcW w:w="5400" w:type="dxa"/>
          </w:tcPr>
          <w:p w14:paraId="05B0041B" w14:textId="445FE07F" w:rsidR="000C13D4" w:rsidRPr="0076238C" w:rsidRDefault="000C13D4" w:rsidP="00E7208F">
            <w:pPr>
              <w:pStyle w:val="ProductList-OfferingBody"/>
              <w:jc w:val="center"/>
            </w:pPr>
            <w:r>
              <w:t>&lt; 99,9%</w:t>
            </w:r>
          </w:p>
        </w:tc>
        <w:tc>
          <w:tcPr>
            <w:tcW w:w="5400" w:type="dxa"/>
          </w:tcPr>
          <w:p w14:paraId="4C9A31DC" w14:textId="77777777" w:rsidR="000C13D4" w:rsidRPr="0076238C" w:rsidRDefault="000C13D4" w:rsidP="00E7208F">
            <w:pPr>
              <w:pStyle w:val="ProductList-OfferingBody"/>
              <w:jc w:val="center"/>
            </w:pPr>
            <w:r>
              <w:t>25%</w:t>
            </w:r>
          </w:p>
        </w:tc>
      </w:tr>
      <w:tr w:rsidR="000C13D4" w:rsidRPr="00B46E76" w14:paraId="1C8A9049" w14:textId="77777777" w:rsidTr="00E744C2">
        <w:tc>
          <w:tcPr>
            <w:tcW w:w="5400" w:type="dxa"/>
          </w:tcPr>
          <w:p w14:paraId="5400DA44" w14:textId="2D3443A0" w:rsidR="000C13D4" w:rsidRPr="0076238C" w:rsidRDefault="000C13D4" w:rsidP="00E7208F">
            <w:pPr>
              <w:pStyle w:val="ProductList-OfferingBody"/>
              <w:jc w:val="center"/>
            </w:pPr>
            <w:r>
              <w:t>&lt; 99%</w:t>
            </w:r>
          </w:p>
        </w:tc>
        <w:tc>
          <w:tcPr>
            <w:tcW w:w="5400" w:type="dxa"/>
          </w:tcPr>
          <w:p w14:paraId="3FC2502C" w14:textId="77777777" w:rsidR="000C13D4" w:rsidRPr="0076238C" w:rsidRDefault="000C13D4" w:rsidP="00E7208F">
            <w:pPr>
              <w:pStyle w:val="ProductList-OfferingBody"/>
              <w:jc w:val="center"/>
            </w:pPr>
            <w:r>
              <w:t>50%</w:t>
            </w:r>
          </w:p>
        </w:tc>
      </w:tr>
      <w:tr w:rsidR="000C13D4" w:rsidRPr="00B46E76" w14:paraId="7BC013DA" w14:textId="77777777" w:rsidTr="00E744C2">
        <w:tc>
          <w:tcPr>
            <w:tcW w:w="5400" w:type="dxa"/>
          </w:tcPr>
          <w:p w14:paraId="0ACE145E" w14:textId="77777777" w:rsidR="000C13D4" w:rsidRPr="0076238C" w:rsidRDefault="000C13D4" w:rsidP="00E7208F">
            <w:pPr>
              <w:pStyle w:val="ProductList-OfferingBody"/>
              <w:jc w:val="center"/>
            </w:pPr>
            <w:r>
              <w:t>&lt; 95%</w:t>
            </w:r>
          </w:p>
        </w:tc>
        <w:tc>
          <w:tcPr>
            <w:tcW w:w="5400" w:type="dxa"/>
          </w:tcPr>
          <w:p w14:paraId="1EF01771" w14:textId="2B87CAA3" w:rsidR="00FC1186" w:rsidRPr="00FC1186" w:rsidRDefault="000C13D4" w:rsidP="00E7208F">
            <w:pPr>
              <w:pStyle w:val="ProductList-OfferingBody"/>
              <w:jc w:val="center"/>
            </w:pPr>
            <w:r>
              <w:t>100%</w:t>
            </w:r>
          </w:p>
        </w:tc>
      </w:tr>
    </w:tbl>
    <w:p w14:paraId="533656D9" w14:textId="77777777" w:rsidR="003C5DCA" w:rsidRPr="00FB368F" w:rsidRDefault="00B76E6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1C526E4" w14:textId="77777777" w:rsidR="00D11627" w:rsidRPr="00815D37" w:rsidRDefault="00D11627" w:rsidP="00AD1B69">
      <w:pPr>
        <w:pStyle w:val="ProductList-Offering2Heading"/>
        <w:keepNext/>
        <w:outlineLvl w:val="2"/>
      </w:pPr>
      <w:bookmarkStart w:id="74" w:name="_Toc89798990"/>
      <w:r>
        <w:t>Office 365 Advanced Compliance</w:t>
      </w:r>
      <w:bookmarkEnd w:id="74"/>
    </w:p>
    <w:p w14:paraId="7371D9A2" w14:textId="77777777" w:rsidR="00D11627" w:rsidRPr="00815D37" w:rsidRDefault="00D11627" w:rsidP="00D11627">
      <w:pPr>
        <w:pStyle w:val="ProductList-Body"/>
        <w:tabs>
          <w:tab w:val="clear" w:pos="360"/>
        </w:tabs>
      </w:pPr>
      <w:r>
        <w:rPr>
          <w:b/>
          <w:bCs/>
          <w:color w:val="00188F"/>
        </w:rPr>
        <w:t>Przestój</w:t>
      </w:r>
      <w:r w:rsidRPr="00674B2C">
        <w:t>:</w:t>
      </w:r>
      <w:r>
        <w:t xml:space="preserve"> Dowolny okres, w którym stanowiąca element usługi Office 365 Advanced Compliance funkcja Customer Lockbox jest w trybie ograniczonej funkcjonalności ze względu na problemy z usługą Office 365.</w:t>
      </w:r>
    </w:p>
    <w:p w14:paraId="71B70FC3" w14:textId="77777777" w:rsidR="00D11627" w:rsidRPr="0007323F" w:rsidRDefault="00D11627" w:rsidP="00D11627">
      <w:pPr>
        <w:pStyle w:val="ProductList-Body"/>
        <w:ind w:left="360"/>
      </w:pPr>
    </w:p>
    <w:p w14:paraId="16E4AC0C" w14:textId="77777777" w:rsidR="00D11627" w:rsidRPr="0007323F" w:rsidRDefault="00D11627" w:rsidP="00D11627">
      <w:pPr>
        <w:pStyle w:val="ProductList-Body"/>
        <w:tabs>
          <w:tab w:val="clear" w:pos="360"/>
        </w:tabs>
      </w:pPr>
      <w:r>
        <w:rPr>
          <w:b/>
          <w:bCs/>
          <w:color w:val="00188F"/>
        </w:rPr>
        <w:t>Procent Czasu Sprawnego Działania w Miesiącu</w:t>
      </w:r>
      <w:r w:rsidRPr="00674B2C">
        <w:t>:</w:t>
      </w:r>
      <w:r>
        <w:t xml:space="preserve"> Procent Czasu Sprawnego Działania w Miesiącu oblicza się w następujący sposób</w:t>
      </w:r>
      <w:r w:rsidRPr="00674B2C">
        <w:t>:</w:t>
      </w:r>
    </w:p>
    <w:p w14:paraId="5DA8F3BE" w14:textId="77777777" w:rsidR="00D11627" w:rsidRPr="0007323F" w:rsidRDefault="00D11627" w:rsidP="00D11627">
      <w:pPr>
        <w:pStyle w:val="ProductList-Body"/>
        <w:ind w:left="360"/>
      </w:pPr>
    </w:p>
    <w:p w14:paraId="359BA062" w14:textId="77777777" w:rsidR="00D11627" w:rsidRPr="00B46E76" w:rsidRDefault="00B76E6C" w:rsidP="00D11627">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Użytkownika - Przestój </m:t>
              </m:r>
            </m:num>
            <m:den>
              <m:r>
                <w:rPr>
                  <w:rFonts w:ascii="Cambria Math" w:hAnsi="Cambria Math"/>
                  <w:sz w:val="18"/>
                  <w:szCs w:val="18"/>
                </w:rPr>
                <m:t>Minuty Użytkownika</m:t>
              </m:r>
            </m:den>
          </m:f>
          <m:r>
            <w:rPr>
              <w:rFonts w:ascii="Cambria Math" w:hAnsi="Cambria Math"/>
              <w:sz w:val="18"/>
              <w:szCs w:val="18"/>
            </w:rPr>
            <m:t xml:space="preserve"> x 100</m:t>
          </m:r>
        </m:oMath>
      </m:oMathPara>
    </w:p>
    <w:p w14:paraId="2E6499B5" w14:textId="77777777" w:rsidR="00D11627" w:rsidRPr="0007323F" w:rsidRDefault="00D11627" w:rsidP="00D11627">
      <w:pPr>
        <w:pStyle w:val="ProductList-Body"/>
        <w:tabs>
          <w:tab w:val="clear" w:pos="360"/>
        </w:tabs>
      </w:pPr>
      <w:r>
        <w:t>Przestój mierzy się w minutach użytkownika; tj. dla każdego miesiąca Przestój jest sumą czasu trwania (w minutach) każdego Zdarzenia, które wystąpi w ciągu tego miesiąca, pomnożoną przez liczbę użytkowników, na których wpływ miało to Zdarzenie.</w:t>
      </w:r>
    </w:p>
    <w:p w14:paraId="646980E1" w14:textId="77777777" w:rsidR="00D11627" w:rsidRPr="0007323F" w:rsidRDefault="00D11627" w:rsidP="00D11627">
      <w:pPr>
        <w:pStyle w:val="ProductList-Body"/>
        <w:ind w:left="360"/>
      </w:pPr>
    </w:p>
    <w:p w14:paraId="3E82268F" w14:textId="77777777" w:rsidR="00D11627" w:rsidRPr="0007323F" w:rsidRDefault="00D11627" w:rsidP="00D11627">
      <w:pPr>
        <w:pStyle w:val="ProductList-Body"/>
      </w:pPr>
      <w:r>
        <w:rPr>
          <w:b/>
          <w:bCs/>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627" w:rsidRPr="00B46E76" w14:paraId="34E6EC44" w14:textId="77777777" w:rsidTr="00E8112E">
        <w:trPr>
          <w:tblHeader/>
        </w:trPr>
        <w:tc>
          <w:tcPr>
            <w:tcW w:w="5400" w:type="dxa"/>
            <w:shd w:val="clear" w:color="auto" w:fill="0072C6"/>
          </w:tcPr>
          <w:p w14:paraId="220E083A" w14:textId="77777777" w:rsidR="00D11627" w:rsidRPr="001A0074" w:rsidRDefault="00D11627" w:rsidP="00E811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F5E6F77" w14:textId="77777777" w:rsidR="00D11627" w:rsidRPr="001A0074" w:rsidRDefault="00D11627" w:rsidP="00E8112E">
            <w:pPr>
              <w:pStyle w:val="ProductList-OfferingBody"/>
              <w:jc w:val="center"/>
              <w:rPr>
                <w:color w:val="FFFFFF" w:themeColor="background1"/>
              </w:rPr>
            </w:pPr>
            <w:r>
              <w:rPr>
                <w:color w:val="FFFFFF" w:themeColor="background1"/>
              </w:rPr>
              <w:t>Zniżka</w:t>
            </w:r>
          </w:p>
        </w:tc>
      </w:tr>
      <w:tr w:rsidR="00D11627" w:rsidRPr="00B46E76" w14:paraId="25652AF3" w14:textId="77777777" w:rsidTr="00E8112E">
        <w:tc>
          <w:tcPr>
            <w:tcW w:w="5400" w:type="dxa"/>
          </w:tcPr>
          <w:p w14:paraId="1A02C3D9" w14:textId="77777777" w:rsidR="00D11627" w:rsidRPr="0076238C" w:rsidRDefault="00D11627" w:rsidP="00E8112E">
            <w:pPr>
              <w:pStyle w:val="ProductList-OfferingBody"/>
              <w:jc w:val="center"/>
            </w:pPr>
            <w:r>
              <w:t>&lt; 99,9%</w:t>
            </w:r>
          </w:p>
        </w:tc>
        <w:tc>
          <w:tcPr>
            <w:tcW w:w="5400" w:type="dxa"/>
          </w:tcPr>
          <w:p w14:paraId="772018D2" w14:textId="77777777" w:rsidR="00D11627" w:rsidRPr="0076238C" w:rsidRDefault="00D11627" w:rsidP="00E8112E">
            <w:pPr>
              <w:pStyle w:val="ProductList-OfferingBody"/>
              <w:jc w:val="center"/>
            </w:pPr>
            <w:r>
              <w:t>25%</w:t>
            </w:r>
          </w:p>
        </w:tc>
      </w:tr>
      <w:tr w:rsidR="00D11627" w:rsidRPr="00B46E76" w14:paraId="791AD8F2" w14:textId="77777777" w:rsidTr="00E8112E">
        <w:tc>
          <w:tcPr>
            <w:tcW w:w="5400" w:type="dxa"/>
          </w:tcPr>
          <w:p w14:paraId="352D6D17" w14:textId="77777777" w:rsidR="00D11627" w:rsidRPr="0076238C" w:rsidRDefault="00D11627" w:rsidP="00E8112E">
            <w:pPr>
              <w:pStyle w:val="ProductList-OfferingBody"/>
              <w:jc w:val="center"/>
            </w:pPr>
            <w:r>
              <w:t>&lt; 99%</w:t>
            </w:r>
          </w:p>
        </w:tc>
        <w:tc>
          <w:tcPr>
            <w:tcW w:w="5400" w:type="dxa"/>
          </w:tcPr>
          <w:p w14:paraId="2ABEE9C4" w14:textId="77777777" w:rsidR="00D11627" w:rsidRPr="0076238C" w:rsidRDefault="00D11627" w:rsidP="00E8112E">
            <w:pPr>
              <w:pStyle w:val="ProductList-OfferingBody"/>
              <w:jc w:val="center"/>
            </w:pPr>
            <w:r>
              <w:t>50%</w:t>
            </w:r>
          </w:p>
        </w:tc>
      </w:tr>
      <w:tr w:rsidR="00D11627" w:rsidRPr="00B46E76" w14:paraId="57FD9BC4" w14:textId="77777777" w:rsidTr="00E8112E">
        <w:tc>
          <w:tcPr>
            <w:tcW w:w="5400" w:type="dxa"/>
          </w:tcPr>
          <w:p w14:paraId="1601A677" w14:textId="77777777" w:rsidR="00D11627" w:rsidRPr="0076238C" w:rsidRDefault="00D11627" w:rsidP="00E8112E">
            <w:pPr>
              <w:pStyle w:val="ProductList-OfferingBody"/>
              <w:jc w:val="center"/>
            </w:pPr>
            <w:r>
              <w:t>&lt; 95%</w:t>
            </w:r>
          </w:p>
        </w:tc>
        <w:tc>
          <w:tcPr>
            <w:tcW w:w="5400" w:type="dxa"/>
          </w:tcPr>
          <w:p w14:paraId="585BE218" w14:textId="77777777" w:rsidR="00D11627" w:rsidRPr="0076238C" w:rsidRDefault="00D11627" w:rsidP="00E8112E">
            <w:pPr>
              <w:pStyle w:val="ProductList-OfferingBody"/>
              <w:jc w:val="center"/>
            </w:pPr>
            <w:r>
              <w:t>100%</w:t>
            </w:r>
          </w:p>
        </w:tc>
      </w:tr>
    </w:tbl>
    <w:p w14:paraId="374DA15E" w14:textId="77777777" w:rsidR="00D11627" w:rsidRPr="00FB368F" w:rsidRDefault="00B76E6C" w:rsidP="00D11627">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D11627">
          <w:rPr>
            <w:rStyle w:val="Hyperlink"/>
            <w:sz w:val="16"/>
            <w:szCs w:val="16"/>
          </w:rPr>
          <w:t>Spis treści</w:t>
        </w:r>
      </w:hyperlink>
      <w:r w:rsidR="00D11627">
        <w:rPr>
          <w:sz w:val="16"/>
          <w:szCs w:val="16"/>
        </w:rPr>
        <w:t xml:space="preserve"> / </w:t>
      </w:r>
      <w:hyperlink w:anchor="Definitions" w:tooltip="Definicje" w:history="1">
        <w:r w:rsidR="00D11627">
          <w:rPr>
            <w:rStyle w:val="Hyperlink"/>
            <w:sz w:val="16"/>
            <w:szCs w:val="16"/>
          </w:rPr>
          <w:t>Definicje</w:t>
        </w:r>
      </w:hyperlink>
    </w:p>
    <w:p w14:paraId="0F8FB09B" w14:textId="6E361585" w:rsidR="000C13D4" w:rsidRPr="00FB368F" w:rsidRDefault="004F25AA" w:rsidP="002253C5">
      <w:pPr>
        <w:pStyle w:val="ProductList-Offering2Heading"/>
        <w:keepNext/>
        <w:outlineLvl w:val="2"/>
      </w:pPr>
      <w:bookmarkStart w:id="75" w:name="_Toc89798991"/>
      <w:r>
        <w:t>Office Online</w:t>
      </w:r>
      <w:bookmarkEnd w:id="75"/>
    </w:p>
    <w:p w14:paraId="1676D4F2" w14:textId="09515648" w:rsidR="000C13D4" w:rsidRPr="00FB368F" w:rsidRDefault="000C13D4" w:rsidP="00E7208F">
      <w:pPr>
        <w:pStyle w:val="ProductList-Body"/>
      </w:pPr>
      <w:r>
        <w:rPr>
          <w:b/>
          <w:color w:val="00188F"/>
        </w:rPr>
        <w:t>Przestój</w:t>
      </w:r>
      <w:r w:rsidRPr="00674B2C">
        <w:t>:</w:t>
      </w:r>
      <w:r>
        <w:t xml:space="preserve"> </w:t>
      </w:r>
      <w:r>
        <w:rPr>
          <w:szCs w:val="18"/>
        </w:rPr>
        <w:t>Dowolny okres, w którym użytkownicy nie mogą używać Web Applications do wyświetlania i edycji dokumentów Office przechowywanych w witrynie SharePoint Online, do której są uprawnieni</w:t>
      </w:r>
      <w:r>
        <w:t>.</w:t>
      </w:r>
    </w:p>
    <w:p w14:paraId="67D408F3" w14:textId="77777777" w:rsidR="000C13D4" w:rsidRPr="00AD1B69" w:rsidRDefault="000C13D4" w:rsidP="00E7208F">
      <w:pPr>
        <w:pStyle w:val="ProductList-Body"/>
        <w:rPr>
          <w:szCs w:val="18"/>
        </w:rPr>
      </w:pPr>
    </w:p>
    <w:p w14:paraId="4C684597" w14:textId="1067AE73" w:rsidR="000C13D4" w:rsidRPr="00FB368F" w:rsidRDefault="000C13D4"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5742A099" w14:textId="77777777" w:rsidR="000C13D4" w:rsidRPr="00415697" w:rsidRDefault="000C13D4" w:rsidP="00E7208F">
      <w:pPr>
        <w:pStyle w:val="ProductList-Body"/>
        <w:rPr>
          <w:szCs w:val="14"/>
        </w:rPr>
      </w:pPr>
    </w:p>
    <w:p w14:paraId="3217F941" w14:textId="19D7C35E" w:rsidR="000C13D4" w:rsidRPr="00B46E76" w:rsidRDefault="00B76E6C"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CC20D20" w14:textId="77777777" w:rsidR="000C13D4" w:rsidRPr="00FB368F" w:rsidRDefault="000C13D4"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B7E6EA7" w14:textId="77777777" w:rsidR="000C13D4" w:rsidRPr="00AD1B69" w:rsidRDefault="000C13D4" w:rsidP="00E7208F">
      <w:pPr>
        <w:pStyle w:val="ProductList-Body"/>
        <w:rPr>
          <w:szCs w:val="18"/>
        </w:rPr>
      </w:pPr>
    </w:p>
    <w:p w14:paraId="5C67B0F7" w14:textId="749C1E48" w:rsidR="000C13D4" w:rsidRPr="00FB368F" w:rsidRDefault="000C13D4" w:rsidP="00E7208F">
      <w:pPr>
        <w:pStyle w:val="ProductList-Body"/>
      </w:pPr>
      <w:r>
        <w:rPr>
          <w:b/>
          <w:color w:val="00188F"/>
        </w:rPr>
        <w:t>Zniżka</w:t>
      </w:r>
      <w:r w:rsidRPr="00674B2C">
        <w:t>:</w:t>
      </w:r>
      <w:r w:rsidRPr="005E46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6E76" w14:paraId="3497068E" w14:textId="77777777" w:rsidTr="00E744C2">
        <w:trPr>
          <w:tblHeader/>
        </w:trPr>
        <w:tc>
          <w:tcPr>
            <w:tcW w:w="5400" w:type="dxa"/>
            <w:shd w:val="clear" w:color="auto" w:fill="0072C6"/>
          </w:tcPr>
          <w:p w14:paraId="10FCEBB2" w14:textId="77777777" w:rsidR="000C13D4" w:rsidRPr="001A0074" w:rsidRDefault="000C13D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1EAB7B9" w14:textId="77777777" w:rsidR="000C13D4" w:rsidRPr="001A0074" w:rsidRDefault="000C13D4" w:rsidP="00E7208F">
            <w:pPr>
              <w:pStyle w:val="ProductList-OfferingBody"/>
              <w:jc w:val="center"/>
              <w:rPr>
                <w:color w:val="FFFFFF" w:themeColor="background1"/>
              </w:rPr>
            </w:pPr>
            <w:r>
              <w:rPr>
                <w:color w:val="FFFFFF" w:themeColor="background1"/>
              </w:rPr>
              <w:t>Zniżka</w:t>
            </w:r>
          </w:p>
        </w:tc>
      </w:tr>
      <w:tr w:rsidR="000C13D4" w:rsidRPr="00B46E76" w14:paraId="3A2E8D8F" w14:textId="77777777" w:rsidTr="00E744C2">
        <w:tc>
          <w:tcPr>
            <w:tcW w:w="5400" w:type="dxa"/>
          </w:tcPr>
          <w:p w14:paraId="20E340F7" w14:textId="24EBE8E7" w:rsidR="000C13D4" w:rsidRPr="0076238C" w:rsidRDefault="000C13D4" w:rsidP="00E7208F">
            <w:pPr>
              <w:pStyle w:val="ProductList-OfferingBody"/>
              <w:jc w:val="center"/>
            </w:pPr>
            <w:r>
              <w:t>&lt; 99,9%</w:t>
            </w:r>
          </w:p>
        </w:tc>
        <w:tc>
          <w:tcPr>
            <w:tcW w:w="5400" w:type="dxa"/>
          </w:tcPr>
          <w:p w14:paraId="4940133B" w14:textId="77777777" w:rsidR="000C13D4" w:rsidRPr="0076238C" w:rsidRDefault="000C13D4" w:rsidP="00E7208F">
            <w:pPr>
              <w:pStyle w:val="ProductList-OfferingBody"/>
              <w:jc w:val="center"/>
            </w:pPr>
            <w:r>
              <w:t>25%</w:t>
            </w:r>
          </w:p>
        </w:tc>
      </w:tr>
      <w:tr w:rsidR="000C13D4" w:rsidRPr="00B46E76" w14:paraId="521E17F9" w14:textId="77777777" w:rsidTr="00E744C2">
        <w:tc>
          <w:tcPr>
            <w:tcW w:w="5400" w:type="dxa"/>
          </w:tcPr>
          <w:p w14:paraId="26F97999" w14:textId="0952B113" w:rsidR="000C13D4" w:rsidRPr="0076238C" w:rsidRDefault="000C13D4" w:rsidP="00E7208F">
            <w:pPr>
              <w:pStyle w:val="ProductList-OfferingBody"/>
              <w:jc w:val="center"/>
            </w:pPr>
            <w:r>
              <w:t>&lt; 99%</w:t>
            </w:r>
          </w:p>
        </w:tc>
        <w:tc>
          <w:tcPr>
            <w:tcW w:w="5400" w:type="dxa"/>
          </w:tcPr>
          <w:p w14:paraId="4BBAA378" w14:textId="77777777" w:rsidR="000C13D4" w:rsidRPr="0076238C" w:rsidRDefault="000C13D4" w:rsidP="00E7208F">
            <w:pPr>
              <w:pStyle w:val="ProductList-OfferingBody"/>
              <w:jc w:val="center"/>
            </w:pPr>
            <w:r>
              <w:t>50%</w:t>
            </w:r>
          </w:p>
        </w:tc>
      </w:tr>
      <w:tr w:rsidR="000C13D4" w:rsidRPr="00B46E76" w14:paraId="59DF70FE" w14:textId="77777777" w:rsidTr="00E744C2">
        <w:tc>
          <w:tcPr>
            <w:tcW w:w="5400" w:type="dxa"/>
          </w:tcPr>
          <w:p w14:paraId="678A7C14" w14:textId="77777777" w:rsidR="000C13D4" w:rsidRPr="0076238C" w:rsidRDefault="000C13D4" w:rsidP="00E7208F">
            <w:pPr>
              <w:pStyle w:val="ProductList-OfferingBody"/>
              <w:jc w:val="center"/>
            </w:pPr>
            <w:r>
              <w:t>&lt; 95%</w:t>
            </w:r>
          </w:p>
        </w:tc>
        <w:tc>
          <w:tcPr>
            <w:tcW w:w="5400" w:type="dxa"/>
          </w:tcPr>
          <w:p w14:paraId="46C6F630" w14:textId="77777777" w:rsidR="000C13D4" w:rsidRPr="0076238C" w:rsidRDefault="000C13D4" w:rsidP="00E7208F">
            <w:pPr>
              <w:pStyle w:val="ProductList-OfferingBody"/>
              <w:jc w:val="center"/>
            </w:pPr>
            <w:r>
              <w:t>100%</w:t>
            </w:r>
          </w:p>
        </w:tc>
      </w:tr>
    </w:tbl>
    <w:p w14:paraId="66AEAAC1" w14:textId="77777777" w:rsidR="003C5DCA" w:rsidRPr="00FB368F" w:rsidRDefault="00B76E6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D4E9369" w14:textId="591EABAD" w:rsidR="000C13D4" w:rsidRPr="00FB368F" w:rsidRDefault="000C13D4" w:rsidP="002253C5">
      <w:pPr>
        <w:pStyle w:val="ProductList-Offering2Heading"/>
        <w:keepNext/>
        <w:outlineLvl w:val="2"/>
      </w:pPr>
      <w:bookmarkStart w:id="76" w:name="_Toc89798992"/>
      <w:r>
        <w:t>Wideo Office 365</w:t>
      </w:r>
      <w:bookmarkEnd w:id="76"/>
    </w:p>
    <w:p w14:paraId="3A79F112" w14:textId="2442AC50" w:rsidR="000C13D4" w:rsidRPr="00FB368F" w:rsidRDefault="000C13D4" w:rsidP="00E7208F">
      <w:pPr>
        <w:pStyle w:val="ProductList-Body"/>
      </w:pPr>
      <w:r>
        <w:rPr>
          <w:b/>
          <w:color w:val="00188F"/>
        </w:rPr>
        <w:t>Przestój</w:t>
      </w:r>
      <w:r w:rsidRPr="00674B2C">
        <w:t>:</w:t>
      </w:r>
      <w:r>
        <w:t xml:space="preserve"> </w:t>
      </w:r>
      <w:r>
        <w:rPr>
          <w:szCs w:val="18"/>
        </w:rPr>
        <w:t>Dowolny okres, w którym użytkownicy nie mogą wysyłać, wyświetlać ani edytować wideo na portalu wideo, do którego są uprawnieni, a ich treści są prawidłowe.</w:t>
      </w:r>
    </w:p>
    <w:p w14:paraId="732215C7" w14:textId="77777777" w:rsidR="000C13D4" w:rsidRPr="00AD1B69" w:rsidRDefault="000C13D4" w:rsidP="00E7208F">
      <w:pPr>
        <w:pStyle w:val="ProductList-Body"/>
        <w:rPr>
          <w:szCs w:val="18"/>
        </w:rPr>
      </w:pPr>
    </w:p>
    <w:p w14:paraId="7DAA761D" w14:textId="2CD95227" w:rsidR="000C13D4" w:rsidRPr="00FB368F" w:rsidRDefault="000C13D4"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F823C6F" w14:textId="77777777" w:rsidR="000C13D4" w:rsidRPr="00415697" w:rsidRDefault="000C13D4" w:rsidP="00E7208F">
      <w:pPr>
        <w:pStyle w:val="ProductList-Body"/>
        <w:rPr>
          <w:szCs w:val="14"/>
        </w:rPr>
      </w:pPr>
    </w:p>
    <w:p w14:paraId="12553895" w14:textId="0107D0DF" w:rsidR="000C13D4" w:rsidRPr="00B46E76" w:rsidRDefault="00B76E6C"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A685FD4" w14:textId="77777777" w:rsidR="000C13D4" w:rsidRPr="00FB368F" w:rsidRDefault="000C13D4"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1312E98" w14:textId="77777777" w:rsidR="000C13D4" w:rsidRPr="00AD1B69" w:rsidRDefault="000C13D4" w:rsidP="00E7208F">
      <w:pPr>
        <w:pStyle w:val="ProductList-Body"/>
        <w:rPr>
          <w:szCs w:val="18"/>
        </w:rPr>
      </w:pPr>
    </w:p>
    <w:p w14:paraId="16D54A3F" w14:textId="0D440C57" w:rsidR="000C13D4" w:rsidRPr="00FB368F" w:rsidRDefault="000C13D4" w:rsidP="00E7208F">
      <w:pPr>
        <w:pStyle w:val="ProductList-Body"/>
      </w:pPr>
      <w:r>
        <w:rPr>
          <w:b/>
          <w:color w:val="00188F"/>
        </w:rPr>
        <w:t>Zadeklarowanie Poziomu Usługi</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6E76" w14:paraId="35BF1439" w14:textId="77777777" w:rsidTr="00E744C2">
        <w:trPr>
          <w:tblHeader/>
        </w:trPr>
        <w:tc>
          <w:tcPr>
            <w:tcW w:w="5400" w:type="dxa"/>
            <w:shd w:val="clear" w:color="auto" w:fill="0072C6"/>
          </w:tcPr>
          <w:p w14:paraId="0F8E223D" w14:textId="77777777" w:rsidR="000C13D4" w:rsidRPr="001A0074" w:rsidRDefault="000C13D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AC43F59" w14:textId="77777777" w:rsidR="000C13D4" w:rsidRPr="001A0074" w:rsidRDefault="000C13D4" w:rsidP="00E7208F">
            <w:pPr>
              <w:pStyle w:val="ProductList-OfferingBody"/>
              <w:jc w:val="center"/>
              <w:rPr>
                <w:color w:val="FFFFFF" w:themeColor="background1"/>
              </w:rPr>
            </w:pPr>
            <w:r>
              <w:rPr>
                <w:color w:val="FFFFFF" w:themeColor="background1"/>
              </w:rPr>
              <w:t>Zniżka</w:t>
            </w:r>
          </w:p>
        </w:tc>
      </w:tr>
      <w:tr w:rsidR="000C13D4" w:rsidRPr="00B46E76" w14:paraId="35535E60" w14:textId="77777777" w:rsidTr="00E744C2">
        <w:tc>
          <w:tcPr>
            <w:tcW w:w="5400" w:type="dxa"/>
          </w:tcPr>
          <w:p w14:paraId="7E778ED8" w14:textId="31E565B6" w:rsidR="000C13D4" w:rsidRPr="0076238C" w:rsidRDefault="000C13D4" w:rsidP="00E7208F">
            <w:pPr>
              <w:pStyle w:val="ProductList-OfferingBody"/>
              <w:jc w:val="center"/>
            </w:pPr>
            <w:r>
              <w:t>&lt; 99,9%</w:t>
            </w:r>
          </w:p>
        </w:tc>
        <w:tc>
          <w:tcPr>
            <w:tcW w:w="5400" w:type="dxa"/>
          </w:tcPr>
          <w:p w14:paraId="4BAFE0E4" w14:textId="77777777" w:rsidR="000C13D4" w:rsidRPr="0076238C" w:rsidRDefault="000C13D4" w:rsidP="00E7208F">
            <w:pPr>
              <w:pStyle w:val="ProductList-OfferingBody"/>
              <w:jc w:val="center"/>
            </w:pPr>
            <w:r>
              <w:t>25%</w:t>
            </w:r>
          </w:p>
        </w:tc>
      </w:tr>
      <w:tr w:rsidR="000C13D4" w:rsidRPr="00B46E76" w14:paraId="6F5A79E8" w14:textId="77777777" w:rsidTr="00E744C2">
        <w:tc>
          <w:tcPr>
            <w:tcW w:w="5400" w:type="dxa"/>
          </w:tcPr>
          <w:p w14:paraId="5A5850A8" w14:textId="487BB396" w:rsidR="000C13D4" w:rsidRPr="0076238C" w:rsidRDefault="000C13D4" w:rsidP="00E7208F">
            <w:pPr>
              <w:pStyle w:val="ProductList-OfferingBody"/>
              <w:jc w:val="center"/>
            </w:pPr>
            <w:r>
              <w:t>&lt; 99%</w:t>
            </w:r>
          </w:p>
        </w:tc>
        <w:tc>
          <w:tcPr>
            <w:tcW w:w="5400" w:type="dxa"/>
          </w:tcPr>
          <w:p w14:paraId="091B1753" w14:textId="77777777" w:rsidR="000C13D4" w:rsidRPr="0076238C" w:rsidRDefault="000C13D4" w:rsidP="00E7208F">
            <w:pPr>
              <w:pStyle w:val="ProductList-OfferingBody"/>
              <w:jc w:val="center"/>
            </w:pPr>
            <w:r>
              <w:t>50%</w:t>
            </w:r>
          </w:p>
        </w:tc>
      </w:tr>
      <w:tr w:rsidR="000C13D4" w:rsidRPr="00B46E76" w14:paraId="50CD9FEA" w14:textId="77777777" w:rsidTr="00E744C2">
        <w:tc>
          <w:tcPr>
            <w:tcW w:w="5400" w:type="dxa"/>
          </w:tcPr>
          <w:p w14:paraId="7D03A04E" w14:textId="77777777" w:rsidR="000C13D4" w:rsidRPr="0076238C" w:rsidRDefault="000C13D4" w:rsidP="00E7208F">
            <w:pPr>
              <w:pStyle w:val="ProductList-OfferingBody"/>
              <w:jc w:val="center"/>
            </w:pPr>
            <w:r>
              <w:t>&lt; 95%</w:t>
            </w:r>
          </w:p>
        </w:tc>
        <w:tc>
          <w:tcPr>
            <w:tcW w:w="5400" w:type="dxa"/>
          </w:tcPr>
          <w:p w14:paraId="0F29C740" w14:textId="77777777" w:rsidR="000C13D4" w:rsidRPr="0076238C" w:rsidRDefault="000C13D4" w:rsidP="00E7208F">
            <w:pPr>
              <w:pStyle w:val="ProductList-OfferingBody"/>
              <w:jc w:val="center"/>
            </w:pPr>
            <w:r>
              <w:t>100%</w:t>
            </w:r>
          </w:p>
        </w:tc>
      </w:tr>
    </w:tbl>
    <w:p w14:paraId="55D9ABD8" w14:textId="77777777" w:rsidR="003C5DCA" w:rsidRPr="00FB368F" w:rsidRDefault="00B76E6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7FA062E2" w14:textId="2C218826" w:rsidR="000C13D4" w:rsidRPr="00FB368F" w:rsidRDefault="000C13D4" w:rsidP="002253C5">
      <w:pPr>
        <w:pStyle w:val="ProductList-Offering2Heading"/>
        <w:keepNext/>
        <w:outlineLvl w:val="2"/>
      </w:pPr>
      <w:bookmarkStart w:id="77" w:name="_Toc89798993"/>
      <w:r>
        <w:t>OneDrive for Business</w:t>
      </w:r>
      <w:bookmarkEnd w:id="77"/>
    </w:p>
    <w:p w14:paraId="46FE7562" w14:textId="069A3017" w:rsidR="000C13D4" w:rsidRPr="00FB368F" w:rsidRDefault="000C13D4" w:rsidP="00AD1B69">
      <w:pPr>
        <w:pStyle w:val="ProductList-Body"/>
      </w:pPr>
      <w:r>
        <w:rPr>
          <w:b/>
          <w:color w:val="00188F"/>
        </w:rPr>
        <w:t>Przestój</w:t>
      </w:r>
      <w:r w:rsidRPr="00674B2C">
        <w:t>:</w:t>
      </w:r>
      <w:r>
        <w:t xml:space="preserve"> </w:t>
      </w:r>
      <w:r>
        <w:rPr>
          <w:szCs w:val="18"/>
        </w:rPr>
        <w:t>Dowolny okres, w którym użytkownicy nie mogą wyświetlać ani edytować plików zapisanych na osobistym dysku OneDrive for Business.</w:t>
      </w:r>
    </w:p>
    <w:p w14:paraId="2AE9FF0E" w14:textId="77777777" w:rsidR="000C13D4" w:rsidRPr="00AD1B69" w:rsidRDefault="000C13D4" w:rsidP="00AD1B69">
      <w:pPr>
        <w:pStyle w:val="ProductList-Body"/>
        <w:rPr>
          <w:szCs w:val="18"/>
        </w:rPr>
      </w:pPr>
    </w:p>
    <w:p w14:paraId="6DEA7661" w14:textId="64338499" w:rsidR="000C13D4" w:rsidRPr="00FB368F" w:rsidRDefault="000C13D4" w:rsidP="00AD1B69">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56CC4D37" w14:textId="77777777" w:rsidR="000C13D4" w:rsidRPr="00415697" w:rsidRDefault="000C13D4" w:rsidP="00AD1B69">
      <w:pPr>
        <w:pStyle w:val="ProductList-Body"/>
        <w:rPr>
          <w:szCs w:val="14"/>
        </w:rPr>
      </w:pPr>
    </w:p>
    <w:p w14:paraId="76BB190F" w14:textId="1963D7DD" w:rsidR="000C13D4" w:rsidRPr="00B46E76" w:rsidRDefault="00B76E6C"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2BD4BBD" w14:textId="77777777" w:rsidR="000C13D4" w:rsidRPr="00FB368F" w:rsidRDefault="000C13D4"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30F4BBB" w14:textId="77777777" w:rsidR="000C13D4" w:rsidRPr="00AD1B69" w:rsidRDefault="000C13D4" w:rsidP="00E7208F">
      <w:pPr>
        <w:pStyle w:val="ProductList-Body"/>
        <w:rPr>
          <w:szCs w:val="18"/>
        </w:rPr>
      </w:pPr>
    </w:p>
    <w:p w14:paraId="6CD91602" w14:textId="00C071F0" w:rsidR="000C13D4" w:rsidRPr="00FB368F" w:rsidRDefault="000C13D4"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6E76" w14:paraId="7837DA2D" w14:textId="77777777" w:rsidTr="00E744C2">
        <w:trPr>
          <w:tblHeader/>
        </w:trPr>
        <w:tc>
          <w:tcPr>
            <w:tcW w:w="5400" w:type="dxa"/>
            <w:shd w:val="clear" w:color="auto" w:fill="0072C6"/>
          </w:tcPr>
          <w:p w14:paraId="5F2E29BC" w14:textId="77777777" w:rsidR="000C13D4" w:rsidRPr="001A0074" w:rsidRDefault="000C13D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03F76E" w14:textId="77777777" w:rsidR="000C13D4" w:rsidRPr="001A0074" w:rsidRDefault="000C13D4" w:rsidP="00E7208F">
            <w:pPr>
              <w:pStyle w:val="ProductList-OfferingBody"/>
              <w:jc w:val="center"/>
              <w:rPr>
                <w:color w:val="FFFFFF" w:themeColor="background1"/>
              </w:rPr>
            </w:pPr>
            <w:r>
              <w:rPr>
                <w:color w:val="FFFFFF" w:themeColor="background1"/>
              </w:rPr>
              <w:t>Zniżka</w:t>
            </w:r>
          </w:p>
        </w:tc>
      </w:tr>
      <w:tr w:rsidR="000C13D4" w:rsidRPr="00B46E76" w14:paraId="0D0F33A9" w14:textId="77777777" w:rsidTr="00E744C2">
        <w:tc>
          <w:tcPr>
            <w:tcW w:w="5400" w:type="dxa"/>
          </w:tcPr>
          <w:p w14:paraId="11B9D86D" w14:textId="4CA54B5F" w:rsidR="000C13D4" w:rsidRPr="0076238C" w:rsidRDefault="000C13D4" w:rsidP="00E7208F">
            <w:pPr>
              <w:pStyle w:val="ProductList-OfferingBody"/>
              <w:jc w:val="center"/>
            </w:pPr>
            <w:r>
              <w:t>&lt; 99,9%</w:t>
            </w:r>
          </w:p>
        </w:tc>
        <w:tc>
          <w:tcPr>
            <w:tcW w:w="5400" w:type="dxa"/>
          </w:tcPr>
          <w:p w14:paraId="21B08C9D" w14:textId="77777777" w:rsidR="000C13D4" w:rsidRPr="0076238C" w:rsidRDefault="000C13D4" w:rsidP="00E7208F">
            <w:pPr>
              <w:pStyle w:val="ProductList-OfferingBody"/>
              <w:jc w:val="center"/>
            </w:pPr>
            <w:r>
              <w:t>25%</w:t>
            </w:r>
          </w:p>
        </w:tc>
      </w:tr>
      <w:tr w:rsidR="000C13D4" w:rsidRPr="00B46E76" w14:paraId="15FDE30A" w14:textId="77777777" w:rsidTr="00E744C2">
        <w:tc>
          <w:tcPr>
            <w:tcW w:w="5400" w:type="dxa"/>
          </w:tcPr>
          <w:p w14:paraId="1B3D9EF5" w14:textId="7C495918" w:rsidR="000C13D4" w:rsidRPr="0076238C" w:rsidRDefault="000C13D4" w:rsidP="00E7208F">
            <w:pPr>
              <w:pStyle w:val="ProductList-OfferingBody"/>
              <w:jc w:val="center"/>
            </w:pPr>
            <w:r>
              <w:t>&lt; 99%</w:t>
            </w:r>
          </w:p>
        </w:tc>
        <w:tc>
          <w:tcPr>
            <w:tcW w:w="5400" w:type="dxa"/>
          </w:tcPr>
          <w:p w14:paraId="2607D833" w14:textId="77777777" w:rsidR="000C13D4" w:rsidRPr="0076238C" w:rsidRDefault="000C13D4" w:rsidP="00E7208F">
            <w:pPr>
              <w:pStyle w:val="ProductList-OfferingBody"/>
              <w:jc w:val="center"/>
            </w:pPr>
            <w:r>
              <w:t>50%</w:t>
            </w:r>
          </w:p>
        </w:tc>
      </w:tr>
      <w:tr w:rsidR="000C13D4" w:rsidRPr="00B46E76" w14:paraId="512DA71F" w14:textId="77777777" w:rsidTr="00E744C2">
        <w:tc>
          <w:tcPr>
            <w:tcW w:w="5400" w:type="dxa"/>
          </w:tcPr>
          <w:p w14:paraId="47FBA730" w14:textId="77777777" w:rsidR="000C13D4" w:rsidRPr="0076238C" w:rsidRDefault="000C13D4" w:rsidP="00E8112E">
            <w:pPr>
              <w:pStyle w:val="ProductList-OfferingBody"/>
              <w:jc w:val="center"/>
            </w:pPr>
            <w:r>
              <w:t>&lt; 95%</w:t>
            </w:r>
          </w:p>
        </w:tc>
        <w:tc>
          <w:tcPr>
            <w:tcW w:w="5400" w:type="dxa"/>
          </w:tcPr>
          <w:p w14:paraId="1C49AAE4" w14:textId="77777777" w:rsidR="000C13D4" w:rsidRPr="0076238C" w:rsidRDefault="000C13D4" w:rsidP="00E7208F">
            <w:pPr>
              <w:pStyle w:val="ProductList-OfferingBody"/>
              <w:jc w:val="center"/>
            </w:pPr>
            <w:r>
              <w:t>100%</w:t>
            </w:r>
          </w:p>
        </w:tc>
      </w:tr>
    </w:tbl>
    <w:p w14:paraId="1AA24F5E" w14:textId="77777777" w:rsidR="003C5DCA" w:rsidRPr="00FB368F" w:rsidRDefault="00B76E6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5750250" w14:textId="60816FBF" w:rsidR="00C86427" w:rsidRPr="00FB368F" w:rsidRDefault="00C86427" w:rsidP="002253C5">
      <w:pPr>
        <w:pStyle w:val="ProductList-Offering2Heading"/>
        <w:keepNext/>
        <w:outlineLvl w:val="2"/>
      </w:pPr>
      <w:bookmarkStart w:id="78" w:name="_Toc89798994"/>
      <w:r>
        <w:t>Project</w:t>
      </w:r>
      <w:bookmarkEnd w:id="78"/>
    </w:p>
    <w:p w14:paraId="14E68B6F" w14:textId="779B4F42" w:rsidR="00C86427" w:rsidRPr="00FB368F" w:rsidRDefault="00C86427" w:rsidP="00E7208F">
      <w:pPr>
        <w:pStyle w:val="ProductList-Body"/>
      </w:pPr>
      <w:r>
        <w:rPr>
          <w:b/>
          <w:color w:val="00188F"/>
        </w:rPr>
        <w:t>Przestój</w:t>
      </w:r>
      <w:r w:rsidRPr="00674B2C">
        <w:t>:</w:t>
      </w:r>
      <w:r w:rsidRPr="000C6951">
        <w:rPr>
          <w:b/>
          <w:color w:val="00188F"/>
        </w:rPr>
        <w:t xml:space="preserve"> </w:t>
      </w:r>
      <w:r>
        <w:rPr>
          <w:szCs w:val="18"/>
        </w:rPr>
        <w:t>Dowolny okres, w którym użytkownicy nie mogą wykonywać zapisu ani odczytu dowolnej części zbioru witryny SharePoint Online przy użyciu Project Web App, do której są uprawnieni.</w:t>
      </w:r>
    </w:p>
    <w:p w14:paraId="6B7FE907" w14:textId="77777777" w:rsidR="00C86427" w:rsidRPr="00FB368F" w:rsidRDefault="00C86427" w:rsidP="00E7208F">
      <w:pPr>
        <w:pStyle w:val="ProductList-Body"/>
      </w:pPr>
    </w:p>
    <w:p w14:paraId="251BAB3A" w14:textId="1C3C8220" w:rsidR="00C86427" w:rsidRPr="00FB368F" w:rsidRDefault="00C86427" w:rsidP="00E7208F">
      <w:pPr>
        <w:pStyle w:val="ProductList-Body"/>
      </w:pPr>
      <w:r>
        <w:rPr>
          <w:b/>
          <w:color w:val="00188F"/>
        </w:rPr>
        <w:t>Miesięczny Odsetek Czasu Nieprzerwanej Pracy</w:t>
      </w:r>
      <w:r w:rsidRPr="00674B2C">
        <w:t>:</w:t>
      </w:r>
      <w:r w:rsidRPr="000C6951">
        <w:rPr>
          <w:b/>
          <w:color w:val="00188F"/>
        </w:rPr>
        <w:t xml:space="preserve"> </w:t>
      </w:r>
      <w:r>
        <w:t>Miesięczny Odsetek Czasu Nieprzerwanej Pracy wylicza się wg następującej formuły</w:t>
      </w:r>
      <w:r w:rsidRPr="00674B2C">
        <w:t>:</w:t>
      </w:r>
      <w:r>
        <w:t xml:space="preserve"> </w:t>
      </w:r>
    </w:p>
    <w:p w14:paraId="3184A950" w14:textId="77777777" w:rsidR="00C86427" w:rsidRPr="00FB368F" w:rsidRDefault="00C86427" w:rsidP="00E7208F">
      <w:pPr>
        <w:pStyle w:val="ProductList-Body"/>
      </w:pPr>
    </w:p>
    <w:p w14:paraId="4960225A" w14:textId="56F67ADF" w:rsidR="00C86427" w:rsidRPr="00B46E76" w:rsidRDefault="00B76E6C"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812AAB2" w14:textId="77777777" w:rsidR="00C86427" w:rsidRPr="00FB368F" w:rsidRDefault="00C86427"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F2B1387" w14:textId="77777777" w:rsidR="00C86427" w:rsidRPr="00FB368F" w:rsidRDefault="00C86427" w:rsidP="00E7208F">
      <w:pPr>
        <w:pStyle w:val="ProductList-Body"/>
      </w:pPr>
    </w:p>
    <w:p w14:paraId="429909F8" w14:textId="5858D5B9" w:rsidR="00C86427" w:rsidRPr="000C6951" w:rsidRDefault="00C86427" w:rsidP="00E7208F">
      <w:pPr>
        <w:pStyle w:val="ProductList-Body"/>
        <w:rPr>
          <w:b/>
          <w:color w:val="00188F"/>
        </w:rPr>
      </w:pPr>
      <w:r>
        <w:rPr>
          <w:b/>
          <w:color w:val="00188F"/>
        </w:rPr>
        <w:t>Zniżka</w:t>
      </w:r>
      <w:r w:rsidRPr="00674B2C">
        <w:t>:</w:t>
      </w:r>
      <w:r w:rsidRPr="000C6951">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6E76" w14:paraId="47439D22" w14:textId="77777777" w:rsidTr="00E744C2">
        <w:trPr>
          <w:tblHeader/>
        </w:trPr>
        <w:tc>
          <w:tcPr>
            <w:tcW w:w="5400" w:type="dxa"/>
            <w:shd w:val="clear" w:color="auto" w:fill="0072C6"/>
          </w:tcPr>
          <w:p w14:paraId="04204677" w14:textId="77777777" w:rsidR="00C86427" w:rsidRPr="001A0074" w:rsidRDefault="00C86427"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3BEEC3" w14:textId="77777777" w:rsidR="00C86427" w:rsidRPr="001A0074" w:rsidRDefault="00C86427" w:rsidP="00E7208F">
            <w:pPr>
              <w:pStyle w:val="ProductList-OfferingBody"/>
              <w:jc w:val="center"/>
              <w:rPr>
                <w:color w:val="FFFFFF" w:themeColor="background1"/>
              </w:rPr>
            </w:pPr>
            <w:r>
              <w:rPr>
                <w:color w:val="FFFFFF" w:themeColor="background1"/>
              </w:rPr>
              <w:t>Zniżka</w:t>
            </w:r>
          </w:p>
        </w:tc>
      </w:tr>
      <w:tr w:rsidR="00C86427" w:rsidRPr="00B46E76" w14:paraId="51125E5A" w14:textId="77777777" w:rsidTr="00E744C2">
        <w:tc>
          <w:tcPr>
            <w:tcW w:w="5400" w:type="dxa"/>
          </w:tcPr>
          <w:p w14:paraId="07F00995" w14:textId="576DCEAF" w:rsidR="00C86427" w:rsidRPr="0076238C" w:rsidRDefault="00C86427" w:rsidP="00E7208F">
            <w:pPr>
              <w:pStyle w:val="ProductList-OfferingBody"/>
              <w:jc w:val="center"/>
            </w:pPr>
            <w:r>
              <w:t>&lt; 99,9%</w:t>
            </w:r>
          </w:p>
        </w:tc>
        <w:tc>
          <w:tcPr>
            <w:tcW w:w="5400" w:type="dxa"/>
          </w:tcPr>
          <w:p w14:paraId="1EAC3FA5" w14:textId="77777777" w:rsidR="00C86427" w:rsidRPr="0076238C" w:rsidRDefault="00C86427" w:rsidP="00E7208F">
            <w:pPr>
              <w:pStyle w:val="ProductList-OfferingBody"/>
              <w:jc w:val="center"/>
            </w:pPr>
            <w:r>
              <w:t>25%</w:t>
            </w:r>
          </w:p>
        </w:tc>
      </w:tr>
      <w:tr w:rsidR="00C86427" w:rsidRPr="00B46E76" w14:paraId="6BFFAB67" w14:textId="77777777" w:rsidTr="00E744C2">
        <w:tc>
          <w:tcPr>
            <w:tcW w:w="5400" w:type="dxa"/>
          </w:tcPr>
          <w:p w14:paraId="48BA927D" w14:textId="2A9F073D" w:rsidR="00C86427" w:rsidRPr="0076238C" w:rsidRDefault="00C86427" w:rsidP="00E7208F">
            <w:pPr>
              <w:pStyle w:val="ProductList-OfferingBody"/>
              <w:jc w:val="center"/>
            </w:pPr>
            <w:r>
              <w:t>&lt; 99%</w:t>
            </w:r>
          </w:p>
        </w:tc>
        <w:tc>
          <w:tcPr>
            <w:tcW w:w="5400" w:type="dxa"/>
          </w:tcPr>
          <w:p w14:paraId="38929F8D" w14:textId="77777777" w:rsidR="00C86427" w:rsidRPr="0076238C" w:rsidRDefault="00C86427" w:rsidP="00E7208F">
            <w:pPr>
              <w:pStyle w:val="ProductList-OfferingBody"/>
              <w:jc w:val="center"/>
            </w:pPr>
            <w:r>
              <w:t>50%</w:t>
            </w:r>
          </w:p>
        </w:tc>
      </w:tr>
      <w:tr w:rsidR="00C86427" w:rsidRPr="00B46E76" w14:paraId="70A14F4B" w14:textId="77777777" w:rsidTr="00E744C2">
        <w:tc>
          <w:tcPr>
            <w:tcW w:w="5400" w:type="dxa"/>
          </w:tcPr>
          <w:p w14:paraId="4A5F7DB0" w14:textId="77777777" w:rsidR="00C86427" w:rsidRPr="0076238C" w:rsidRDefault="00C86427" w:rsidP="00AD1B69">
            <w:pPr>
              <w:pStyle w:val="ProductList-OfferingBody"/>
              <w:jc w:val="center"/>
            </w:pPr>
            <w:r>
              <w:t>&lt; 95%</w:t>
            </w:r>
          </w:p>
        </w:tc>
        <w:tc>
          <w:tcPr>
            <w:tcW w:w="5400" w:type="dxa"/>
          </w:tcPr>
          <w:p w14:paraId="4C6598BC" w14:textId="77777777" w:rsidR="00C86427" w:rsidRPr="0076238C" w:rsidRDefault="00C86427" w:rsidP="00E7208F">
            <w:pPr>
              <w:pStyle w:val="ProductList-OfferingBody"/>
              <w:jc w:val="center"/>
            </w:pPr>
            <w:r>
              <w:t>100%</w:t>
            </w:r>
          </w:p>
        </w:tc>
      </w:tr>
    </w:tbl>
    <w:p w14:paraId="5FCB9114" w14:textId="77777777" w:rsidR="003C5DCA" w:rsidRPr="00FB368F" w:rsidRDefault="00B76E6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6051EC5D" w14:textId="20237168" w:rsidR="00C86427" w:rsidRPr="00FB368F" w:rsidRDefault="00C86427" w:rsidP="002253C5">
      <w:pPr>
        <w:pStyle w:val="ProductList-Offering2Heading"/>
        <w:keepNext/>
        <w:outlineLvl w:val="2"/>
      </w:pPr>
      <w:bookmarkStart w:id="79" w:name="_Toc89798995"/>
      <w:r>
        <w:lastRenderedPageBreak/>
        <w:t>SharePoint Online</w:t>
      </w:r>
      <w:bookmarkEnd w:id="79"/>
    </w:p>
    <w:p w14:paraId="41E58B9E" w14:textId="630BFAB6" w:rsidR="00C86427" w:rsidRPr="00FB368F" w:rsidRDefault="00C86427" w:rsidP="00E7208F">
      <w:pPr>
        <w:pStyle w:val="ProductList-Body"/>
      </w:pPr>
      <w:r>
        <w:rPr>
          <w:b/>
          <w:color w:val="00188F"/>
        </w:rPr>
        <w:t>Przestój</w:t>
      </w:r>
      <w:r w:rsidRPr="00674B2C">
        <w:t>:</w:t>
      </w:r>
      <w:r w:rsidRPr="00C027C9">
        <w:rPr>
          <w:b/>
          <w:color w:val="00188F"/>
        </w:rPr>
        <w:t xml:space="preserve"> </w:t>
      </w:r>
      <w:r>
        <w:rPr>
          <w:szCs w:val="18"/>
        </w:rPr>
        <w:t>Dowolny okres, w którym użytkownicy nie mogą wykonywać zapisu ani odczytu dowolnej części zbioru witryny SharePoint Online, do której są uprawnieni.</w:t>
      </w:r>
    </w:p>
    <w:p w14:paraId="1E2A1274" w14:textId="77777777" w:rsidR="00C86427" w:rsidRPr="00FB368F" w:rsidRDefault="00C86427" w:rsidP="00E7208F">
      <w:pPr>
        <w:pStyle w:val="ProductList-Body"/>
      </w:pPr>
    </w:p>
    <w:p w14:paraId="4F12AEC0" w14:textId="5D9E1685" w:rsidR="00C86427" w:rsidRPr="00FB368F" w:rsidRDefault="00C86427" w:rsidP="00E7208F">
      <w:pPr>
        <w:pStyle w:val="ProductList-Body"/>
      </w:pPr>
      <w:r>
        <w:rPr>
          <w:b/>
          <w:color w:val="00188F"/>
        </w:rPr>
        <w:t>Miesięczny Odsetek Czasu Nieprzerwanej Pracy</w:t>
      </w:r>
      <w:r w:rsidRPr="00674B2C">
        <w:t>:</w:t>
      </w:r>
      <w:r w:rsidRPr="00C027C9">
        <w:rPr>
          <w:b/>
          <w:color w:val="00188F"/>
        </w:rPr>
        <w:t xml:space="preserve"> </w:t>
      </w:r>
      <w:r>
        <w:t>Miesięczny Odsetek Czasu Nieprzerwanej Pracy wylicza się wg następującej formuły</w:t>
      </w:r>
      <w:r w:rsidRPr="00674B2C">
        <w:t>:</w:t>
      </w:r>
      <w:r>
        <w:t xml:space="preserve"> </w:t>
      </w:r>
    </w:p>
    <w:p w14:paraId="1AC6E7F3" w14:textId="77777777" w:rsidR="00C86427" w:rsidRPr="00FB368F" w:rsidRDefault="00C86427" w:rsidP="00E7208F">
      <w:pPr>
        <w:pStyle w:val="ProductList-Body"/>
      </w:pPr>
    </w:p>
    <w:p w14:paraId="5BBD13D7" w14:textId="208365A9" w:rsidR="00C86427" w:rsidRPr="00B46E76" w:rsidRDefault="00B76E6C"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FAF12A4" w14:textId="77777777" w:rsidR="00C86427" w:rsidRPr="00FB368F" w:rsidRDefault="00C86427"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A6B2139" w14:textId="77777777" w:rsidR="00C86427" w:rsidRPr="00FB368F" w:rsidRDefault="00C86427" w:rsidP="00E7208F">
      <w:pPr>
        <w:pStyle w:val="ProductList-Body"/>
      </w:pPr>
    </w:p>
    <w:p w14:paraId="7AE68D73" w14:textId="14D2D691" w:rsidR="00C86427" w:rsidRPr="00C027C9" w:rsidRDefault="00C86427" w:rsidP="00E7208F">
      <w:pPr>
        <w:pStyle w:val="ProductList-Body"/>
        <w:rPr>
          <w:b/>
          <w:color w:val="00188F"/>
        </w:rPr>
      </w:pPr>
      <w:r>
        <w:rPr>
          <w:b/>
          <w:color w:val="00188F"/>
        </w:rPr>
        <w:t>Zniżka</w:t>
      </w:r>
      <w:r w:rsidRPr="00674B2C">
        <w:t>:</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6E76" w14:paraId="2A3F63FE" w14:textId="77777777" w:rsidTr="00E744C2">
        <w:trPr>
          <w:tblHeader/>
        </w:trPr>
        <w:tc>
          <w:tcPr>
            <w:tcW w:w="5400" w:type="dxa"/>
            <w:shd w:val="clear" w:color="auto" w:fill="0072C6"/>
          </w:tcPr>
          <w:p w14:paraId="79CD7DD1" w14:textId="77777777" w:rsidR="00C86427" w:rsidRPr="001A0074" w:rsidRDefault="00C86427"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B60C3AB" w14:textId="77777777" w:rsidR="00C86427" w:rsidRPr="001A0074" w:rsidRDefault="00C86427" w:rsidP="00E7208F">
            <w:pPr>
              <w:pStyle w:val="ProductList-OfferingBody"/>
              <w:jc w:val="center"/>
              <w:rPr>
                <w:color w:val="FFFFFF" w:themeColor="background1"/>
              </w:rPr>
            </w:pPr>
            <w:r>
              <w:rPr>
                <w:color w:val="FFFFFF" w:themeColor="background1"/>
              </w:rPr>
              <w:t>Zniżka</w:t>
            </w:r>
          </w:p>
        </w:tc>
      </w:tr>
      <w:tr w:rsidR="00C86427" w:rsidRPr="00B46E76" w14:paraId="292393E9" w14:textId="77777777" w:rsidTr="00E744C2">
        <w:tc>
          <w:tcPr>
            <w:tcW w:w="5400" w:type="dxa"/>
          </w:tcPr>
          <w:p w14:paraId="5CEBDE30" w14:textId="512D833F" w:rsidR="00C86427" w:rsidRPr="0076238C" w:rsidRDefault="00C86427" w:rsidP="00E7208F">
            <w:pPr>
              <w:pStyle w:val="ProductList-OfferingBody"/>
              <w:jc w:val="center"/>
            </w:pPr>
            <w:r>
              <w:t>&lt; 99,9%</w:t>
            </w:r>
          </w:p>
        </w:tc>
        <w:tc>
          <w:tcPr>
            <w:tcW w:w="5400" w:type="dxa"/>
          </w:tcPr>
          <w:p w14:paraId="5FB7CC40" w14:textId="77777777" w:rsidR="00C86427" w:rsidRPr="0076238C" w:rsidRDefault="00C86427" w:rsidP="00E7208F">
            <w:pPr>
              <w:pStyle w:val="ProductList-OfferingBody"/>
              <w:jc w:val="center"/>
            </w:pPr>
            <w:r>
              <w:t>25%</w:t>
            </w:r>
          </w:p>
        </w:tc>
      </w:tr>
      <w:tr w:rsidR="00C86427" w:rsidRPr="00B46E76" w14:paraId="742E7780" w14:textId="77777777" w:rsidTr="00E744C2">
        <w:tc>
          <w:tcPr>
            <w:tcW w:w="5400" w:type="dxa"/>
          </w:tcPr>
          <w:p w14:paraId="54EE1142" w14:textId="5A10F402" w:rsidR="00C86427" w:rsidRPr="0076238C" w:rsidRDefault="00C86427" w:rsidP="00E7208F">
            <w:pPr>
              <w:pStyle w:val="ProductList-OfferingBody"/>
              <w:jc w:val="center"/>
            </w:pPr>
            <w:r>
              <w:t>&lt; 99%</w:t>
            </w:r>
          </w:p>
        </w:tc>
        <w:tc>
          <w:tcPr>
            <w:tcW w:w="5400" w:type="dxa"/>
          </w:tcPr>
          <w:p w14:paraId="4C18F2FB" w14:textId="77777777" w:rsidR="00C86427" w:rsidRPr="0076238C" w:rsidRDefault="00C86427" w:rsidP="00E7208F">
            <w:pPr>
              <w:pStyle w:val="ProductList-OfferingBody"/>
              <w:jc w:val="center"/>
            </w:pPr>
            <w:r>
              <w:t>50%</w:t>
            </w:r>
          </w:p>
        </w:tc>
      </w:tr>
      <w:tr w:rsidR="00C86427" w:rsidRPr="00B46E76" w14:paraId="74478D49" w14:textId="77777777" w:rsidTr="00E744C2">
        <w:tc>
          <w:tcPr>
            <w:tcW w:w="5400" w:type="dxa"/>
          </w:tcPr>
          <w:p w14:paraId="35AB4E0E" w14:textId="77777777" w:rsidR="00C86427" w:rsidRPr="0076238C" w:rsidRDefault="00C86427" w:rsidP="00AD1B69">
            <w:pPr>
              <w:pStyle w:val="ProductList-OfferingBody"/>
              <w:jc w:val="center"/>
            </w:pPr>
            <w:r>
              <w:t>&lt; 95%</w:t>
            </w:r>
          </w:p>
        </w:tc>
        <w:tc>
          <w:tcPr>
            <w:tcW w:w="5400" w:type="dxa"/>
          </w:tcPr>
          <w:p w14:paraId="07DE3FF0" w14:textId="77777777" w:rsidR="00C86427" w:rsidRPr="0076238C" w:rsidRDefault="00C86427" w:rsidP="00E7208F">
            <w:pPr>
              <w:pStyle w:val="ProductList-OfferingBody"/>
              <w:keepNext/>
              <w:jc w:val="center"/>
            </w:pPr>
            <w:r>
              <w:t>100%</w:t>
            </w:r>
          </w:p>
        </w:tc>
      </w:tr>
    </w:tbl>
    <w:p w14:paraId="1F89947E" w14:textId="77777777" w:rsidR="003C5DCA" w:rsidRPr="00FB368F" w:rsidRDefault="00B76E6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782865B7" w14:textId="17B44882" w:rsidR="00C86427" w:rsidRPr="00FB368F" w:rsidRDefault="0005587D" w:rsidP="002253C5">
      <w:pPr>
        <w:pStyle w:val="ProductList-Offering2Heading"/>
        <w:outlineLvl w:val="2"/>
      </w:pPr>
      <w:bookmarkStart w:id="80" w:name="_Toc89798996"/>
      <w:r>
        <w:t>Skype dla firm Online</w:t>
      </w:r>
      <w:bookmarkEnd w:id="80"/>
    </w:p>
    <w:p w14:paraId="40D3082E" w14:textId="777E41E1" w:rsidR="00C86427" w:rsidRPr="00FB368F" w:rsidRDefault="00C86427" w:rsidP="00E7208F">
      <w:pPr>
        <w:pStyle w:val="ProductList-Body"/>
      </w:pPr>
      <w:r>
        <w:rPr>
          <w:b/>
          <w:color w:val="00188F"/>
        </w:rPr>
        <w:t>Przestój</w:t>
      </w:r>
      <w:r w:rsidRPr="00674B2C">
        <w:t>:</w:t>
      </w:r>
      <w:r w:rsidRPr="00C027C9">
        <w:rPr>
          <w:b/>
          <w:color w:val="00188F"/>
        </w:rPr>
        <w:t xml:space="preserve"> </w:t>
      </w:r>
      <w:r>
        <w:rPr>
          <w:szCs w:val="18"/>
        </w:rPr>
        <w:t>Dowolny okres, w którym użytkownicy końcowi nie widzą statusu dostępności, nie mogą prowadzić rozmów przez komunikator ani nie mogą rozpoczynać rozmów konferencyjnych.</w:t>
      </w:r>
      <w:r>
        <w:rPr>
          <w:szCs w:val="16"/>
          <w:vertAlign w:val="superscript"/>
        </w:rPr>
        <w:t>1</w:t>
      </w:r>
    </w:p>
    <w:p w14:paraId="7AED995C" w14:textId="77777777" w:rsidR="00C86427" w:rsidRPr="00FB368F" w:rsidRDefault="00C86427" w:rsidP="00E7208F">
      <w:pPr>
        <w:pStyle w:val="ProductList-Body"/>
      </w:pPr>
    </w:p>
    <w:p w14:paraId="082157A9" w14:textId="41B24056" w:rsidR="00C86427" w:rsidRPr="00FB368F" w:rsidRDefault="00C86427" w:rsidP="00AD1B69">
      <w:pPr>
        <w:pStyle w:val="ProductList-Body"/>
      </w:pPr>
      <w:r>
        <w:rPr>
          <w:b/>
          <w:color w:val="00188F"/>
        </w:rPr>
        <w:t>Miesięczny Odsetek Czasu Nieprzerwanej Pracy</w:t>
      </w:r>
      <w:r w:rsidRPr="00674B2C">
        <w:t>:</w:t>
      </w:r>
      <w:r w:rsidRPr="00C027C9">
        <w:rPr>
          <w:b/>
          <w:color w:val="00188F"/>
        </w:rPr>
        <w:t xml:space="preserve"> </w:t>
      </w:r>
      <w:r>
        <w:t>Miesięczny Odsetek Czasu Nieprzerwanej Pracy wylicza się wg następującej formuły</w:t>
      </w:r>
      <w:r w:rsidRPr="00674B2C">
        <w:t>:</w:t>
      </w:r>
      <w:r>
        <w:t xml:space="preserve"> </w:t>
      </w:r>
    </w:p>
    <w:p w14:paraId="022C9DFA" w14:textId="77777777" w:rsidR="00C86427" w:rsidRPr="00FB368F" w:rsidRDefault="00C86427" w:rsidP="00E7208F">
      <w:pPr>
        <w:pStyle w:val="ProductList-Body"/>
      </w:pPr>
    </w:p>
    <w:p w14:paraId="04B5406A" w14:textId="02BFDF1E" w:rsidR="00C86427" w:rsidRPr="00B46E76" w:rsidRDefault="00B76E6C"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3874C5A7" w14:textId="77777777" w:rsidR="00C86427" w:rsidRPr="00FB368F" w:rsidRDefault="00C86427"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6621E857" w14:textId="77777777" w:rsidR="00AD1B69" w:rsidRDefault="00AD1B69" w:rsidP="00E7208F">
      <w:pPr>
        <w:pStyle w:val="ProductList-Body"/>
        <w:rPr>
          <w:b/>
          <w:color w:val="00188F"/>
        </w:rPr>
      </w:pPr>
    </w:p>
    <w:p w14:paraId="1A0B8BDB" w14:textId="0E657ABA" w:rsidR="00C86427" w:rsidRPr="00FB368F" w:rsidRDefault="00C86427" w:rsidP="00E7208F">
      <w:pPr>
        <w:pStyle w:val="ProductList-Body"/>
      </w:pPr>
      <w:r>
        <w:rPr>
          <w:b/>
          <w:color w:val="00188F"/>
        </w:rPr>
        <w:t>Zniżka</w:t>
      </w:r>
      <w:r w:rsidRPr="00674B2C">
        <w:t>:</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6E76" w14:paraId="323C86C4" w14:textId="77777777" w:rsidTr="00E744C2">
        <w:trPr>
          <w:tblHeader/>
        </w:trPr>
        <w:tc>
          <w:tcPr>
            <w:tcW w:w="5400" w:type="dxa"/>
            <w:shd w:val="clear" w:color="auto" w:fill="0072C6"/>
          </w:tcPr>
          <w:p w14:paraId="480118B7" w14:textId="77777777" w:rsidR="00C86427" w:rsidRPr="001A0074" w:rsidRDefault="00C86427"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D1DFB3F" w14:textId="77777777" w:rsidR="00C86427" w:rsidRPr="001A0074" w:rsidRDefault="00C86427" w:rsidP="00E7208F">
            <w:pPr>
              <w:pStyle w:val="ProductList-OfferingBody"/>
              <w:jc w:val="center"/>
              <w:rPr>
                <w:color w:val="FFFFFF" w:themeColor="background1"/>
              </w:rPr>
            </w:pPr>
            <w:r>
              <w:rPr>
                <w:color w:val="FFFFFF" w:themeColor="background1"/>
              </w:rPr>
              <w:t>Zniżka</w:t>
            </w:r>
          </w:p>
        </w:tc>
      </w:tr>
      <w:tr w:rsidR="00C86427" w:rsidRPr="00B46E76" w14:paraId="48E7D968" w14:textId="77777777" w:rsidTr="00E744C2">
        <w:tc>
          <w:tcPr>
            <w:tcW w:w="5400" w:type="dxa"/>
          </w:tcPr>
          <w:p w14:paraId="570ACFD0" w14:textId="31FB822F" w:rsidR="00C86427" w:rsidRPr="0076238C" w:rsidRDefault="00C86427" w:rsidP="00E7208F">
            <w:pPr>
              <w:pStyle w:val="ProductList-OfferingBody"/>
              <w:jc w:val="center"/>
            </w:pPr>
            <w:r>
              <w:t>&lt; 99,9%</w:t>
            </w:r>
          </w:p>
        </w:tc>
        <w:tc>
          <w:tcPr>
            <w:tcW w:w="5400" w:type="dxa"/>
          </w:tcPr>
          <w:p w14:paraId="54D34AC2" w14:textId="77777777" w:rsidR="00C86427" w:rsidRPr="0076238C" w:rsidRDefault="00C86427" w:rsidP="00E7208F">
            <w:pPr>
              <w:pStyle w:val="ProductList-OfferingBody"/>
              <w:jc w:val="center"/>
            </w:pPr>
            <w:r>
              <w:t>25%</w:t>
            </w:r>
          </w:p>
        </w:tc>
      </w:tr>
      <w:tr w:rsidR="00C86427" w:rsidRPr="00B46E76" w14:paraId="1CC4E932" w14:textId="77777777" w:rsidTr="00E744C2">
        <w:tc>
          <w:tcPr>
            <w:tcW w:w="5400" w:type="dxa"/>
          </w:tcPr>
          <w:p w14:paraId="018C37F6" w14:textId="18BE2210" w:rsidR="00C86427" w:rsidRPr="0076238C" w:rsidRDefault="00C86427" w:rsidP="00E7208F">
            <w:pPr>
              <w:pStyle w:val="ProductList-OfferingBody"/>
              <w:jc w:val="center"/>
            </w:pPr>
            <w:r>
              <w:t>&lt; 99%</w:t>
            </w:r>
          </w:p>
        </w:tc>
        <w:tc>
          <w:tcPr>
            <w:tcW w:w="5400" w:type="dxa"/>
          </w:tcPr>
          <w:p w14:paraId="7B4B8F49" w14:textId="77777777" w:rsidR="00C86427" w:rsidRPr="0076238C" w:rsidRDefault="00C86427" w:rsidP="00E7208F">
            <w:pPr>
              <w:pStyle w:val="ProductList-OfferingBody"/>
              <w:jc w:val="center"/>
            </w:pPr>
            <w:r>
              <w:t>50%</w:t>
            </w:r>
          </w:p>
        </w:tc>
      </w:tr>
      <w:tr w:rsidR="00C86427" w:rsidRPr="00B46E76" w14:paraId="5C87C82D" w14:textId="77777777" w:rsidTr="00E744C2">
        <w:tc>
          <w:tcPr>
            <w:tcW w:w="5400" w:type="dxa"/>
          </w:tcPr>
          <w:p w14:paraId="4932E3FA" w14:textId="77777777" w:rsidR="00C86427" w:rsidRPr="0076238C" w:rsidRDefault="00C86427" w:rsidP="00E7208F">
            <w:pPr>
              <w:pStyle w:val="ProductList-OfferingBody"/>
              <w:jc w:val="center"/>
            </w:pPr>
            <w:r>
              <w:t>&lt; 95%</w:t>
            </w:r>
          </w:p>
        </w:tc>
        <w:tc>
          <w:tcPr>
            <w:tcW w:w="5400" w:type="dxa"/>
          </w:tcPr>
          <w:p w14:paraId="4060CC3B" w14:textId="77777777" w:rsidR="00C86427" w:rsidRPr="0076238C" w:rsidRDefault="00C86427" w:rsidP="00E7208F">
            <w:pPr>
              <w:pStyle w:val="ProductList-OfferingBody"/>
              <w:jc w:val="center"/>
            </w:pPr>
            <w:r>
              <w:t>100%</w:t>
            </w:r>
          </w:p>
        </w:tc>
      </w:tr>
    </w:tbl>
    <w:p w14:paraId="1754AB40" w14:textId="65AF8711" w:rsidR="00A0350E" w:rsidRPr="00FB368F" w:rsidRDefault="00A0350E" w:rsidP="00E7208F">
      <w:pPr>
        <w:pStyle w:val="ProductList-Body"/>
      </w:pPr>
      <w:r>
        <w:rPr>
          <w:szCs w:val="16"/>
          <w:vertAlign w:val="superscript"/>
        </w:rPr>
        <w:t>1</w:t>
      </w:r>
      <w:r>
        <w:rPr>
          <w:sz w:val="16"/>
          <w:szCs w:val="16"/>
        </w:rPr>
        <w:t>Funkcjonalność spotkań online ma zastosowanie tylko do Usługi Skype for Business Online Plan 2.</w:t>
      </w:r>
    </w:p>
    <w:bookmarkStart w:id="81" w:name="_Toc457821525"/>
    <w:bookmarkStart w:id="82" w:name="_Toc526859637"/>
    <w:bookmarkStart w:id="83" w:name="_Toc525207109"/>
    <w:p w14:paraId="7C1272A6"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EC07C54" w14:textId="77777777" w:rsidR="00FF7DA2" w:rsidRPr="00331651" w:rsidRDefault="00FF7DA2" w:rsidP="00FF7DA2">
      <w:pPr>
        <w:pStyle w:val="ProductList-Offering2Heading"/>
        <w:outlineLvl w:val="2"/>
      </w:pPr>
      <w:bookmarkStart w:id="84" w:name="_Toc88147472"/>
      <w:bookmarkStart w:id="85" w:name="_Toc89798997"/>
      <w:bookmarkStart w:id="86" w:name="_Toc444249041"/>
      <w:bookmarkEnd w:id="81"/>
      <w:bookmarkEnd w:id="82"/>
      <w:bookmarkEnd w:id="83"/>
      <w:r>
        <w:t>Microsoft Teams – Plany telefoniczne, System telefoniczny i Konferencje głosowe</w:t>
      </w:r>
      <w:bookmarkEnd w:id="84"/>
      <w:bookmarkEnd w:id="85"/>
    </w:p>
    <w:p w14:paraId="096E6116" w14:textId="77777777" w:rsidR="00FF7DA2" w:rsidRPr="00331651" w:rsidRDefault="00FF7DA2" w:rsidP="00FF7DA2">
      <w:pPr>
        <w:spacing w:after="0" w:line="240" w:lineRule="auto"/>
      </w:pPr>
      <w:r>
        <w:rPr>
          <w:rFonts w:ascii="Calibri" w:eastAsia="Calibri" w:hAnsi="Calibri" w:cs="Times New Roman"/>
          <w:b/>
          <w:color w:val="00188F"/>
          <w:sz w:val="18"/>
        </w:rPr>
        <w:t>Przestój</w:t>
      </w:r>
      <w:r w:rsidRPr="008362A5">
        <w:rPr>
          <w:rFonts w:ascii="Calibri" w:eastAsia="Calibri" w:hAnsi="Calibri" w:cs="Times New Roman"/>
          <w:b/>
          <w:color w:val="00188F"/>
          <w:sz w:val="18"/>
        </w:rPr>
        <w:t>:</w:t>
      </w:r>
      <w:r>
        <w:rPr>
          <w:rFonts w:ascii="Calibri" w:eastAsia="Calibri" w:hAnsi="Calibri" w:cs="Times New Roman"/>
          <w:sz w:val="18"/>
          <w:szCs w:val="18"/>
        </w:rPr>
        <w:t xml:space="preserve"> to dowolny okres, w którym użytkownicy końcowi nie mogą zainicjować rozmowy telefonicznej PSTN lub wdzwonić się na konferencję głosową za pośrednictwem usługi PSTN lub przetworzyć rozmów telefonicznych przy użyciu Kolejek połączeń lub Automatycznej recepcjonistki.</w:t>
      </w:r>
    </w:p>
    <w:p w14:paraId="6A8F2FCE" w14:textId="77777777" w:rsidR="00FF7DA2" w:rsidRPr="0092423F" w:rsidRDefault="00FF7DA2" w:rsidP="00FF7DA2">
      <w:pPr>
        <w:spacing w:after="0" w:line="240" w:lineRule="auto"/>
        <w:rPr>
          <w:rFonts w:ascii="Calibri" w:eastAsia="Calibri" w:hAnsi="Calibri" w:cs="Times New Roman"/>
          <w:b/>
          <w:color w:val="00188F"/>
          <w:sz w:val="18"/>
          <w:lang w:val="en-US" w:eastAsia="en-US" w:bidi="ar-SA"/>
        </w:rPr>
      </w:pPr>
    </w:p>
    <w:p w14:paraId="1229CF20" w14:textId="77777777" w:rsidR="00FF7DA2" w:rsidRPr="00331651" w:rsidRDefault="00FF7DA2" w:rsidP="00FF7DA2">
      <w:pPr>
        <w:spacing w:after="0" w:line="240" w:lineRule="auto"/>
      </w:pPr>
      <w:r>
        <w:rPr>
          <w:rFonts w:ascii="Calibri" w:eastAsia="Calibri" w:hAnsi="Calibri" w:cs="Times New Roman"/>
          <w:b/>
          <w:color w:val="00188F"/>
          <w:sz w:val="18"/>
        </w:rPr>
        <w:t>Procent Czasu Sprawnego Działania w Miesiącu</w:t>
      </w:r>
      <w:r w:rsidRPr="008362A5">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oblicza się dla każdej z usług według poniższego wzoru:</w:t>
      </w:r>
    </w:p>
    <w:p w14:paraId="68FBB791" w14:textId="77777777" w:rsidR="00FF7DA2" w:rsidRPr="0092423F" w:rsidRDefault="00FF7DA2" w:rsidP="00FF7DA2">
      <w:pPr>
        <w:spacing w:after="0" w:line="240" w:lineRule="auto"/>
        <w:rPr>
          <w:rFonts w:ascii="Calibri" w:eastAsia="Calibri" w:hAnsi="Calibri" w:cs="Times New Roman"/>
          <w:sz w:val="18"/>
          <w:szCs w:val="18"/>
          <w:lang w:val="en-US" w:eastAsia="en-US" w:bidi="ar-SA"/>
        </w:rPr>
      </w:pPr>
    </w:p>
    <w:p w14:paraId="1BBE37AE" w14:textId="77777777" w:rsidR="00FF7DA2" w:rsidRPr="00331651" w:rsidRDefault="00B76E6C" w:rsidP="00FF7DA2">
      <w:pPr>
        <w:jc w:val="both"/>
      </w:pPr>
      <m:oMathPara>
        <m:oMathParaPr>
          <m:jc m:val="center"/>
        </m:oMathParaPr>
        <m:oMath>
          <m:f>
            <m:fPr>
              <m:ctrlPr>
                <w:rPr>
                  <w:rFonts w:ascii="Cambria Math" w:eastAsia="Calibri" w:hAnsi="Cambria Math" w:cs="Calibri"/>
                  <w:i/>
                  <w:sz w:val="18"/>
                  <w:szCs w:val="18"/>
                </w:rPr>
              </m:ctrlPr>
            </m:fPr>
            <m:num>
              <m:r>
                <w:rPr>
                  <w:rFonts w:ascii="Cambria Math" w:hAnsi="Cambria Math"/>
                  <w:sz w:val="18"/>
                  <w:szCs w:val="18"/>
                </w:rPr>
                <m:t>Minuty Użytkownika - Przestój</m:t>
              </m:r>
            </m:num>
            <m:den>
              <m:r>
                <w:rPr>
                  <w:rFonts w:ascii="Cambria Math" w:hAnsi="Cambria Math"/>
                  <w:sz w:val="18"/>
                  <w:szCs w:val="18"/>
                </w:rPr>
                <m:t>Minuty Użytkownika</m:t>
              </m:r>
            </m:den>
          </m:f>
          <m:r>
            <w:rPr>
              <w:rFonts w:ascii="Cambria Math" w:eastAsia="Calibri" w:hAnsi="Cambria Math" w:cs="Calibri"/>
              <w:sz w:val="18"/>
              <w:szCs w:val="18"/>
            </w:rPr>
            <m:t xml:space="preserve"> x 100</m:t>
          </m:r>
        </m:oMath>
      </m:oMathPara>
    </w:p>
    <w:p w14:paraId="6B6AC74E" w14:textId="77777777" w:rsidR="00FF7DA2" w:rsidRPr="00331651" w:rsidRDefault="00FF7DA2" w:rsidP="00FF7DA2">
      <w:pPr>
        <w:spacing w:after="0" w:line="240" w:lineRule="auto"/>
      </w:pPr>
      <w:r>
        <w:rPr>
          <w:rFonts w:ascii="Calibri" w:eastAsia="Calibri" w:hAnsi="Calibri" w:cs="Times New Roman"/>
          <w:sz w:val="18"/>
          <w:szCs w:val="18"/>
        </w:rPr>
        <w:t>Przestój mierzy się w „minutach użytkownika”; czyli dla każdego miesiąca Przestój jest sumą czasu trwania (w minutach) każdego zdarzenia, które wystąpi w ciągu tego miesiąca, pomnożoną przez liczbę użytkowników dotkniętych tym zdarzeniem. Zniżka będzie przysługiwać tylko z tytułu usług rzeczywiście dotkniętych Przestojem.</w:t>
      </w:r>
    </w:p>
    <w:p w14:paraId="7A6CE4E8" w14:textId="77777777" w:rsidR="00FF7DA2" w:rsidRPr="0092423F" w:rsidRDefault="00FF7DA2" w:rsidP="00FF7DA2">
      <w:pPr>
        <w:spacing w:after="0" w:line="240" w:lineRule="auto"/>
        <w:rPr>
          <w:rFonts w:ascii="Calibri" w:eastAsia="Calibri" w:hAnsi="Calibri" w:cs="Times New Roman"/>
          <w:sz w:val="18"/>
          <w:szCs w:val="18"/>
          <w:lang w:val="en-US" w:eastAsia="en-US" w:bidi="ar-SA"/>
        </w:rPr>
      </w:pPr>
    </w:p>
    <w:p w14:paraId="3E9695F0" w14:textId="77777777" w:rsidR="00FF7DA2" w:rsidRPr="00331651" w:rsidRDefault="00FF7DA2" w:rsidP="00FF7DA2">
      <w:pPr>
        <w:spacing w:after="0" w:line="240" w:lineRule="auto"/>
      </w:pPr>
      <w:r>
        <w:rPr>
          <w:rFonts w:ascii="Calibri" w:eastAsia="Calibri" w:hAnsi="Calibri" w:cs="Times New Roman"/>
          <w:sz w:val="18"/>
          <w:szCs w:val="18"/>
        </w:rPr>
        <w:lastRenderedPageBreak/>
        <w:t>Niniejsza umowa SLA nie ma zastosowania do przerw w usługach spowodowanych awarią oprogramowania, sprzętu lub usług osób trzecich, które nie są pod kontrolą Microsoft, lub awarią oprogramowania Microsoft, które nie zostało uruchomione bezpośrednio przez Microsoft w ramach Usługi.</w:t>
      </w:r>
    </w:p>
    <w:p w14:paraId="3202E331" w14:textId="77777777" w:rsidR="00FF7DA2" w:rsidRPr="0092423F" w:rsidRDefault="00FF7DA2" w:rsidP="00FF7DA2">
      <w:pPr>
        <w:spacing w:after="0" w:line="240" w:lineRule="auto"/>
        <w:rPr>
          <w:rFonts w:ascii="Calibri" w:eastAsia="Calibri" w:hAnsi="Calibri" w:cs="Times New Roman"/>
          <w:sz w:val="18"/>
          <w:szCs w:val="18"/>
          <w:lang w:val="en-US" w:eastAsia="en-US" w:bidi="ar-SA"/>
        </w:rPr>
      </w:pPr>
    </w:p>
    <w:p w14:paraId="33D2A1D3" w14:textId="77777777" w:rsidR="00FF7DA2" w:rsidRPr="008362A5" w:rsidRDefault="00FF7DA2" w:rsidP="00FF7DA2">
      <w:pPr>
        <w:spacing w:after="0" w:line="240" w:lineRule="auto"/>
        <w:rPr>
          <w:rFonts w:ascii="Calibri" w:eastAsia="Calibri" w:hAnsi="Calibri" w:cs="Times New Roman"/>
          <w:b/>
          <w:color w:val="00188F"/>
          <w:sz w:val="18"/>
        </w:rPr>
      </w:pPr>
      <w:r w:rsidRPr="008362A5">
        <w:rPr>
          <w:rFonts w:ascii="Calibri" w:eastAsia="Calibri" w:hAnsi="Calibri" w:cs="Times New Roman"/>
          <w:b/>
          <w:color w:val="00188F"/>
          <w:sz w:val="18"/>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7DA2" w:rsidRPr="00B44CF9" w14:paraId="70162459" w14:textId="77777777" w:rsidTr="00A40BA0">
        <w:trPr>
          <w:tblHeader/>
        </w:trPr>
        <w:tc>
          <w:tcPr>
            <w:tcW w:w="5400" w:type="dxa"/>
            <w:shd w:val="clear" w:color="auto" w:fill="0072C6"/>
          </w:tcPr>
          <w:p w14:paraId="3296D905" w14:textId="77777777" w:rsidR="00FF7DA2" w:rsidRPr="00EF7CF9" w:rsidRDefault="00FF7DA2" w:rsidP="00A40BA0">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0106596" w14:textId="77777777" w:rsidR="00FF7DA2" w:rsidRPr="00EF7CF9" w:rsidRDefault="00FF7DA2" w:rsidP="00A40BA0">
            <w:pPr>
              <w:pStyle w:val="ProductList-OfferingBody"/>
              <w:jc w:val="center"/>
              <w:rPr>
                <w:color w:val="FFFFFF" w:themeColor="background1"/>
              </w:rPr>
            </w:pPr>
            <w:r>
              <w:rPr>
                <w:color w:val="FFFFFF" w:themeColor="background1"/>
              </w:rPr>
              <w:t>Zniżka</w:t>
            </w:r>
          </w:p>
        </w:tc>
      </w:tr>
      <w:tr w:rsidR="00FF7DA2" w:rsidRPr="00B44CF9" w14:paraId="713E7234" w14:textId="77777777" w:rsidTr="00A40BA0">
        <w:tc>
          <w:tcPr>
            <w:tcW w:w="5400" w:type="dxa"/>
          </w:tcPr>
          <w:p w14:paraId="1C7D6A03" w14:textId="77777777" w:rsidR="00FF7DA2" w:rsidRPr="00EF7CF9" w:rsidRDefault="00FF7DA2" w:rsidP="00A40BA0">
            <w:pPr>
              <w:pStyle w:val="ProductList-OfferingBody"/>
              <w:jc w:val="center"/>
            </w:pPr>
            <w:r>
              <w:t>&lt; 99,99%</w:t>
            </w:r>
          </w:p>
        </w:tc>
        <w:tc>
          <w:tcPr>
            <w:tcW w:w="5400" w:type="dxa"/>
          </w:tcPr>
          <w:p w14:paraId="1258BC5A" w14:textId="77777777" w:rsidR="00FF7DA2" w:rsidRPr="00EF7CF9" w:rsidRDefault="00FF7DA2" w:rsidP="00A40BA0">
            <w:pPr>
              <w:pStyle w:val="ProductList-OfferingBody"/>
              <w:jc w:val="center"/>
            </w:pPr>
            <w:r>
              <w:t>10%</w:t>
            </w:r>
          </w:p>
        </w:tc>
      </w:tr>
      <w:tr w:rsidR="00FF7DA2" w:rsidRPr="00B44CF9" w14:paraId="0F093D5E" w14:textId="77777777" w:rsidTr="00A40BA0">
        <w:tc>
          <w:tcPr>
            <w:tcW w:w="5400" w:type="dxa"/>
          </w:tcPr>
          <w:p w14:paraId="03B026DC" w14:textId="77777777" w:rsidR="00FF7DA2" w:rsidRPr="00EF7CF9" w:rsidRDefault="00FF7DA2" w:rsidP="00A40BA0">
            <w:pPr>
              <w:pStyle w:val="ProductList-OfferingBody"/>
              <w:jc w:val="center"/>
            </w:pPr>
            <w:r>
              <w:t>&lt; 99,9%</w:t>
            </w:r>
          </w:p>
        </w:tc>
        <w:tc>
          <w:tcPr>
            <w:tcW w:w="5400" w:type="dxa"/>
          </w:tcPr>
          <w:p w14:paraId="17CF840A" w14:textId="77777777" w:rsidR="00FF7DA2" w:rsidRPr="00EF7CF9" w:rsidRDefault="00FF7DA2" w:rsidP="00A40BA0">
            <w:pPr>
              <w:pStyle w:val="ProductList-OfferingBody"/>
              <w:jc w:val="center"/>
            </w:pPr>
            <w:r>
              <w:t>25%</w:t>
            </w:r>
          </w:p>
        </w:tc>
      </w:tr>
      <w:tr w:rsidR="00FF7DA2" w:rsidRPr="00B44CF9" w14:paraId="2785EB85" w14:textId="77777777" w:rsidTr="00A40BA0">
        <w:tc>
          <w:tcPr>
            <w:tcW w:w="5400" w:type="dxa"/>
          </w:tcPr>
          <w:p w14:paraId="7083E86E" w14:textId="77777777" w:rsidR="00FF7DA2" w:rsidRPr="00EF7CF9" w:rsidRDefault="00FF7DA2" w:rsidP="00A40BA0">
            <w:pPr>
              <w:pStyle w:val="ProductList-OfferingBody"/>
              <w:jc w:val="center"/>
            </w:pPr>
            <w:r>
              <w:t>&lt; 99%</w:t>
            </w:r>
          </w:p>
        </w:tc>
        <w:tc>
          <w:tcPr>
            <w:tcW w:w="5400" w:type="dxa"/>
          </w:tcPr>
          <w:p w14:paraId="0F78C763" w14:textId="77777777" w:rsidR="00FF7DA2" w:rsidRPr="00EF7CF9" w:rsidRDefault="00FF7DA2" w:rsidP="00A40BA0">
            <w:pPr>
              <w:pStyle w:val="ProductList-OfferingBody"/>
              <w:jc w:val="center"/>
            </w:pPr>
            <w:r>
              <w:t>50%</w:t>
            </w:r>
          </w:p>
        </w:tc>
      </w:tr>
      <w:tr w:rsidR="00FF7DA2" w:rsidRPr="00B44CF9" w14:paraId="06B62843" w14:textId="77777777" w:rsidTr="00A40BA0">
        <w:tc>
          <w:tcPr>
            <w:tcW w:w="5400" w:type="dxa"/>
          </w:tcPr>
          <w:p w14:paraId="57A91CE4" w14:textId="77777777" w:rsidR="00FF7DA2" w:rsidRPr="00EF7CF9" w:rsidRDefault="00FF7DA2" w:rsidP="00A40BA0">
            <w:pPr>
              <w:pStyle w:val="ProductList-OfferingBody"/>
              <w:jc w:val="center"/>
            </w:pPr>
            <w:r>
              <w:t>&lt; 95%</w:t>
            </w:r>
          </w:p>
        </w:tc>
        <w:tc>
          <w:tcPr>
            <w:tcW w:w="5400" w:type="dxa"/>
          </w:tcPr>
          <w:p w14:paraId="0DC62CED" w14:textId="77777777" w:rsidR="00FF7DA2" w:rsidRPr="00EF7CF9" w:rsidRDefault="00FF7DA2" w:rsidP="00A40BA0">
            <w:pPr>
              <w:pStyle w:val="ProductList-OfferingBody"/>
              <w:jc w:val="center"/>
            </w:pPr>
            <w:r>
              <w:t>100%</w:t>
            </w:r>
          </w:p>
        </w:tc>
      </w:tr>
    </w:tbl>
    <w:p w14:paraId="6AC53214" w14:textId="1533539B" w:rsidR="003C5DCA" w:rsidRPr="00FB368F" w:rsidRDefault="00B76E6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FF7DA2">
          <w:rPr>
            <w:rStyle w:val="Hyperlink"/>
            <w:sz w:val="16"/>
            <w:szCs w:val="16"/>
          </w:rPr>
          <w:t>Spis treści</w:t>
        </w:r>
      </w:hyperlink>
      <w:r w:rsidR="00FF7DA2">
        <w:rPr>
          <w:sz w:val="16"/>
          <w:szCs w:val="16"/>
        </w:rPr>
        <w:t xml:space="preserve"> / </w:t>
      </w:r>
      <w:hyperlink w:anchor="TOC" w:tooltip="Definicje" w:history="1">
        <w:r w:rsidR="00FF7DA2">
          <w:rPr>
            <w:rStyle w:val="Hyperlink"/>
            <w:sz w:val="16"/>
            <w:szCs w:val="16"/>
          </w:rPr>
          <w:t>Definicje</w:t>
        </w:r>
      </w:hyperlink>
    </w:p>
    <w:p w14:paraId="53F1C605" w14:textId="07F0D7E4" w:rsidR="00BC54F2" w:rsidRPr="00407019" w:rsidRDefault="00BC54F2" w:rsidP="002253C5">
      <w:pPr>
        <w:pStyle w:val="ProductList-Offering2Heading"/>
        <w:outlineLvl w:val="2"/>
      </w:pPr>
      <w:bookmarkStart w:id="87" w:name="_Toc89798998"/>
      <w:r>
        <w:t xml:space="preserve">Jakość głosu w oprogramowaniu </w:t>
      </w:r>
      <w:bookmarkEnd w:id="86"/>
      <w:r w:rsidR="003C5DCA">
        <w:t>Microsoft Teams</w:t>
      </w:r>
      <w:bookmarkEnd w:id="87"/>
    </w:p>
    <w:p w14:paraId="7D46919E" w14:textId="77777777" w:rsidR="00BC54F2" w:rsidRPr="00827654" w:rsidRDefault="00BC54F2" w:rsidP="00E7208F">
      <w:pPr>
        <w:pStyle w:val="ProductList-Body"/>
      </w:pPr>
      <w:r>
        <w:t>Niniejsza Umowa dotycząca Poziomu Usług ma zastosowanie do wszelkich uprawnionych rozmów rozpoczętych przez dowolnego użytkownika usługi głosowej w ramach subskrypcji (umożliwiającej inicjowanie dowolnych rozmów VOIP lub PSTN).</w:t>
      </w:r>
    </w:p>
    <w:p w14:paraId="174D5881" w14:textId="77777777" w:rsidR="00BC54F2" w:rsidRDefault="00BC54F2" w:rsidP="00E7208F">
      <w:pPr>
        <w:pStyle w:val="ProductList-Body"/>
        <w:rPr>
          <w:b/>
          <w:color w:val="00188F"/>
        </w:rPr>
      </w:pPr>
    </w:p>
    <w:p w14:paraId="0D491B51" w14:textId="77777777" w:rsidR="00BC54F2" w:rsidRPr="00DA6241" w:rsidRDefault="00BC54F2" w:rsidP="00E7208F">
      <w:pPr>
        <w:pStyle w:val="ProductList-Body"/>
      </w:pPr>
      <w:r>
        <w:rPr>
          <w:b/>
          <w:color w:val="00188F"/>
        </w:rPr>
        <w:t>Dodatkowe definicje</w:t>
      </w:r>
      <w:r w:rsidRPr="00674B2C">
        <w:rPr>
          <w:bCs/>
        </w:rPr>
        <w:t>:</w:t>
      </w:r>
    </w:p>
    <w:p w14:paraId="48A9ACB8" w14:textId="55CC82D5" w:rsidR="00BC54F2" w:rsidRPr="00E25E0F" w:rsidRDefault="00BC54F2" w:rsidP="00E7208F">
      <w:pPr>
        <w:pStyle w:val="ProductList-Body"/>
      </w:pPr>
      <w:r w:rsidRPr="009C033D">
        <w:t>„</w:t>
      </w:r>
      <w:r>
        <w:rPr>
          <w:b/>
          <w:color w:val="00188F"/>
        </w:rPr>
        <w:t>Uprawniona Rozmowa</w:t>
      </w:r>
      <w:r w:rsidRPr="009C033D">
        <w:t>”</w:t>
      </w:r>
      <w:r>
        <w:t xml:space="preserve"> to rozmowa za pośrednictwem </w:t>
      </w:r>
      <w:r w:rsidR="003C5DCA">
        <w:t>Microsoft Teams</w:t>
      </w:r>
      <w:r>
        <w:t xml:space="preserve"> (w ramach subskrypcji), która spełnia oba poniższe warunki</w:t>
      </w:r>
      <w:r w:rsidRPr="00674B2C">
        <w:t>:</w:t>
      </w:r>
      <w:r>
        <w:t xml:space="preserve"> </w:t>
      </w:r>
    </w:p>
    <w:p w14:paraId="3053F4D3" w14:textId="13DE1F41" w:rsidR="00BC54F2" w:rsidRPr="00E25E0F" w:rsidRDefault="00BC54F2" w:rsidP="00E7208F">
      <w:pPr>
        <w:pStyle w:val="ProductList-Body"/>
        <w:numPr>
          <w:ilvl w:val="0"/>
          <w:numId w:val="14"/>
        </w:numPr>
      </w:pPr>
      <w:r>
        <w:t xml:space="preserve">rozmowa została rozpoczęta z telefonu stacjonarnego IP z certyfikatem </w:t>
      </w:r>
      <w:r w:rsidR="003C5DCA">
        <w:t>Microsoft Teams</w:t>
      </w:r>
      <w:r>
        <w:t xml:space="preserve"> podłączonego do przewodowej sieci Ethernet;</w:t>
      </w:r>
    </w:p>
    <w:p w14:paraId="1FE3FE4C" w14:textId="77777777" w:rsidR="00BC54F2" w:rsidRPr="00E25E0F" w:rsidRDefault="00BC54F2" w:rsidP="00E7208F">
      <w:pPr>
        <w:pStyle w:val="ProductList-Body"/>
        <w:numPr>
          <w:ilvl w:val="0"/>
          <w:numId w:val="14"/>
        </w:numPr>
      </w:pPr>
      <w:r>
        <w:t xml:space="preserve">problemy z utratą pakietów, zakłóceniami i opóźnieniami w trakcie tej rozmowy wynikały z przyczyn związanych z sieciami zarządzanymi przez Microsoft. </w:t>
      </w:r>
    </w:p>
    <w:p w14:paraId="089F7391" w14:textId="77777777" w:rsidR="00BC54F2" w:rsidRPr="00E25E0F" w:rsidRDefault="00BC54F2" w:rsidP="00E7208F">
      <w:pPr>
        <w:pStyle w:val="ProductList-Body"/>
      </w:pPr>
      <w:r w:rsidRPr="009C033D">
        <w:t>„</w:t>
      </w:r>
      <w:r>
        <w:rPr>
          <w:b/>
          <w:color w:val="00188F"/>
        </w:rPr>
        <w:t>Łączna Liczba Rozmów</w:t>
      </w:r>
      <w:r w:rsidRPr="009C033D">
        <w:t>”</w:t>
      </w:r>
      <w:r>
        <w:t xml:space="preserve"> to łączna liczba Uprawnionych Rozmów.</w:t>
      </w:r>
    </w:p>
    <w:p w14:paraId="68213FDD" w14:textId="7C6267E3" w:rsidR="00BC54F2" w:rsidRPr="00E25E0F" w:rsidRDefault="00BC54F2" w:rsidP="00E7208F">
      <w:pPr>
        <w:pStyle w:val="ProductList-Body"/>
      </w:pPr>
      <w:r w:rsidRPr="009C033D">
        <w:t>„</w:t>
      </w:r>
      <w:r>
        <w:rPr>
          <w:b/>
          <w:color w:val="00188F"/>
        </w:rPr>
        <w:t>Rozmowy Słabej Jakości</w:t>
      </w:r>
      <w:r w:rsidRPr="009C033D">
        <w:t>”</w:t>
      </w:r>
      <w:r>
        <w:t xml:space="preserve"> to łączna liczba Uprawnionych Rozmów, których jakość uznano za słabą na podstawie licznych czynników mogących negatywnie wpłynąć na jakość rozmowy w sieciach zarządzanych przez Microsoft. Choć obecny klasyfikator Rozmów Słabej Jakości opiera się głównie na parametrach sieci, takich jak czas błądzenia (RTT), współczynnik utraty pakietów, zakłócenia i czynniki ukrywania utraty/opóźnienia pakietów, jest on dynamiczny i aktualizowany na bieżąco na podstawie nowych wniosków z analiz milionów rozmów przez Skype</w:t>
      </w:r>
      <w:r w:rsidR="003C5DCA">
        <w:t>,</w:t>
      </w:r>
      <w:r>
        <w:t xml:space="preserve"> Skype dla firm</w:t>
      </w:r>
      <w:r w:rsidR="003C5DCA">
        <w:t>, i Microsoft Teams</w:t>
      </w:r>
      <w:r>
        <w:t xml:space="preserve"> oraz rozwoju Urządzeń, Algorytmów i ocen klientów końcowych.</w:t>
      </w:r>
    </w:p>
    <w:p w14:paraId="0B5DE0A1" w14:textId="77777777" w:rsidR="00BA21F8" w:rsidRPr="00C525D4" w:rsidRDefault="00BA21F8" w:rsidP="00E7208F">
      <w:pPr>
        <w:pStyle w:val="ProductList-Body"/>
        <w:rPr>
          <w:szCs w:val="18"/>
        </w:rPr>
      </w:pPr>
    </w:p>
    <w:p w14:paraId="2B7F3564" w14:textId="77777777" w:rsidR="00BA21F8" w:rsidRPr="00C525D4" w:rsidRDefault="00BA21F8" w:rsidP="00E7208F">
      <w:pPr>
        <w:spacing w:after="0" w:line="240" w:lineRule="auto"/>
        <w:rPr>
          <w:sz w:val="18"/>
          <w:szCs w:val="18"/>
        </w:rPr>
      </w:pPr>
      <w:r w:rsidRPr="00C525D4">
        <w:rPr>
          <w:rFonts w:ascii="Calibri" w:eastAsia="Calibri" w:hAnsi="Calibri" w:cs="Times New Roman"/>
          <w:b/>
          <w:color w:val="00188F"/>
          <w:sz w:val="18"/>
          <w:szCs w:val="18"/>
        </w:rPr>
        <w:t>Współczynnik Rozmów Dobrej Jakości w Miesiącu</w:t>
      </w:r>
      <w:r w:rsidRPr="00674B2C">
        <w:rPr>
          <w:rFonts w:ascii="Calibri" w:eastAsia="Calibri" w:hAnsi="Calibri" w:cs="Times New Roman"/>
          <w:sz w:val="18"/>
          <w:szCs w:val="18"/>
        </w:rPr>
        <w:t>:</w:t>
      </w:r>
      <w:r w:rsidRPr="00C525D4">
        <w:rPr>
          <w:rFonts w:ascii="Calibri" w:eastAsia="Calibri" w:hAnsi="Calibri" w:cs="Times New Roman"/>
          <w:color w:val="002060"/>
          <w:sz w:val="18"/>
          <w:szCs w:val="18"/>
        </w:rPr>
        <w:t xml:space="preserve"> </w:t>
      </w:r>
      <w:r w:rsidRPr="00C525D4">
        <w:rPr>
          <w:rFonts w:ascii="Calibri" w:eastAsia="Calibri" w:hAnsi="Calibri" w:cs="Times New Roman"/>
          <w:sz w:val="18"/>
          <w:szCs w:val="18"/>
        </w:rPr>
        <w:t>Współczynnik Rozmów Dobrej Jakości w Miesiącu obliczany jest w następujący sposób</w:t>
      </w:r>
      <w:r w:rsidRPr="00674B2C">
        <w:rPr>
          <w:rFonts w:ascii="Calibri" w:eastAsia="Calibri" w:hAnsi="Calibri" w:cs="Times New Roman"/>
          <w:sz w:val="18"/>
          <w:szCs w:val="18"/>
        </w:rPr>
        <w:t>:</w:t>
      </w:r>
    </w:p>
    <w:p w14:paraId="4A2FF9F2" w14:textId="77777777" w:rsidR="00BA21F8" w:rsidRPr="00C525D4" w:rsidRDefault="00BA21F8" w:rsidP="00E7208F">
      <w:pPr>
        <w:spacing w:after="0" w:line="240" w:lineRule="auto"/>
        <w:rPr>
          <w:sz w:val="18"/>
          <w:szCs w:val="18"/>
        </w:rPr>
      </w:pPr>
    </w:p>
    <w:p w14:paraId="2D9490BB" w14:textId="77777777" w:rsidR="00BA21F8" w:rsidRPr="00C525D4" w:rsidRDefault="00B76E6C" w:rsidP="00E7208F">
      <w:pPr>
        <w:jc w:val="both"/>
        <w:rPr>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Rozmów – Rozmowy Słabej Jakości</m:t>
              </m:r>
              <m:r>
                <w:rPr>
                  <w:rFonts w:ascii="Cambria Math" w:eastAsia="Calibri" w:hAnsi="Cambria Math" w:cs="Calibri"/>
                  <w:sz w:val="18"/>
                  <w:szCs w:val="18"/>
                </w:rPr>
                <m:t xml:space="preserve"> </m:t>
              </m:r>
            </m:num>
            <m:den>
              <m:r>
                <m:rPr>
                  <m:nor/>
                </m:rPr>
                <w:rPr>
                  <w:rFonts w:ascii="Cambria Math" w:eastAsia="Calibri" w:hAnsi="Cambria Math" w:cs="Calibri"/>
                  <w:i/>
                  <w:sz w:val="18"/>
                  <w:szCs w:val="18"/>
                </w:rPr>
                <m:t>Łączna Liczba Rozmów</m:t>
              </m:r>
            </m:den>
          </m:f>
          <m:r>
            <w:rPr>
              <w:rFonts w:ascii="Cambria Math" w:eastAsia="Calibri" w:hAnsi="Cambria Math" w:cs="Calibri"/>
              <w:sz w:val="18"/>
              <w:szCs w:val="18"/>
            </w:rPr>
            <m:t xml:space="preserve"> x 100</m:t>
          </m:r>
        </m:oMath>
      </m:oMathPara>
    </w:p>
    <w:p w14:paraId="37812B47" w14:textId="77777777" w:rsidR="00BA21F8" w:rsidRPr="00C525D4" w:rsidRDefault="00BA21F8" w:rsidP="00E7208F">
      <w:pPr>
        <w:pStyle w:val="ProductList-Body"/>
        <w:rPr>
          <w:szCs w:val="18"/>
        </w:rPr>
      </w:pPr>
      <w:r w:rsidRPr="00C525D4">
        <w:rPr>
          <w:b/>
          <w:color w:val="00188F"/>
          <w:szCs w:val="18"/>
        </w:rPr>
        <w:t>Zniżka</w:t>
      </w:r>
      <w:r w:rsidRPr="00674B2C">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1F8" w:rsidRPr="00B46E76" w14:paraId="3B550E60" w14:textId="77777777" w:rsidTr="00E744C2">
        <w:trPr>
          <w:tblHeader/>
        </w:trPr>
        <w:tc>
          <w:tcPr>
            <w:tcW w:w="5400" w:type="dxa"/>
            <w:shd w:val="clear" w:color="auto" w:fill="0072C6"/>
          </w:tcPr>
          <w:p w14:paraId="7166185C" w14:textId="77777777" w:rsidR="00BA21F8" w:rsidRPr="001A0074" w:rsidRDefault="00BA21F8" w:rsidP="00E7208F">
            <w:pPr>
              <w:pStyle w:val="ProductList-OfferingBody"/>
              <w:jc w:val="center"/>
              <w:rPr>
                <w:color w:val="FFFFFF" w:themeColor="background1"/>
              </w:rPr>
            </w:pPr>
            <w:r>
              <w:rPr>
                <w:color w:val="FFFFFF" w:themeColor="background1"/>
              </w:rPr>
              <w:t>Współczynnik Rozmów Dobrej Jakości w Miesiącu</w:t>
            </w:r>
          </w:p>
        </w:tc>
        <w:tc>
          <w:tcPr>
            <w:tcW w:w="5400" w:type="dxa"/>
            <w:shd w:val="clear" w:color="auto" w:fill="0072C6"/>
          </w:tcPr>
          <w:p w14:paraId="74C16BE4" w14:textId="77777777" w:rsidR="00BA21F8" w:rsidRPr="001A0074" w:rsidRDefault="00BA21F8" w:rsidP="00E7208F">
            <w:pPr>
              <w:pStyle w:val="ProductList-OfferingBody"/>
              <w:jc w:val="center"/>
              <w:rPr>
                <w:color w:val="FFFFFF" w:themeColor="background1"/>
              </w:rPr>
            </w:pPr>
            <w:r>
              <w:rPr>
                <w:color w:val="FFFFFF" w:themeColor="background1"/>
              </w:rPr>
              <w:t>Zniżka</w:t>
            </w:r>
          </w:p>
        </w:tc>
      </w:tr>
      <w:tr w:rsidR="00BA21F8" w:rsidRPr="00B46E76" w14:paraId="40D54368" w14:textId="77777777" w:rsidTr="00E744C2">
        <w:tc>
          <w:tcPr>
            <w:tcW w:w="5400" w:type="dxa"/>
          </w:tcPr>
          <w:p w14:paraId="49155F27" w14:textId="77777777" w:rsidR="00BA21F8" w:rsidRPr="0076238C" w:rsidRDefault="00BA21F8" w:rsidP="00E7208F">
            <w:pPr>
              <w:pStyle w:val="ProductList-OfferingBody"/>
              <w:jc w:val="center"/>
            </w:pPr>
            <w:r>
              <w:t>&lt; 99,9%</w:t>
            </w:r>
          </w:p>
        </w:tc>
        <w:tc>
          <w:tcPr>
            <w:tcW w:w="5400" w:type="dxa"/>
          </w:tcPr>
          <w:p w14:paraId="53F032AF" w14:textId="77777777" w:rsidR="00BA21F8" w:rsidRPr="0076238C" w:rsidRDefault="00BA21F8" w:rsidP="00E7208F">
            <w:pPr>
              <w:pStyle w:val="ProductList-OfferingBody"/>
              <w:jc w:val="center"/>
            </w:pPr>
            <w:r>
              <w:t>25%</w:t>
            </w:r>
          </w:p>
        </w:tc>
      </w:tr>
      <w:tr w:rsidR="00BA21F8" w:rsidRPr="00B46E76" w14:paraId="50894EE4" w14:textId="77777777" w:rsidTr="00E744C2">
        <w:tc>
          <w:tcPr>
            <w:tcW w:w="5400" w:type="dxa"/>
          </w:tcPr>
          <w:p w14:paraId="5087D2D5" w14:textId="77777777" w:rsidR="00BA21F8" w:rsidRPr="0076238C" w:rsidRDefault="00BA21F8" w:rsidP="00E7208F">
            <w:pPr>
              <w:pStyle w:val="ProductList-OfferingBody"/>
              <w:jc w:val="center"/>
            </w:pPr>
            <w:r>
              <w:t>&lt; 99%</w:t>
            </w:r>
          </w:p>
        </w:tc>
        <w:tc>
          <w:tcPr>
            <w:tcW w:w="5400" w:type="dxa"/>
          </w:tcPr>
          <w:p w14:paraId="05B01E5B" w14:textId="77777777" w:rsidR="00BA21F8" w:rsidRPr="0076238C" w:rsidRDefault="00BA21F8" w:rsidP="00E7208F">
            <w:pPr>
              <w:pStyle w:val="ProductList-OfferingBody"/>
              <w:jc w:val="center"/>
            </w:pPr>
            <w:r>
              <w:t>50%</w:t>
            </w:r>
          </w:p>
        </w:tc>
      </w:tr>
      <w:tr w:rsidR="00BA21F8" w:rsidRPr="00B46E76" w14:paraId="191A33F5" w14:textId="77777777" w:rsidTr="00E744C2">
        <w:tc>
          <w:tcPr>
            <w:tcW w:w="5400" w:type="dxa"/>
          </w:tcPr>
          <w:p w14:paraId="3EA465C2" w14:textId="77777777" w:rsidR="00BA21F8" w:rsidRPr="0076238C" w:rsidRDefault="00BA21F8" w:rsidP="00E7208F">
            <w:pPr>
              <w:pStyle w:val="ProductList-OfferingBody"/>
              <w:jc w:val="center"/>
            </w:pPr>
            <w:r>
              <w:t>&lt; 95%</w:t>
            </w:r>
          </w:p>
        </w:tc>
        <w:tc>
          <w:tcPr>
            <w:tcW w:w="5400" w:type="dxa"/>
          </w:tcPr>
          <w:p w14:paraId="43E090A7" w14:textId="77777777" w:rsidR="00BA21F8" w:rsidRPr="0076238C" w:rsidRDefault="00BA21F8" w:rsidP="00E7208F">
            <w:pPr>
              <w:pStyle w:val="ProductList-OfferingBody"/>
              <w:jc w:val="center"/>
            </w:pPr>
            <w:r>
              <w:t>100%</w:t>
            </w:r>
          </w:p>
        </w:tc>
      </w:tr>
    </w:tbl>
    <w:bookmarkStart w:id="88" w:name="_Toc487138021"/>
    <w:bookmarkStart w:id="89" w:name="_Hlk487275150"/>
    <w:p w14:paraId="2A1F1923"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F80EFE3" w14:textId="77777777" w:rsidR="006A17F1" w:rsidRPr="00825F50" w:rsidRDefault="006A17F1" w:rsidP="00E7208F">
      <w:pPr>
        <w:pStyle w:val="ProductList-Offering2Heading"/>
        <w:outlineLvl w:val="2"/>
      </w:pPr>
      <w:bookmarkStart w:id="90" w:name="_Toc89798999"/>
      <w:r>
        <w:t>Usługa Workplace Analytics</w:t>
      </w:r>
      <w:bookmarkEnd w:id="90"/>
    </w:p>
    <w:p w14:paraId="707FC24F" w14:textId="77777777" w:rsidR="006A17F1" w:rsidRPr="00825F50" w:rsidRDefault="006A17F1" w:rsidP="00E7208F">
      <w:pPr>
        <w:pStyle w:val="ProductList-Body"/>
      </w:pPr>
      <w:r>
        <w:rPr>
          <w:b/>
          <w:color w:val="00188F"/>
        </w:rPr>
        <w:t>Przestój</w:t>
      </w:r>
      <w:r w:rsidRPr="00674B2C">
        <w:t>:</w:t>
      </w:r>
      <w:r>
        <w:t xml:space="preserve"> dowolny okres, w którym użytkownicy nie mogą uzyskać dostępu do witryny usługi Workplace Analytics.</w:t>
      </w:r>
    </w:p>
    <w:p w14:paraId="704E51A6" w14:textId="77777777" w:rsidR="006A17F1" w:rsidRPr="00825F50" w:rsidRDefault="006A17F1" w:rsidP="00E7208F">
      <w:pPr>
        <w:pStyle w:val="ProductList-Body"/>
      </w:pPr>
    </w:p>
    <w:p w14:paraId="079F3E60" w14:textId="77777777" w:rsidR="006A17F1" w:rsidRPr="00825F50" w:rsidRDefault="006A17F1" w:rsidP="00E7208F">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r>
        <w:t xml:space="preserve"> </w:t>
      </w:r>
    </w:p>
    <w:p w14:paraId="0328A01A" w14:textId="77777777" w:rsidR="006A17F1" w:rsidRPr="00825F50" w:rsidRDefault="006A17F1" w:rsidP="00E7208F">
      <w:pPr>
        <w:pStyle w:val="ProductList-Body"/>
      </w:pPr>
    </w:p>
    <w:p w14:paraId="4892B3E7" w14:textId="77777777" w:rsidR="006A17F1" w:rsidRPr="00B46E76" w:rsidRDefault="00B76E6C"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 </m:t>
          </m:r>
        </m:oMath>
      </m:oMathPara>
    </w:p>
    <w:p w14:paraId="3F0C7013" w14:textId="77777777" w:rsidR="006A17F1" w:rsidRPr="00825F50" w:rsidRDefault="006A17F1"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B345A7F" w14:textId="77777777" w:rsidR="006A17F1" w:rsidRPr="00825F50" w:rsidRDefault="006A17F1" w:rsidP="00E7208F">
      <w:pPr>
        <w:pStyle w:val="ProductList-Body"/>
      </w:pPr>
    </w:p>
    <w:p w14:paraId="0280B2ED" w14:textId="77777777" w:rsidR="006A17F1" w:rsidRPr="00825F50" w:rsidRDefault="006A17F1"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17F1" w:rsidRPr="00B46E76" w14:paraId="5776EA3A" w14:textId="77777777" w:rsidTr="00B46E76">
        <w:trPr>
          <w:tblHeader/>
        </w:trPr>
        <w:tc>
          <w:tcPr>
            <w:tcW w:w="5400" w:type="dxa"/>
            <w:shd w:val="clear" w:color="auto" w:fill="0072C6"/>
          </w:tcPr>
          <w:p w14:paraId="1E5CDA15" w14:textId="77777777" w:rsidR="006A17F1" w:rsidRPr="001A0074" w:rsidRDefault="006A17F1"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B272302" w14:textId="77777777" w:rsidR="006A17F1" w:rsidRPr="001A0074" w:rsidRDefault="006A17F1" w:rsidP="00E7208F">
            <w:pPr>
              <w:pStyle w:val="ProductList-OfferingBody"/>
              <w:jc w:val="center"/>
              <w:rPr>
                <w:color w:val="FFFFFF" w:themeColor="background1"/>
              </w:rPr>
            </w:pPr>
            <w:r>
              <w:rPr>
                <w:color w:val="FFFFFF" w:themeColor="background1"/>
              </w:rPr>
              <w:t>Zniżka</w:t>
            </w:r>
          </w:p>
        </w:tc>
      </w:tr>
      <w:tr w:rsidR="006A17F1" w:rsidRPr="00B46E76" w14:paraId="007CC9B4" w14:textId="77777777" w:rsidTr="00B46E76">
        <w:tc>
          <w:tcPr>
            <w:tcW w:w="5400" w:type="dxa"/>
          </w:tcPr>
          <w:p w14:paraId="08049F7F" w14:textId="77777777" w:rsidR="006A17F1" w:rsidRPr="0076238C" w:rsidRDefault="006A17F1" w:rsidP="00E7208F">
            <w:pPr>
              <w:pStyle w:val="ProductList-OfferingBody"/>
              <w:jc w:val="center"/>
            </w:pPr>
            <w:r>
              <w:t>&lt; 99,9%</w:t>
            </w:r>
          </w:p>
        </w:tc>
        <w:tc>
          <w:tcPr>
            <w:tcW w:w="5400" w:type="dxa"/>
          </w:tcPr>
          <w:p w14:paraId="3467783F" w14:textId="77777777" w:rsidR="006A17F1" w:rsidRPr="0076238C" w:rsidRDefault="006A17F1" w:rsidP="00E7208F">
            <w:pPr>
              <w:pStyle w:val="ProductList-OfferingBody"/>
              <w:jc w:val="center"/>
            </w:pPr>
            <w:r>
              <w:t>25%</w:t>
            </w:r>
          </w:p>
        </w:tc>
      </w:tr>
      <w:tr w:rsidR="006A17F1" w:rsidRPr="00B46E76" w14:paraId="337C60F9" w14:textId="77777777" w:rsidTr="00B46E76">
        <w:tc>
          <w:tcPr>
            <w:tcW w:w="5400" w:type="dxa"/>
          </w:tcPr>
          <w:p w14:paraId="4E52B670" w14:textId="77777777" w:rsidR="006A17F1" w:rsidRPr="0076238C" w:rsidRDefault="006A17F1" w:rsidP="00E7208F">
            <w:pPr>
              <w:pStyle w:val="ProductList-OfferingBody"/>
              <w:jc w:val="center"/>
            </w:pPr>
            <w:r>
              <w:lastRenderedPageBreak/>
              <w:t>&lt; 99%</w:t>
            </w:r>
          </w:p>
        </w:tc>
        <w:tc>
          <w:tcPr>
            <w:tcW w:w="5400" w:type="dxa"/>
          </w:tcPr>
          <w:p w14:paraId="562DBB6E" w14:textId="77777777" w:rsidR="006A17F1" w:rsidRPr="0076238C" w:rsidRDefault="006A17F1" w:rsidP="00E7208F">
            <w:pPr>
              <w:pStyle w:val="ProductList-OfferingBody"/>
              <w:jc w:val="center"/>
            </w:pPr>
            <w:r>
              <w:t>50%</w:t>
            </w:r>
          </w:p>
        </w:tc>
      </w:tr>
      <w:tr w:rsidR="006A17F1" w:rsidRPr="00B46E76" w14:paraId="166787D9" w14:textId="77777777" w:rsidTr="00B46E76">
        <w:tc>
          <w:tcPr>
            <w:tcW w:w="5400" w:type="dxa"/>
          </w:tcPr>
          <w:p w14:paraId="45A10D85" w14:textId="77777777" w:rsidR="006A17F1" w:rsidRPr="0076238C" w:rsidRDefault="006A17F1" w:rsidP="004449ED">
            <w:pPr>
              <w:pStyle w:val="ProductList-OfferingBody"/>
              <w:jc w:val="center"/>
            </w:pPr>
            <w:r>
              <w:t>&lt; 95%</w:t>
            </w:r>
          </w:p>
        </w:tc>
        <w:tc>
          <w:tcPr>
            <w:tcW w:w="5400" w:type="dxa"/>
          </w:tcPr>
          <w:p w14:paraId="4E9071B8" w14:textId="77777777" w:rsidR="006A17F1" w:rsidRPr="0076238C" w:rsidRDefault="006A17F1" w:rsidP="00E7208F">
            <w:pPr>
              <w:pStyle w:val="ProductList-OfferingBody"/>
              <w:jc w:val="center"/>
            </w:pPr>
            <w:r>
              <w:t>100%</w:t>
            </w:r>
          </w:p>
        </w:tc>
      </w:tr>
    </w:tbl>
    <w:bookmarkEnd w:id="88"/>
    <w:bookmarkEnd w:id="89"/>
    <w:p w14:paraId="06140E8A"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86C3629" w14:textId="7052E073" w:rsidR="00C86427" w:rsidRPr="00FB368F" w:rsidRDefault="00C86427" w:rsidP="00E7208F">
      <w:pPr>
        <w:pStyle w:val="ProductList-Offering2Heading"/>
      </w:pPr>
      <w:bookmarkStart w:id="91" w:name="_Toc89799000"/>
      <w:r>
        <w:t>Yammer Enterprise</w:t>
      </w:r>
      <w:bookmarkEnd w:id="91"/>
    </w:p>
    <w:p w14:paraId="2A669564" w14:textId="32BA6B2A" w:rsidR="00C86427" w:rsidRPr="00FB368F" w:rsidRDefault="00C86427" w:rsidP="00E7208F">
      <w:pPr>
        <w:pStyle w:val="ProductList-Body"/>
      </w:pPr>
      <w:r>
        <w:rPr>
          <w:b/>
          <w:color w:val="00188F"/>
        </w:rPr>
        <w:t>Przestój</w:t>
      </w:r>
      <w:r w:rsidRPr="00674B2C">
        <w:t>:</w:t>
      </w:r>
      <w:r w:rsidRPr="00C027C9">
        <w:rPr>
          <w:b/>
          <w:color w:val="00188F"/>
        </w:rPr>
        <w:t xml:space="preserve"> </w:t>
      </w:r>
      <w:r>
        <w:rPr>
          <w:szCs w:val="18"/>
        </w:rPr>
        <w:t>Dowolny okres dłuższy niż dziesięć minut, w którym ponad pięć procent użytkowników końcowych nie może publikować ani czytać wiadomości w dowolnej części sieci Yammer, do której są uprawnieni.</w:t>
      </w:r>
    </w:p>
    <w:p w14:paraId="3C7DF6A5" w14:textId="77777777" w:rsidR="00C86427" w:rsidRPr="00FB368F" w:rsidRDefault="00C86427" w:rsidP="00E7208F">
      <w:pPr>
        <w:pStyle w:val="ProductList-Body"/>
      </w:pPr>
    </w:p>
    <w:p w14:paraId="476BDF33" w14:textId="34AE048C" w:rsidR="00C86427" w:rsidRPr="00FB368F" w:rsidRDefault="00C86427" w:rsidP="00E7208F">
      <w:pPr>
        <w:pStyle w:val="ProductList-Body"/>
      </w:pPr>
      <w:r>
        <w:rPr>
          <w:b/>
          <w:color w:val="00188F"/>
        </w:rPr>
        <w:t>Miesięczny Odsetek Czasu Nieprzerwanej Pracy</w:t>
      </w:r>
      <w:r w:rsidRPr="00674B2C">
        <w:t>:</w:t>
      </w:r>
      <w:r w:rsidRPr="00C027C9">
        <w:rPr>
          <w:b/>
          <w:color w:val="00188F"/>
        </w:rPr>
        <w:t xml:space="preserve"> </w:t>
      </w:r>
      <w:r>
        <w:t>Miesięczny Odsetek Czasu Nieprzerwanej Pracy wylicza się wg następującej formuły</w:t>
      </w:r>
      <w:r w:rsidRPr="00674B2C">
        <w:t>:</w:t>
      </w:r>
      <w:r>
        <w:t xml:space="preserve"> </w:t>
      </w:r>
    </w:p>
    <w:p w14:paraId="105E7767" w14:textId="77777777" w:rsidR="00C86427" w:rsidRPr="00FB368F" w:rsidRDefault="00C86427" w:rsidP="00E7208F">
      <w:pPr>
        <w:pStyle w:val="ProductList-Body"/>
      </w:pPr>
    </w:p>
    <w:p w14:paraId="13177606" w14:textId="15DF2531" w:rsidR="00C86427" w:rsidRPr="00B46E76" w:rsidRDefault="00B76E6C"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6178239" w14:textId="5A777136" w:rsidR="00C86427" w:rsidRPr="00FB368F" w:rsidRDefault="00C86427" w:rsidP="00E7208F">
      <w:pPr>
        <w:pStyle w:val="ProductList-Body"/>
      </w:pPr>
      <w:r>
        <w:t>w której Przestój mierzy się w minutach użytkownika; tj. dla każdego miesiąca Przestój jest sumą długości (w minutach) każdego Zdarzenia, które</w:t>
      </w:r>
      <w:r w:rsidR="005D013B">
        <w:t> </w:t>
      </w:r>
      <w:r>
        <w:t>wystąpi w ciągu tego miesiąca, pomnożoną przez liczbę użytkowników, na których wpływ miało to Zdarzenie.</w:t>
      </w:r>
    </w:p>
    <w:p w14:paraId="4EEB8778" w14:textId="77777777" w:rsidR="00C86427" w:rsidRPr="00FB368F" w:rsidRDefault="00C86427" w:rsidP="00E7208F">
      <w:pPr>
        <w:pStyle w:val="ProductList-Body"/>
      </w:pPr>
    </w:p>
    <w:p w14:paraId="3CB8DA5D" w14:textId="12F143FB" w:rsidR="00C86427" w:rsidRPr="00FB368F" w:rsidRDefault="00C86427" w:rsidP="00E7208F">
      <w:pPr>
        <w:pStyle w:val="ProductList-Body"/>
      </w:pPr>
      <w:r>
        <w:rPr>
          <w:b/>
          <w:color w:val="00188F"/>
        </w:rPr>
        <w:t>Zniżka</w:t>
      </w:r>
      <w:r w:rsidRPr="00674B2C">
        <w:t>:</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6E76" w14:paraId="1977F559" w14:textId="77777777" w:rsidTr="00E744C2">
        <w:trPr>
          <w:tblHeader/>
        </w:trPr>
        <w:tc>
          <w:tcPr>
            <w:tcW w:w="5400" w:type="dxa"/>
            <w:shd w:val="clear" w:color="auto" w:fill="0072C6"/>
          </w:tcPr>
          <w:p w14:paraId="1A9DFE79" w14:textId="77777777" w:rsidR="00C86427" w:rsidRPr="001A0074" w:rsidRDefault="00C86427"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A3835E2" w14:textId="77777777" w:rsidR="00C86427" w:rsidRPr="001A0074" w:rsidRDefault="00C86427" w:rsidP="00E7208F">
            <w:pPr>
              <w:pStyle w:val="ProductList-OfferingBody"/>
              <w:jc w:val="center"/>
              <w:rPr>
                <w:color w:val="FFFFFF" w:themeColor="background1"/>
              </w:rPr>
            </w:pPr>
            <w:r>
              <w:rPr>
                <w:color w:val="FFFFFF" w:themeColor="background1"/>
              </w:rPr>
              <w:t>Zniżka</w:t>
            </w:r>
          </w:p>
        </w:tc>
      </w:tr>
      <w:tr w:rsidR="00C86427" w:rsidRPr="00B46E76" w14:paraId="6C555692" w14:textId="77777777" w:rsidTr="00E744C2">
        <w:tc>
          <w:tcPr>
            <w:tcW w:w="5400" w:type="dxa"/>
          </w:tcPr>
          <w:p w14:paraId="2A0C0D6F" w14:textId="79723A54" w:rsidR="00C86427" w:rsidRPr="0076238C" w:rsidRDefault="00C86427" w:rsidP="00E7208F">
            <w:pPr>
              <w:pStyle w:val="ProductList-OfferingBody"/>
              <w:jc w:val="center"/>
            </w:pPr>
            <w:r>
              <w:t>&lt; 99,9%</w:t>
            </w:r>
          </w:p>
        </w:tc>
        <w:tc>
          <w:tcPr>
            <w:tcW w:w="5400" w:type="dxa"/>
          </w:tcPr>
          <w:p w14:paraId="2B6C1459" w14:textId="77777777" w:rsidR="00C86427" w:rsidRPr="0076238C" w:rsidRDefault="00C86427" w:rsidP="00E7208F">
            <w:pPr>
              <w:pStyle w:val="ProductList-OfferingBody"/>
              <w:jc w:val="center"/>
            </w:pPr>
            <w:r>
              <w:t>25%</w:t>
            </w:r>
          </w:p>
        </w:tc>
      </w:tr>
      <w:tr w:rsidR="00C86427" w:rsidRPr="00B46E76" w14:paraId="7022003C" w14:textId="77777777" w:rsidTr="00E744C2">
        <w:tc>
          <w:tcPr>
            <w:tcW w:w="5400" w:type="dxa"/>
          </w:tcPr>
          <w:p w14:paraId="20E720BE" w14:textId="2E34B42F" w:rsidR="00C86427" w:rsidRPr="0076238C" w:rsidRDefault="00C86427" w:rsidP="00E7208F">
            <w:pPr>
              <w:pStyle w:val="ProductList-OfferingBody"/>
              <w:jc w:val="center"/>
            </w:pPr>
            <w:r>
              <w:t>&lt; 99%</w:t>
            </w:r>
          </w:p>
        </w:tc>
        <w:tc>
          <w:tcPr>
            <w:tcW w:w="5400" w:type="dxa"/>
          </w:tcPr>
          <w:p w14:paraId="5DDFDCAF" w14:textId="77777777" w:rsidR="00C86427" w:rsidRPr="0076238C" w:rsidRDefault="00C86427" w:rsidP="00E7208F">
            <w:pPr>
              <w:pStyle w:val="ProductList-OfferingBody"/>
              <w:jc w:val="center"/>
            </w:pPr>
            <w:r>
              <w:t>50%</w:t>
            </w:r>
          </w:p>
        </w:tc>
      </w:tr>
      <w:tr w:rsidR="00C86427" w:rsidRPr="00B46E76" w14:paraId="370A5AC6" w14:textId="77777777" w:rsidTr="00E744C2">
        <w:tc>
          <w:tcPr>
            <w:tcW w:w="5400" w:type="dxa"/>
          </w:tcPr>
          <w:p w14:paraId="636FF5C1" w14:textId="77777777" w:rsidR="00C86427" w:rsidRPr="0076238C" w:rsidRDefault="00C86427" w:rsidP="00E7208F">
            <w:pPr>
              <w:pStyle w:val="ProductList-OfferingBody"/>
              <w:jc w:val="center"/>
            </w:pPr>
            <w:r>
              <w:t>&lt; 95%</w:t>
            </w:r>
          </w:p>
        </w:tc>
        <w:tc>
          <w:tcPr>
            <w:tcW w:w="5400" w:type="dxa"/>
          </w:tcPr>
          <w:p w14:paraId="5933E5F9" w14:textId="77777777" w:rsidR="00C86427" w:rsidRPr="0076238C" w:rsidRDefault="00C86427" w:rsidP="00E7208F">
            <w:pPr>
              <w:pStyle w:val="ProductList-OfferingBody"/>
              <w:jc w:val="center"/>
            </w:pPr>
            <w:r>
              <w:t>100%</w:t>
            </w:r>
          </w:p>
        </w:tc>
      </w:tr>
    </w:tbl>
    <w:p w14:paraId="4A7E67CC" w14:textId="77777777" w:rsidR="003C5DCA" w:rsidRPr="00FB368F" w:rsidRDefault="00B76E6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5D5C42E8" w14:textId="77777777" w:rsidR="00E8112E" w:rsidRPr="00A77B85" w:rsidRDefault="00E8112E" w:rsidP="00E8112E">
      <w:pPr>
        <w:pStyle w:val="ProductList-OfferingGroupHeading"/>
        <w:tabs>
          <w:tab w:val="clear" w:pos="360"/>
          <w:tab w:val="clear" w:pos="720"/>
          <w:tab w:val="clear" w:pos="1080"/>
        </w:tabs>
        <w:outlineLvl w:val="1"/>
      </w:pPr>
      <w:bookmarkStart w:id="92" w:name="_Toc52348915"/>
      <w:bookmarkStart w:id="93" w:name="_Toc89799001"/>
      <w:bookmarkStart w:id="94" w:name="MicrosoftAzureServices"/>
      <w:r>
        <w:t>Usługi Microsoft Azure</w:t>
      </w:r>
      <w:bookmarkEnd w:id="92"/>
      <w:r>
        <w:t xml:space="preserve"> i Plany Azure</w:t>
      </w:r>
      <w:bookmarkEnd w:id="93"/>
    </w:p>
    <w:bookmarkEnd w:id="94"/>
    <w:p w14:paraId="377FA263" w14:textId="77777777" w:rsidR="00E8112E" w:rsidRPr="00A77B85" w:rsidRDefault="00E8112E" w:rsidP="00E8112E">
      <w:r>
        <w:rPr>
          <w:sz w:val="18"/>
        </w:rPr>
        <w:t xml:space="preserve">Szczególne postanowienia dotyczące Usług Azure i Planów Azure można znaleźć pod adresem </w:t>
      </w:r>
      <w:hyperlink r:id="rId20" w:history="1">
        <w:r w:rsidRPr="00E8112E">
          <w:rPr>
            <w:rStyle w:val="Hyperlink"/>
            <w:sz w:val="18"/>
            <w:szCs w:val="18"/>
          </w:rPr>
          <w:t>http://azure.microsoft.com/support/legal/sla/</w:t>
        </w:r>
      </w:hyperlink>
      <w:r>
        <w:rPr>
          <w:sz w:val="18"/>
        </w:rPr>
        <w:t>.</w:t>
      </w:r>
    </w:p>
    <w:p w14:paraId="1E8BDC16" w14:textId="0747F043" w:rsidR="003A16EB" w:rsidRPr="00FB368F" w:rsidRDefault="003A16EB" w:rsidP="00E7208F">
      <w:pPr>
        <w:pStyle w:val="ProductList-OfferingGroupHeading"/>
        <w:tabs>
          <w:tab w:val="clear" w:pos="360"/>
          <w:tab w:val="clear" w:pos="720"/>
          <w:tab w:val="clear" w:pos="1080"/>
        </w:tabs>
        <w:outlineLvl w:val="1"/>
      </w:pPr>
      <w:bookmarkStart w:id="95" w:name="_Toc89799002"/>
      <w:r>
        <w:t>Inne usługi online</w:t>
      </w:r>
      <w:bookmarkEnd w:id="95"/>
    </w:p>
    <w:p w14:paraId="35F04729" w14:textId="77777777" w:rsidR="00AD1B69" w:rsidRPr="00DC4F88" w:rsidRDefault="00AD1B69" w:rsidP="00AD1B69">
      <w:pPr>
        <w:pBdr>
          <w:bottom w:val="single" w:sz="4" w:space="1" w:color="595959"/>
        </w:pBdr>
        <w:spacing w:before="60" w:after="60" w:line="240" w:lineRule="auto"/>
        <w:ind w:firstLine="187"/>
        <w:outlineLvl w:val="2"/>
      </w:pPr>
      <w:bookmarkStart w:id="96" w:name="_Toc55920316"/>
      <w:bookmarkStart w:id="97" w:name="MicrosoftDefenderforIdentity"/>
      <w:r>
        <w:rPr>
          <w:rFonts w:ascii="Calibri Light" w:eastAsia="Calibri" w:hAnsi="Calibri Light" w:cs="Arial"/>
          <w:b/>
          <w:color w:val="0072C6"/>
          <w:sz w:val="28"/>
        </w:rPr>
        <w:t>Microsoft Defender for Identity</w:t>
      </w:r>
      <w:bookmarkEnd w:id="96"/>
    </w:p>
    <w:bookmarkEnd w:id="97"/>
    <w:p w14:paraId="5DE6B3EE" w14:textId="77777777" w:rsidR="00AD1B69" w:rsidRPr="00AD1B69" w:rsidRDefault="00AD1B69" w:rsidP="00AD1B69">
      <w:pPr>
        <w:tabs>
          <w:tab w:val="left" w:pos="360"/>
          <w:tab w:val="left" w:pos="720"/>
          <w:tab w:val="left" w:pos="1080"/>
        </w:tabs>
        <w:spacing w:after="0" w:line="240" w:lineRule="auto"/>
        <w:rPr>
          <w:sz w:val="18"/>
          <w:szCs w:val="18"/>
        </w:rPr>
      </w:pPr>
      <w:r>
        <w:rPr>
          <w:rFonts w:ascii="Calibri" w:eastAsia="Calibri" w:hAnsi="Calibri" w:cs="Arial"/>
          <w:b/>
          <w:color w:val="00188F"/>
          <w:sz w:val="18"/>
        </w:rPr>
        <w:t>Dodatkowe definicje</w:t>
      </w:r>
      <w:r w:rsidRPr="00433BAB">
        <w:rPr>
          <w:rFonts w:ascii="Calibri" w:eastAsia="Calibri" w:hAnsi="Calibri" w:cs="Arial"/>
          <w:b/>
          <w:bCs/>
          <w:sz w:val="18"/>
        </w:rPr>
        <w:t>:</w:t>
      </w:r>
    </w:p>
    <w:p w14:paraId="25206B1E" w14:textId="76918899" w:rsidR="004F0FB8" w:rsidRPr="00B46E76" w:rsidRDefault="00AD1B69" w:rsidP="00AD1B69">
      <w:pPr>
        <w:spacing w:after="0"/>
        <w:rPr>
          <w:sz w:val="18"/>
          <w:szCs w:val="18"/>
        </w:rPr>
      </w:pPr>
      <w:r>
        <w:rPr>
          <w:rFonts w:ascii="Calibri" w:eastAsia="Calibri" w:hAnsi="Calibri" w:cs="Arial"/>
          <w:sz w:val="18"/>
        </w:rPr>
        <w:t>„</w:t>
      </w:r>
      <w:r>
        <w:rPr>
          <w:rFonts w:ascii="Calibri" w:eastAsia="Calibri" w:hAnsi="Calibri" w:cs="Arial"/>
          <w:b/>
          <w:color w:val="00188F"/>
          <w:sz w:val="18"/>
        </w:rPr>
        <w:t>Przestój</w:t>
      </w:r>
      <w:r>
        <w:rPr>
          <w:rFonts w:ascii="Calibri" w:eastAsia="Calibri" w:hAnsi="Calibri" w:cs="Arial"/>
          <w:sz w:val="18"/>
        </w:rPr>
        <w:t>” oznacza dowolny okres czasu, w którym administrator nie może uzyskać dostępu do portalu usługi Microsoft Defender for Identity</w:t>
      </w:r>
      <w:r w:rsidR="004F0FB8">
        <w:rPr>
          <w:sz w:val="18"/>
        </w:rPr>
        <w:t>.</w:t>
      </w:r>
    </w:p>
    <w:p w14:paraId="16FA8797" w14:textId="77777777" w:rsidR="00AD1B69" w:rsidRPr="00AD1B69" w:rsidRDefault="00AD1B69" w:rsidP="004F0FB8">
      <w:pPr>
        <w:pStyle w:val="ProductList-Body"/>
        <w:rPr>
          <w:color w:val="00188F"/>
        </w:rPr>
      </w:pPr>
    </w:p>
    <w:p w14:paraId="67BA333D" w14:textId="7BF5924D" w:rsidR="004F0FB8" w:rsidRPr="00552D87" w:rsidRDefault="004F0FB8" w:rsidP="004F0FB8">
      <w:pPr>
        <w:pStyle w:val="ProductList-Body"/>
      </w:pPr>
      <w:r>
        <w:rPr>
          <w:b/>
          <w:bCs/>
          <w:color w:val="00188F"/>
        </w:rPr>
        <w:t>Procent Czasu Sprawnego Działania w Miesiącu</w:t>
      </w:r>
      <w:r w:rsidRPr="007C25D2">
        <w:rPr>
          <w:b/>
          <w:bCs/>
        </w:rPr>
        <w:t>:</w:t>
      </w:r>
      <w:r>
        <w:t xml:space="preserve"> Procent Czasu Sprawnego Działania w Miesiącu oblicza się według poniższego wzoru: </w:t>
      </w:r>
    </w:p>
    <w:p w14:paraId="6D4CA717" w14:textId="77777777" w:rsidR="004F0FB8" w:rsidRPr="00552D87" w:rsidRDefault="004F0FB8" w:rsidP="004F0FB8">
      <w:pPr>
        <w:pStyle w:val="ProductList-Body"/>
      </w:pPr>
    </w:p>
    <w:p w14:paraId="30B307D4" w14:textId="77777777" w:rsidR="004F0FB8" w:rsidRPr="00B46E76" w:rsidRDefault="00B76E6C" w:rsidP="004F0FB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Minuty Użytkownika – Przestój</m:t>
              </m:r>
            </m:num>
            <m:den>
              <m:r>
                <w:rPr>
                  <w:rFonts w:ascii="Cambria Math" w:hAnsi="Cambria Math"/>
                  <w:sz w:val="18"/>
                  <w:szCs w:val="18"/>
                </w:rPr>
                <m:t>Minuty Użytkownika</m:t>
              </m:r>
            </m:den>
          </m:f>
          <m:r>
            <w:rPr>
              <w:rFonts w:ascii="Cambria Math" w:hAnsi="Cambria Math"/>
              <w:sz w:val="18"/>
              <w:szCs w:val="18"/>
            </w:rPr>
            <m:t xml:space="preserve"> x 100 </m:t>
          </m:r>
        </m:oMath>
      </m:oMathPara>
    </w:p>
    <w:p w14:paraId="5F402E33" w14:textId="77777777" w:rsidR="004F0FB8" w:rsidRPr="00552D87" w:rsidRDefault="004F0FB8" w:rsidP="004F0FB8">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C3940BB" w14:textId="77777777" w:rsidR="004F0FB8" w:rsidRPr="00552D87" w:rsidRDefault="004F0FB8" w:rsidP="004F0FB8">
      <w:pPr>
        <w:pStyle w:val="ProductList-Body"/>
      </w:pPr>
    </w:p>
    <w:p w14:paraId="7B75167A" w14:textId="77777777" w:rsidR="004F0FB8" w:rsidRPr="00552D87" w:rsidRDefault="004F0FB8" w:rsidP="004F0FB8">
      <w:pPr>
        <w:pStyle w:val="ProductList-Body"/>
      </w:pPr>
      <w:r>
        <w:rPr>
          <w:b/>
          <w:bCs/>
          <w:color w:val="00188F"/>
        </w:rPr>
        <w:t>Zniżka</w:t>
      </w:r>
      <w:r w:rsidRPr="007C25D2">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4F0FB8" w:rsidRPr="00B46E76" w14:paraId="1F8A7111" w14:textId="77777777" w:rsidTr="00E8112E">
        <w:trPr>
          <w:tblHeader/>
        </w:trPr>
        <w:tc>
          <w:tcPr>
            <w:tcW w:w="5400" w:type="dxa"/>
            <w:shd w:val="clear" w:color="auto" w:fill="0072C6"/>
            <w:tcMar>
              <w:top w:w="0" w:type="dxa"/>
              <w:left w:w="108" w:type="dxa"/>
              <w:bottom w:w="0" w:type="dxa"/>
              <w:right w:w="108" w:type="dxa"/>
            </w:tcMar>
            <w:hideMark/>
          </w:tcPr>
          <w:p w14:paraId="55EC50A3" w14:textId="77777777" w:rsidR="004F0FB8" w:rsidRPr="00CE181C" w:rsidRDefault="004F0FB8" w:rsidP="00E8112E">
            <w:pPr>
              <w:pStyle w:val="ProductList-OfferingBody"/>
              <w:spacing w:line="252" w:lineRule="auto"/>
              <w:jc w:val="center"/>
              <w:rPr>
                <w:color w:val="FFFFFF"/>
              </w:rPr>
            </w:pPr>
            <w:r>
              <w:rPr>
                <w:color w:val="FFFFFF"/>
              </w:rPr>
              <w:t>Procent Czasu Sprawnego Działania w Miesiącu</w:t>
            </w:r>
          </w:p>
        </w:tc>
        <w:tc>
          <w:tcPr>
            <w:tcW w:w="5400" w:type="dxa"/>
            <w:shd w:val="clear" w:color="auto" w:fill="0072C6"/>
            <w:tcMar>
              <w:top w:w="0" w:type="dxa"/>
              <w:left w:w="108" w:type="dxa"/>
              <w:bottom w:w="0" w:type="dxa"/>
              <w:right w:w="108" w:type="dxa"/>
            </w:tcMar>
            <w:hideMark/>
          </w:tcPr>
          <w:p w14:paraId="65DE630A" w14:textId="77777777" w:rsidR="004F0FB8" w:rsidRPr="00CE181C" w:rsidRDefault="004F0FB8" w:rsidP="00E8112E">
            <w:pPr>
              <w:pStyle w:val="ProductList-OfferingBody"/>
              <w:spacing w:line="252" w:lineRule="auto"/>
              <w:jc w:val="center"/>
              <w:rPr>
                <w:color w:val="FFFFFF"/>
              </w:rPr>
            </w:pPr>
            <w:r>
              <w:rPr>
                <w:color w:val="FFFFFF"/>
              </w:rPr>
              <w:t>Zniżka</w:t>
            </w:r>
          </w:p>
        </w:tc>
      </w:tr>
      <w:tr w:rsidR="004F0FB8" w:rsidRPr="00B46E76" w14:paraId="1D269E2B" w14:textId="77777777" w:rsidTr="00E8112E">
        <w:tc>
          <w:tcPr>
            <w:tcW w:w="5400" w:type="dxa"/>
            <w:tcMar>
              <w:top w:w="0" w:type="dxa"/>
              <w:left w:w="108" w:type="dxa"/>
              <w:bottom w:w="0" w:type="dxa"/>
              <w:right w:w="108" w:type="dxa"/>
            </w:tcMar>
            <w:hideMark/>
          </w:tcPr>
          <w:p w14:paraId="1D206B60" w14:textId="77777777" w:rsidR="004F0FB8" w:rsidRDefault="004F0FB8" w:rsidP="00E8112E">
            <w:pPr>
              <w:pStyle w:val="ProductList-OfferingBody"/>
              <w:spacing w:line="252" w:lineRule="auto"/>
              <w:jc w:val="center"/>
            </w:pPr>
            <w:r>
              <w:t>&lt; 99,9%</w:t>
            </w:r>
          </w:p>
        </w:tc>
        <w:tc>
          <w:tcPr>
            <w:tcW w:w="5400" w:type="dxa"/>
            <w:tcMar>
              <w:top w:w="0" w:type="dxa"/>
              <w:left w:w="108" w:type="dxa"/>
              <w:bottom w:w="0" w:type="dxa"/>
              <w:right w:w="108" w:type="dxa"/>
            </w:tcMar>
            <w:hideMark/>
          </w:tcPr>
          <w:p w14:paraId="7FC3FF50" w14:textId="365CB2DB" w:rsidR="004F0FB8" w:rsidRDefault="004F0FB8" w:rsidP="00E8112E">
            <w:pPr>
              <w:pStyle w:val="ProductList-OfferingBody"/>
              <w:spacing w:line="252" w:lineRule="auto"/>
              <w:jc w:val="center"/>
            </w:pPr>
            <w:r>
              <w:t>10%</w:t>
            </w:r>
          </w:p>
        </w:tc>
      </w:tr>
      <w:tr w:rsidR="004F0FB8" w:rsidRPr="00B46E76" w14:paraId="6F1D214A" w14:textId="77777777" w:rsidTr="00E8112E">
        <w:tc>
          <w:tcPr>
            <w:tcW w:w="5400" w:type="dxa"/>
            <w:tcMar>
              <w:top w:w="0" w:type="dxa"/>
              <w:left w:w="108" w:type="dxa"/>
              <w:bottom w:w="0" w:type="dxa"/>
              <w:right w:w="108" w:type="dxa"/>
            </w:tcMar>
            <w:hideMark/>
          </w:tcPr>
          <w:p w14:paraId="6D8EA612" w14:textId="77777777" w:rsidR="004F0FB8" w:rsidRDefault="004F0FB8" w:rsidP="00E8112E">
            <w:pPr>
              <w:pStyle w:val="ProductList-OfferingBody"/>
              <w:spacing w:line="252" w:lineRule="auto"/>
              <w:jc w:val="center"/>
            </w:pPr>
            <w:r>
              <w:t>&lt; 99%</w:t>
            </w:r>
          </w:p>
        </w:tc>
        <w:tc>
          <w:tcPr>
            <w:tcW w:w="5400" w:type="dxa"/>
            <w:tcMar>
              <w:top w:w="0" w:type="dxa"/>
              <w:left w:w="108" w:type="dxa"/>
              <w:bottom w:w="0" w:type="dxa"/>
              <w:right w:w="108" w:type="dxa"/>
            </w:tcMar>
            <w:hideMark/>
          </w:tcPr>
          <w:p w14:paraId="1485E133" w14:textId="6CB774CF" w:rsidR="004F0FB8" w:rsidRDefault="004F0FB8" w:rsidP="00E8112E">
            <w:pPr>
              <w:pStyle w:val="ProductList-OfferingBody"/>
              <w:spacing w:line="252" w:lineRule="auto"/>
              <w:jc w:val="center"/>
            </w:pPr>
            <w:r>
              <w:t>25%</w:t>
            </w:r>
          </w:p>
        </w:tc>
      </w:tr>
    </w:tbl>
    <w:p w14:paraId="5EBCA7CF" w14:textId="77777777" w:rsidR="004F0FB8" w:rsidRPr="00FB368F" w:rsidRDefault="00B76E6C" w:rsidP="004F0FB8">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4F0FB8">
          <w:rPr>
            <w:rStyle w:val="Hyperlink"/>
            <w:sz w:val="16"/>
            <w:szCs w:val="16"/>
          </w:rPr>
          <w:t>Spis treści</w:t>
        </w:r>
      </w:hyperlink>
      <w:r w:rsidR="004F0FB8">
        <w:rPr>
          <w:sz w:val="16"/>
          <w:szCs w:val="16"/>
        </w:rPr>
        <w:t xml:space="preserve"> / </w:t>
      </w:r>
      <w:hyperlink w:anchor="Definitions" w:tooltip="Definicje" w:history="1">
        <w:r w:rsidR="004F0FB8">
          <w:rPr>
            <w:rStyle w:val="Hyperlink"/>
            <w:sz w:val="16"/>
            <w:szCs w:val="16"/>
          </w:rPr>
          <w:t>Definicje</w:t>
        </w:r>
      </w:hyperlink>
    </w:p>
    <w:p w14:paraId="7686F9ED" w14:textId="6DBB62F2" w:rsidR="003A16EB" w:rsidRPr="00FB368F" w:rsidRDefault="003A16EB" w:rsidP="00E7208F">
      <w:pPr>
        <w:pStyle w:val="ProductList-Offering2Heading"/>
        <w:tabs>
          <w:tab w:val="clear" w:pos="360"/>
          <w:tab w:val="clear" w:pos="720"/>
          <w:tab w:val="clear" w:pos="1080"/>
        </w:tabs>
        <w:outlineLvl w:val="2"/>
      </w:pPr>
      <w:bookmarkStart w:id="98" w:name="_Toc89799003"/>
      <w:r>
        <w:t>Bing Maps Enterprise Platform</w:t>
      </w:r>
      <w:bookmarkEnd w:id="98"/>
    </w:p>
    <w:p w14:paraId="6227B95F" w14:textId="338DF14E" w:rsidR="00515EF4" w:rsidRPr="00FB368F" w:rsidRDefault="003A16EB" w:rsidP="00E7208F">
      <w:pPr>
        <w:pStyle w:val="ProductList-Body"/>
      </w:pPr>
      <w:r>
        <w:rPr>
          <w:b/>
          <w:color w:val="00188F"/>
        </w:rPr>
        <w:lastRenderedPageBreak/>
        <w:t>Przestój</w:t>
      </w:r>
      <w:r w:rsidRPr="00674B2C">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683C27DC" w14:textId="77777777" w:rsidR="00515EF4" w:rsidRPr="00AD1B69" w:rsidRDefault="00515EF4" w:rsidP="00E7208F">
      <w:pPr>
        <w:pStyle w:val="ProductList-Body"/>
        <w:rPr>
          <w:szCs w:val="18"/>
        </w:rPr>
      </w:pPr>
    </w:p>
    <w:p w14:paraId="332EF34F" w14:textId="2864B091" w:rsidR="003A16EB" w:rsidRDefault="00515EF4"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39D6832B" w14:textId="77777777" w:rsidR="00634D64" w:rsidRPr="00FB368F" w:rsidRDefault="00634D64" w:rsidP="00E7208F">
      <w:pPr>
        <w:pStyle w:val="ProductList-Body"/>
      </w:pPr>
    </w:p>
    <w:p w14:paraId="44E374EC" w14:textId="0DB17936" w:rsidR="00515EF4" w:rsidRPr="00B46E76" w:rsidRDefault="00B76E6C"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3896EC6" w14:textId="368E584B" w:rsidR="008E5959" w:rsidRPr="00FB368F" w:rsidRDefault="00515EF4" w:rsidP="00E7208F">
      <w:pPr>
        <w:pStyle w:val="ProductList-Body"/>
      </w:pPr>
      <w:r>
        <w:t>w której Przestój mierzy się jako łączną liczbę minut w miesiącu, gdy wymienione powyżej aspekty Usługi są niedostępne.</w:t>
      </w:r>
    </w:p>
    <w:p w14:paraId="0DDE153C" w14:textId="77777777" w:rsidR="00515EF4" w:rsidRPr="00AD1B69" w:rsidRDefault="00515EF4" w:rsidP="00E7208F">
      <w:pPr>
        <w:pStyle w:val="ProductList-Body"/>
        <w:rPr>
          <w:szCs w:val="18"/>
        </w:rPr>
      </w:pPr>
    </w:p>
    <w:p w14:paraId="26174FF9" w14:textId="77777777" w:rsidR="00515EF4" w:rsidRPr="00FB368F" w:rsidRDefault="00515EF4"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6E76" w14:paraId="072DD82D" w14:textId="77777777" w:rsidTr="00E744C2">
        <w:trPr>
          <w:tblHeader/>
        </w:trPr>
        <w:tc>
          <w:tcPr>
            <w:tcW w:w="5400" w:type="dxa"/>
            <w:shd w:val="clear" w:color="auto" w:fill="0072C6"/>
          </w:tcPr>
          <w:p w14:paraId="6763C431" w14:textId="77777777" w:rsidR="00515EF4" w:rsidRPr="001A0074" w:rsidRDefault="00515EF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96A899A" w14:textId="77777777" w:rsidR="00515EF4" w:rsidRPr="001A0074" w:rsidRDefault="00515EF4" w:rsidP="00E7208F">
            <w:pPr>
              <w:pStyle w:val="ProductList-OfferingBody"/>
              <w:jc w:val="center"/>
              <w:rPr>
                <w:color w:val="FFFFFF" w:themeColor="background1"/>
              </w:rPr>
            </w:pPr>
            <w:r>
              <w:rPr>
                <w:color w:val="FFFFFF" w:themeColor="background1"/>
              </w:rPr>
              <w:t>Zniżka</w:t>
            </w:r>
          </w:p>
        </w:tc>
      </w:tr>
      <w:tr w:rsidR="00515EF4" w:rsidRPr="00B46E76" w14:paraId="3FB6EA7D" w14:textId="77777777" w:rsidTr="00E744C2">
        <w:tc>
          <w:tcPr>
            <w:tcW w:w="5400" w:type="dxa"/>
          </w:tcPr>
          <w:p w14:paraId="04CAFA50" w14:textId="61E959DE" w:rsidR="00515EF4" w:rsidRPr="0076238C" w:rsidRDefault="00515EF4" w:rsidP="00E7208F">
            <w:pPr>
              <w:pStyle w:val="ProductList-OfferingBody"/>
              <w:jc w:val="center"/>
            </w:pPr>
            <w:r>
              <w:t>&lt; 99,9%</w:t>
            </w:r>
          </w:p>
        </w:tc>
        <w:tc>
          <w:tcPr>
            <w:tcW w:w="5400" w:type="dxa"/>
          </w:tcPr>
          <w:p w14:paraId="79F178DF" w14:textId="7F10E0CE" w:rsidR="00515EF4" w:rsidRPr="0076238C" w:rsidRDefault="00515EF4" w:rsidP="00E7208F">
            <w:pPr>
              <w:pStyle w:val="ProductList-OfferingBody"/>
              <w:jc w:val="center"/>
            </w:pPr>
            <w:r>
              <w:t>25%</w:t>
            </w:r>
          </w:p>
        </w:tc>
      </w:tr>
      <w:tr w:rsidR="00515EF4" w:rsidRPr="00B46E76" w14:paraId="777F4AA6" w14:textId="77777777" w:rsidTr="00E744C2">
        <w:tc>
          <w:tcPr>
            <w:tcW w:w="5400" w:type="dxa"/>
          </w:tcPr>
          <w:p w14:paraId="674E9167" w14:textId="50297AE8" w:rsidR="00515EF4" w:rsidRPr="0076238C" w:rsidRDefault="00515EF4" w:rsidP="00E7208F">
            <w:pPr>
              <w:pStyle w:val="ProductList-OfferingBody"/>
              <w:jc w:val="center"/>
            </w:pPr>
            <w:r>
              <w:t>&lt; 99%</w:t>
            </w:r>
          </w:p>
        </w:tc>
        <w:tc>
          <w:tcPr>
            <w:tcW w:w="5400" w:type="dxa"/>
          </w:tcPr>
          <w:p w14:paraId="4C2D0E02" w14:textId="661EED97" w:rsidR="00515EF4" w:rsidRPr="0076238C" w:rsidRDefault="00515EF4" w:rsidP="00E7208F">
            <w:pPr>
              <w:pStyle w:val="ProductList-OfferingBody"/>
              <w:jc w:val="center"/>
            </w:pPr>
            <w:r>
              <w:t>50%</w:t>
            </w:r>
          </w:p>
        </w:tc>
      </w:tr>
      <w:tr w:rsidR="00515EF4" w:rsidRPr="00B46E76" w14:paraId="4EB982B3" w14:textId="77777777" w:rsidTr="00E744C2">
        <w:tc>
          <w:tcPr>
            <w:tcW w:w="5400" w:type="dxa"/>
          </w:tcPr>
          <w:p w14:paraId="1CE067A9" w14:textId="625CE747" w:rsidR="00515EF4" w:rsidRPr="0076238C" w:rsidRDefault="00515EF4" w:rsidP="00E7208F">
            <w:pPr>
              <w:pStyle w:val="ProductList-OfferingBody"/>
              <w:jc w:val="center"/>
            </w:pPr>
            <w:r>
              <w:t>&lt; 95%</w:t>
            </w:r>
          </w:p>
        </w:tc>
        <w:tc>
          <w:tcPr>
            <w:tcW w:w="5400" w:type="dxa"/>
          </w:tcPr>
          <w:p w14:paraId="67F575EA" w14:textId="0AACC5D0" w:rsidR="00515EF4" w:rsidRDefault="00515EF4" w:rsidP="00E7208F">
            <w:pPr>
              <w:pStyle w:val="ProductList-OfferingBody"/>
              <w:jc w:val="center"/>
            </w:pPr>
            <w:r>
              <w:t>100%</w:t>
            </w:r>
          </w:p>
        </w:tc>
      </w:tr>
    </w:tbl>
    <w:p w14:paraId="66593B86" w14:textId="77777777" w:rsidR="001E0407" w:rsidRPr="00AD1B69" w:rsidRDefault="001E0407" w:rsidP="00E7208F">
      <w:pPr>
        <w:pStyle w:val="ProductList-Body"/>
        <w:rPr>
          <w:szCs w:val="18"/>
        </w:rPr>
      </w:pPr>
    </w:p>
    <w:p w14:paraId="087D7891" w14:textId="2C6004F1" w:rsidR="00515EF4" w:rsidRPr="00FB368F" w:rsidRDefault="00515EF4" w:rsidP="00E7208F">
      <w:pPr>
        <w:pStyle w:val="ProductList-Body"/>
      </w:pPr>
      <w:r>
        <w:rPr>
          <w:b/>
          <w:color w:val="00188F"/>
        </w:rPr>
        <w:t>Wyjątki Poziomu Usługi</w:t>
      </w:r>
      <w:r w:rsidRPr="00674B2C">
        <w:t>:</w:t>
      </w:r>
      <w:r w:rsidRPr="004663AB">
        <w:rPr>
          <w:b/>
        </w:rPr>
        <w:t xml:space="preserve"> </w:t>
      </w:r>
      <w:r>
        <w:t>Niniejsza SLA nie ma zastosowania do Usługi Bing Maps Enterprise Platform zakupionej na mocy umów licencjonowania zbiorowego Open Value i Open Value Subscription.</w:t>
      </w:r>
    </w:p>
    <w:p w14:paraId="39219096" w14:textId="77777777" w:rsidR="00515EF4" w:rsidRPr="00AD1B69" w:rsidRDefault="00515EF4" w:rsidP="00E7208F">
      <w:pPr>
        <w:pStyle w:val="ProductList-Body"/>
        <w:rPr>
          <w:szCs w:val="18"/>
        </w:rPr>
      </w:pPr>
    </w:p>
    <w:p w14:paraId="084D7DBE" w14:textId="239F6B02" w:rsidR="001E0407" w:rsidRPr="00FB368F" w:rsidRDefault="00515EF4" w:rsidP="00AD1B69">
      <w:pPr>
        <w:pStyle w:val="ProductList-Body"/>
        <w:keepNext/>
      </w:pPr>
      <w:r>
        <w:t>Zniżki nie mają zastosowania, jeśli</w:t>
      </w:r>
      <w:r w:rsidRPr="00674B2C">
        <w:t>:</w:t>
      </w:r>
      <w:r>
        <w:t xml:space="preserve"> (i) Klient nie zaimplementuje wszelkich aktualizacji Usługi w czasie określonym w Warunkach Korzystania z</w:t>
      </w:r>
      <w:r w:rsidR="004663AB">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 definiuje się jako użycie o co najmniej 50% większe niż w poprzednim miesiącu.</w:t>
      </w:r>
    </w:p>
    <w:bookmarkStart w:id="99" w:name="_Toc413421605"/>
    <w:p w14:paraId="200215FF"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10B993D" w14:textId="77777777" w:rsidR="00FD7891" w:rsidRPr="00FB368F" w:rsidRDefault="00FD7891" w:rsidP="00E7208F">
      <w:pPr>
        <w:pStyle w:val="ProductList-Offering2Heading"/>
      </w:pPr>
      <w:bookmarkStart w:id="100" w:name="_Toc89799004"/>
      <w:r>
        <w:t>Usługa Bing Maps Mobile Asset Management</w:t>
      </w:r>
      <w:bookmarkEnd w:id="99"/>
      <w:bookmarkEnd w:id="100"/>
    </w:p>
    <w:p w14:paraId="65029C5D" w14:textId="3000DFDB" w:rsidR="00FD7891" w:rsidRPr="00FB368F" w:rsidRDefault="00FD7891" w:rsidP="00E7208F">
      <w:pPr>
        <w:pStyle w:val="ProductList-Body"/>
      </w:pPr>
      <w:r>
        <w:rPr>
          <w:b/>
          <w:color w:val="00188F"/>
        </w:rPr>
        <w:t>Przestój</w:t>
      </w:r>
      <w:r w:rsidRPr="00674B2C">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30358882" w14:textId="77777777" w:rsidR="00FD7891" w:rsidRPr="00AD1B69" w:rsidRDefault="00FD7891" w:rsidP="00E7208F">
      <w:pPr>
        <w:pStyle w:val="ProductList-Body"/>
        <w:rPr>
          <w:szCs w:val="18"/>
        </w:rPr>
      </w:pPr>
    </w:p>
    <w:p w14:paraId="10C2AC36" w14:textId="2C989E37" w:rsidR="00FD7891" w:rsidRPr="00FB368F" w:rsidRDefault="00FD7891" w:rsidP="00AD1B69">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175543F3" w14:textId="77777777" w:rsidR="00FD7891" w:rsidRPr="00AD1B69" w:rsidRDefault="00FD7891" w:rsidP="00AD1B69">
      <w:pPr>
        <w:pStyle w:val="ProductList-Body"/>
        <w:rPr>
          <w:szCs w:val="18"/>
        </w:rPr>
      </w:pPr>
    </w:p>
    <w:p w14:paraId="3D1C7AD3" w14:textId="6C83CD6E" w:rsidR="00FD7891" w:rsidRPr="00B46E76" w:rsidRDefault="00B76E6C"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08A0B750" w14:textId="77777777" w:rsidR="00FD7891" w:rsidRPr="00FB368F" w:rsidRDefault="00FD7891" w:rsidP="00E7208F">
      <w:pPr>
        <w:pStyle w:val="ProductList-Body"/>
      </w:pPr>
      <w:r>
        <w:t>w której Przestój mierzy się jako łączną liczbę minut w miesiącu, gdy wymienione powyżej aspekty Usługi są niedostępne.</w:t>
      </w:r>
    </w:p>
    <w:p w14:paraId="18A5368E" w14:textId="77777777" w:rsidR="00FD7891" w:rsidRPr="00AD1B69" w:rsidRDefault="00FD7891" w:rsidP="00E7208F">
      <w:pPr>
        <w:pStyle w:val="ProductList-Body"/>
        <w:rPr>
          <w:szCs w:val="18"/>
        </w:rPr>
      </w:pPr>
    </w:p>
    <w:p w14:paraId="152AABCC" w14:textId="77777777" w:rsidR="00FD7891" w:rsidRPr="00FB368F" w:rsidRDefault="00FD7891"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6E76" w14:paraId="284D0B9B" w14:textId="77777777" w:rsidTr="00E744C2">
        <w:trPr>
          <w:tblHeader/>
        </w:trPr>
        <w:tc>
          <w:tcPr>
            <w:tcW w:w="5400" w:type="dxa"/>
            <w:shd w:val="clear" w:color="auto" w:fill="0072C6"/>
          </w:tcPr>
          <w:p w14:paraId="210D6C28" w14:textId="77777777" w:rsidR="00FD7891" w:rsidRPr="001A0074" w:rsidRDefault="00FD7891"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AFAF31B" w14:textId="77777777" w:rsidR="00FD7891" w:rsidRPr="001A0074" w:rsidRDefault="00FD7891" w:rsidP="00E7208F">
            <w:pPr>
              <w:pStyle w:val="ProductList-OfferingBody"/>
              <w:jc w:val="center"/>
              <w:rPr>
                <w:color w:val="FFFFFF" w:themeColor="background1"/>
              </w:rPr>
            </w:pPr>
            <w:r>
              <w:rPr>
                <w:color w:val="FFFFFF" w:themeColor="background1"/>
              </w:rPr>
              <w:t>Zniżka</w:t>
            </w:r>
          </w:p>
        </w:tc>
      </w:tr>
      <w:tr w:rsidR="00FD7891" w:rsidRPr="00B46E76" w14:paraId="50ECA16C" w14:textId="77777777" w:rsidTr="00E744C2">
        <w:tc>
          <w:tcPr>
            <w:tcW w:w="5400" w:type="dxa"/>
          </w:tcPr>
          <w:p w14:paraId="2EC30703" w14:textId="77777777" w:rsidR="00FD7891" w:rsidRPr="0076238C" w:rsidRDefault="00FD7891" w:rsidP="00E7208F">
            <w:pPr>
              <w:pStyle w:val="ProductList-OfferingBody"/>
              <w:jc w:val="center"/>
            </w:pPr>
            <w:r>
              <w:t>&lt; 99,9%</w:t>
            </w:r>
          </w:p>
        </w:tc>
        <w:tc>
          <w:tcPr>
            <w:tcW w:w="5400" w:type="dxa"/>
          </w:tcPr>
          <w:p w14:paraId="0AF0BF6E" w14:textId="77777777" w:rsidR="00FD7891" w:rsidRPr="0076238C" w:rsidRDefault="00FD7891" w:rsidP="00E7208F">
            <w:pPr>
              <w:pStyle w:val="ProductList-OfferingBody"/>
              <w:jc w:val="center"/>
            </w:pPr>
            <w:r>
              <w:t>25%</w:t>
            </w:r>
          </w:p>
        </w:tc>
      </w:tr>
      <w:tr w:rsidR="00FD7891" w:rsidRPr="00B46E76" w14:paraId="43224057" w14:textId="77777777" w:rsidTr="00E744C2">
        <w:tc>
          <w:tcPr>
            <w:tcW w:w="5400" w:type="dxa"/>
          </w:tcPr>
          <w:p w14:paraId="20F98A7F" w14:textId="77777777" w:rsidR="00FD7891" w:rsidRPr="0076238C" w:rsidRDefault="00FD7891" w:rsidP="00E7208F">
            <w:pPr>
              <w:pStyle w:val="ProductList-OfferingBody"/>
              <w:jc w:val="center"/>
            </w:pPr>
            <w:r>
              <w:t>&lt; 99%</w:t>
            </w:r>
          </w:p>
        </w:tc>
        <w:tc>
          <w:tcPr>
            <w:tcW w:w="5400" w:type="dxa"/>
          </w:tcPr>
          <w:p w14:paraId="2042F0F2" w14:textId="77777777" w:rsidR="00FD7891" w:rsidRPr="0076238C" w:rsidRDefault="00FD7891" w:rsidP="00E7208F">
            <w:pPr>
              <w:pStyle w:val="ProductList-OfferingBody"/>
              <w:jc w:val="center"/>
            </w:pPr>
            <w:r>
              <w:t>50%</w:t>
            </w:r>
          </w:p>
        </w:tc>
      </w:tr>
      <w:tr w:rsidR="00FD7891" w:rsidRPr="00B46E76" w14:paraId="464E7413" w14:textId="77777777" w:rsidTr="00E744C2">
        <w:tc>
          <w:tcPr>
            <w:tcW w:w="5400" w:type="dxa"/>
          </w:tcPr>
          <w:p w14:paraId="140B2DF0" w14:textId="77777777" w:rsidR="00FD7891" w:rsidRPr="0076238C" w:rsidRDefault="00FD7891" w:rsidP="00E7208F">
            <w:pPr>
              <w:pStyle w:val="ProductList-OfferingBody"/>
              <w:jc w:val="center"/>
            </w:pPr>
            <w:r>
              <w:t>&lt; 95%</w:t>
            </w:r>
          </w:p>
        </w:tc>
        <w:tc>
          <w:tcPr>
            <w:tcW w:w="5400" w:type="dxa"/>
          </w:tcPr>
          <w:p w14:paraId="0BEE0BFC" w14:textId="77777777" w:rsidR="00FD7891" w:rsidRDefault="00FD7891" w:rsidP="00E7208F">
            <w:pPr>
              <w:pStyle w:val="ProductList-OfferingBody"/>
              <w:jc w:val="center"/>
            </w:pPr>
            <w:r>
              <w:t>100%</w:t>
            </w:r>
          </w:p>
        </w:tc>
      </w:tr>
    </w:tbl>
    <w:p w14:paraId="4AC7D937" w14:textId="77777777" w:rsidR="00FD7891" w:rsidRPr="00AD1B69" w:rsidRDefault="00FD7891" w:rsidP="00E7208F">
      <w:pPr>
        <w:pStyle w:val="ProductList-Body"/>
        <w:rPr>
          <w:szCs w:val="18"/>
        </w:rPr>
      </w:pPr>
    </w:p>
    <w:p w14:paraId="6FE4E46D" w14:textId="75FA6CA8" w:rsidR="00FD7891" w:rsidRPr="00FB368F" w:rsidRDefault="00FD7891" w:rsidP="00E7208F">
      <w:pPr>
        <w:pStyle w:val="ProductList-Body"/>
      </w:pPr>
      <w:r>
        <w:rPr>
          <w:b/>
          <w:color w:val="00188F"/>
        </w:rPr>
        <w:t>Wyjątki Poziomu Usługi</w:t>
      </w:r>
      <w:r w:rsidRPr="00674B2C">
        <w:t>:</w:t>
      </w:r>
      <w:r>
        <w:t xml:space="preserve"> Niniejsza SLA nie ma zastosowania do Usługi Bing Maps Enterprise Platform zakupionej na mocy umów licencjonowania zbiorowego Open Value i Open Value Subscription.</w:t>
      </w:r>
    </w:p>
    <w:p w14:paraId="3B1C1472" w14:textId="77777777" w:rsidR="00FD7891" w:rsidRPr="00AD1B69" w:rsidRDefault="00FD7891" w:rsidP="00E7208F">
      <w:pPr>
        <w:pStyle w:val="ProductList-Body"/>
        <w:rPr>
          <w:szCs w:val="18"/>
        </w:rPr>
      </w:pPr>
    </w:p>
    <w:p w14:paraId="3F493427" w14:textId="47CC0312" w:rsidR="00FD7891" w:rsidRPr="00FB368F" w:rsidRDefault="00FD7891" w:rsidP="00E7208F">
      <w:pPr>
        <w:pStyle w:val="ProductList-Body"/>
      </w:pPr>
      <w:r>
        <w:t>Zniżki nie mają zastosowania, jeśli</w:t>
      </w:r>
      <w:r w:rsidRPr="00674B2C">
        <w:t>:</w:t>
      </w:r>
      <w:r>
        <w:t xml:space="preserve"> (i) Klient nie zaimplementuje wszelkich aktualizacji Usługi w czasie określonym w Warunkach Korzystania z</w:t>
      </w:r>
      <w:r w:rsidR="00B026B6">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w:t>
      </w:r>
      <w:r w:rsidR="00B026B6">
        <w:t> </w:t>
      </w:r>
      <w:r>
        <w:t>definiuje się jako użycie o co najmniej 50% większe niż w poprzednim miesiącu.</w:t>
      </w:r>
    </w:p>
    <w:bookmarkStart w:id="101" w:name="CloudAppSecurity"/>
    <w:bookmarkStart w:id="102" w:name="_Toc461003310"/>
    <w:bookmarkStart w:id="103" w:name="_Toc463347210"/>
    <w:bookmarkStart w:id="104" w:name="Intune"/>
    <w:bookmarkStart w:id="105" w:name="_Toc461003318"/>
    <w:bookmarkStart w:id="106" w:name="_Toc457812889"/>
    <w:bookmarkStart w:id="107" w:name="_Toc454545924"/>
    <w:p w14:paraId="0B128E6A"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CA6011F" w14:textId="77777777" w:rsidR="00BD602E" w:rsidRPr="00A94906" w:rsidRDefault="00BD602E" w:rsidP="00E7208F">
      <w:pPr>
        <w:pStyle w:val="ProductList-Offering2Heading"/>
        <w:outlineLvl w:val="2"/>
      </w:pPr>
      <w:bookmarkStart w:id="108" w:name="_Toc89799005"/>
      <w:r>
        <w:t>Microsoft Cloud App Security</w:t>
      </w:r>
      <w:bookmarkEnd w:id="101"/>
      <w:bookmarkEnd w:id="102"/>
      <w:bookmarkEnd w:id="108"/>
    </w:p>
    <w:p w14:paraId="4785D9ED" w14:textId="77777777" w:rsidR="00BD602E" w:rsidRPr="00A94906" w:rsidRDefault="00BD602E" w:rsidP="00AD1B69">
      <w:pPr>
        <w:pStyle w:val="ProductList-Body"/>
      </w:pPr>
      <w:r>
        <w:rPr>
          <w:b/>
          <w:color w:val="00188F"/>
        </w:rPr>
        <w:lastRenderedPageBreak/>
        <w:t>Przestój</w:t>
      </w:r>
      <w:r>
        <w:t xml:space="preserve"> Dowolny okres, w którym administrator IT Klienta lub użytkownicy upoważnieni przez Klienta nie mogą się zalogować przy użyciu prawidłowych danych logowania. Planowy Przestój nie przekroczy 10 godzin w roku kalendarzowym.</w:t>
      </w:r>
    </w:p>
    <w:p w14:paraId="750646DD" w14:textId="77777777" w:rsidR="00BD602E" w:rsidRPr="00A94906" w:rsidRDefault="00BD602E" w:rsidP="00AD1B69">
      <w:pPr>
        <w:pStyle w:val="ProductList-Body"/>
      </w:pPr>
    </w:p>
    <w:p w14:paraId="0CD99076" w14:textId="5A12DEA5" w:rsidR="00BD602E" w:rsidRDefault="00BD602E" w:rsidP="00AD1B69">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0F445FF" w14:textId="77777777" w:rsidR="006A17F1" w:rsidRDefault="006A17F1" w:rsidP="00E7208F">
      <w:pPr>
        <w:pStyle w:val="ProductList-Body"/>
      </w:pPr>
    </w:p>
    <w:p w14:paraId="1187C23B" w14:textId="77777777" w:rsidR="00BD602E" w:rsidRPr="00A94906" w:rsidRDefault="00B76E6C" w:rsidP="00E7208F">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2033103A" w14:textId="77777777" w:rsidR="00BD602E" w:rsidRPr="00A94906" w:rsidRDefault="00BD602E"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2023CC9" w14:textId="77777777" w:rsidR="00BD602E" w:rsidRPr="00A94906" w:rsidRDefault="00BD602E" w:rsidP="00E7208F">
      <w:pPr>
        <w:pStyle w:val="ProductList-Body"/>
      </w:pPr>
    </w:p>
    <w:p w14:paraId="0AE2E24F" w14:textId="77777777" w:rsidR="00BD602E" w:rsidRPr="00A94906" w:rsidRDefault="00BD602E" w:rsidP="00E7208F">
      <w:pPr>
        <w:pStyle w:val="ProductList-Body"/>
      </w:pPr>
      <w:r>
        <w:rPr>
          <w:b/>
          <w:bCs/>
          <w:color w:val="00188F"/>
        </w:rPr>
        <w:t>Zniżka</w:t>
      </w:r>
      <w:r w:rsidRPr="00674B2C">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BD602E" w:rsidRPr="00B46E76" w14:paraId="57E21395" w14:textId="77777777" w:rsidTr="00B46E76">
        <w:trPr>
          <w:tblHeader/>
        </w:trPr>
        <w:tc>
          <w:tcPr>
            <w:tcW w:w="5400" w:type="dxa"/>
            <w:shd w:val="clear" w:color="auto" w:fill="0072C6"/>
            <w:tcMar>
              <w:top w:w="0" w:type="dxa"/>
              <w:left w:w="108" w:type="dxa"/>
              <w:bottom w:w="0" w:type="dxa"/>
              <w:right w:w="108" w:type="dxa"/>
            </w:tcMar>
            <w:hideMark/>
          </w:tcPr>
          <w:p w14:paraId="3D10AAC5" w14:textId="77777777" w:rsidR="00BD602E" w:rsidRDefault="00BD602E" w:rsidP="00E7208F">
            <w:pPr>
              <w:pStyle w:val="ProductList-OfferingBody"/>
              <w:spacing w:line="252" w:lineRule="auto"/>
              <w:jc w:val="center"/>
              <w:rPr>
                <w:color w:val="FFFFFF"/>
              </w:rPr>
            </w:pPr>
            <w:r>
              <w:rPr>
                <w:color w:val="FFFFFF"/>
              </w:rPr>
              <w:t>Procent Czasu Sprawnego Działania w Miesiącu</w:t>
            </w:r>
          </w:p>
        </w:tc>
        <w:tc>
          <w:tcPr>
            <w:tcW w:w="5400" w:type="dxa"/>
            <w:shd w:val="clear" w:color="auto" w:fill="0072C6"/>
            <w:tcMar>
              <w:top w:w="0" w:type="dxa"/>
              <w:left w:w="108" w:type="dxa"/>
              <w:bottom w:w="0" w:type="dxa"/>
              <w:right w:w="108" w:type="dxa"/>
            </w:tcMar>
            <w:hideMark/>
          </w:tcPr>
          <w:p w14:paraId="437418A4" w14:textId="77777777" w:rsidR="00BD602E" w:rsidRDefault="00BD602E" w:rsidP="00E7208F">
            <w:pPr>
              <w:pStyle w:val="ProductList-OfferingBody"/>
              <w:spacing w:line="252" w:lineRule="auto"/>
              <w:jc w:val="center"/>
              <w:rPr>
                <w:color w:val="FFFFFF"/>
              </w:rPr>
            </w:pPr>
            <w:r>
              <w:rPr>
                <w:color w:val="FFFFFF"/>
              </w:rPr>
              <w:t>Zniżka</w:t>
            </w:r>
          </w:p>
        </w:tc>
      </w:tr>
      <w:tr w:rsidR="00BD602E" w:rsidRPr="00B46E76" w14:paraId="0511FE6F" w14:textId="77777777" w:rsidTr="00B46E76">
        <w:tc>
          <w:tcPr>
            <w:tcW w:w="5400" w:type="dxa"/>
            <w:tcMar>
              <w:top w:w="0" w:type="dxa"/>
              <w:left w:w="108" w:type="dxa"/>
              <w:bottom w:w="0" w:type="dxa"/>
              <w:right w:w="108" w:type="dxa"/>
            </w:tcMar>
            <w:hideMark/>
          </w:tcPr>
          <w:p w14:paraId="17162A53" w14:textId="77777777" w:rsidR="00BD602E" w:rsidRDefault="00BD602E" w:rsidP="00E7208F">
            <w:pPr>
              <w:pStyle w:val="ProductList-OfferingBody"/>
              <w:spacing w:line="252" w:lineRule="auto"/>
              <w:jc w:val="center"/>
            </w:pPr>
            <w:r>
              <w:t>&lt; 99,9%</w:t>
            </w:r>
          </w:p>
        </w:tc>
        <w:tc>
          <w:tcPr>
            <w:tcW w:w="5400" w:type="dxa"/>
            <w:tcMar>
              <w:top w:w="0" w:type="dxa"/>
              <w:left w:w="108" w:type="dxa"/>
              <w:bottom w:w="0" w:type="dxa"/>
              <w:right w:w="108" w:type="dxa"/>
            </w:tcMar>
            <w:hideMark/>
          </w:tcPr>
          <w:p w14:paraId="48627AE8" w14:textId="77777777" w:rsidR="00BD602E" w:rsidRDefault="00BD602E" w:rsidP="00E7208F">
            <w:pPr>
              <w:pStyle w:val="ProductList-OfferingBody"/>
              <w:spacing w:line="252" w:lineRule="auto"/>
              <w:jc w:val="center"/>
            </w:pPr>
            <w:r>
              <w:t>10%</w:t>
            </w:r>
          </w:p>
        </w:tc>
      </w:tr>
      <w:tr w:rsidR="00BD602E" w:rsidRPr="00B46E76" w14:paraId="469BFAEF" w14:textId="77777777" w:rsidTr="00B46E76">
        <w:tc>
          <w:tcPr>
            <w:tcW w:w="5400" w:type="dxa"/>
            <w:tcMar>
              <w:top w:w="0" w:type="dxa"/>
              <w:left w:w="108" w:type="dxa"/>
              <w:bottom w:w="0" w:type="dxa"/>
              <w:right w:w="108" w:type="dxa"/>
            </w:tcMar>
            <w:hideMark/>
          </w:tcPr>
          <w:p w14:paraId="1E5AAE3C" w14:textId="77777777" w:rsidR="00BD602E" w:rsidRDefault="00BD602E" w:rsidP="00E7208F">
            <w:pPr>
              <w:pStyle w:val="ProductList-OfferingBody"/>
              <w:spacing w:line="252" w:lineRule="auto"/>
              <w:jc w:val="center"/>
            </w:pPr>
            <w:r>
              <w:t>&lt; 99%</w:t>
            </w:r>
          </w:p>
        </w:tc>
        <w:tc>
          <w:tcPr>
            <w:tcW w:w="5400" w:type="dxa"/>
            <w:tcMar>
              <w:top w:w="0" w:type="dxa"/>
              <w:left w:w="108" w:type="dxa"/>
              <w:bottom w:w="0" w:type="dxa"/>
              <w:right w:w="108" w:type="dxa"/>
            </w:tcMar>
            <w:hideMark/>
          </w:tcPr>
          <w:p w14:paraId="17DAF955" w14:textId="77777777" w:rsidR="00BD602E" w:rsidRDefault="00BD602E" w:rsidP="00E7208F">
            <w:pPr>
              <w:pStyle w:val="ProductList-OfferingBody"/>
              <w:spacing w:line="252" w:lineRule="auto"/>
              <w:jc w:val="center"/>
            </w:pPr>
            <w:r>
              <w:t>25%</w:t>
            </w:r>
          </w:p>
        </w:tc>
      </w:tr>
    </w:tbl>
    <w:p w14:paraId="68F6807B" w14:textId="77777777" w:rsidR="00BD602E" w:rsidRPr="00A94906" w:rsidRDefault="00BD602E" w:rsidP="00E7208F">
      <w:pPr>
        <w:pStyle w:val="ProductList-Body"/>
        <w:spacing w:after="40"/>
      </w:pPr>
    </w:p>
    <w:p w14:paraId="53ABF0D5" w14:textId="77777777" w:rsidR="00BD602E" w:rsidRPr="00A94906" w:rsidRDefault="00BD602E" w:rsidP="00E7208F">
      <w:pPr>
        <w:pStyle w:val="ProductList-Body"/>
        <w:spacing w:after="40"/>
      </w:pPr>
      <w:r>
        <w:rPr>
          <w:b/>
          <w:color w:val="00188F"/>
        </w:rPr>
        <w:t>Wyjątki dotyczące Poziomu Usługi</w:t>
      </w:r>
      <w:r w:rsidRPr="00674B2C">
        <w:rPr>
          <w:bCs/>
        </w:rPr>
        <w:t>:</w:t>
      </w:r>
      <w:r>
        <w:t xml:space="preserve"> Ten Poziom Usługi nie ma zastosowania do</w:t>
      </w:r>
      <w:r w:rsidRPr="00674B2C">
        <w:t>:</w:t>
      </w:r>
      <w:r>
        <w:t xml:space="preserve"> (i) oprogramowania zainstalowanego lokalnie, które jest licencjonowane w ramach subskrypcji Usługi, ani (ii) usług internetowych (z wyjątkiem usługi Microsoft Cloud App Security), które za pośrednictwem interfejsu API (interfejsu programowania aplikacji) dostarczają aktualizacje dowolnych usług licencjonowanych w ramach subskrypcji Usługi.</w:t>
      </w:r>
    </w:p>
    <w:p w14:paraId="61EE2384" w14:textId="77777777" w:rsidR="003C5DCA" w:rsidRPr="00FB368F" w:rsidRDefault="00B76E6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7DB468A9" w14:textId="367C039F" w:rsidR="00552359" w:rsidRPr="00C84C65" w:rsidRDefault="00552359" w:rsidP="00E7208F">
      <w:pPr>
        <w:pStyle w:val="ProductList-Offering2Heading"/>
        <w:tabs>
          <w:tab w:val="clear" w:pos="360"/>
          <w:tab w:val="clear" w:pos="720"/>
          <w:tab w:val="clear" w:pos="1080"/>
        </w:tabs>
        <w:outlineLvl w:val="2"/>
      </w:pPr>
      <w:bookmarkStart w:id="109" w:name="_Toc89799006"/>
      <w:r>
        <w:t xml:space="preserve">Microsoft </w:t>
      </w:r>
      <w:bookmarkEnd w:id="103"/>
      <w:r w:rsidR="00E7208F">
        <w:t>Power Automate</w:t>
      </w:r>
      <w:bookmarkEnd w:id="109"/>
    </w:p>
    <w:p w14:paraId="0D200DBD" w14:textId="77777777" w:rsidR="00552359" w:rsidRPr="00C84C65" w:rsidRDefault="00552359" w:rsidP="00E7208F">
      <w:pPr>
        <w:pStyle w:val="ProductList-Body"/>
      </w:pPr>
      <w:r>
        <w:rPr>
          <w:b/>
          <w:color w:val="00188F"/>
        </w:rPr>
        <w:t>Przestój</w:t>
      </w:r>
      <w:r w:rsidRPr="00674B2C">
        <w:t>:</w:t>
      </w:r>
      <w:r>
        <w:t xml:space="preserve"> </w:t>
      </w:r>
      <w:r>
        <w:rPr>
          <w:szCs w:val="18"/>
        </w:rPr>
        <w:t>Dowolny okres, w którym przepływy używane przez użytkowników nie mają łączności z bramą internetową Microsoft.</w:t>
      </w:r>
    </w:p>
    <w:p w14:paraId="21BBC655" w14:textId="77777777" w:rsidR="00552359" w:rsidRPr="00C84C65" w:rsidRDefault="00552359" w:rsidP="00E7208F">
      <w:pPr>
        <w:pStyle w:val="ProductList-Body"/>
      </w:pPr>
    </w:p>
    <w:p w14:paraId="3BB466F9" w14:textId="77777777" w:rsidR="00552359" w:rsidRPr="00C84C65" w:rsidRDefault="00552359"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12DF2BDC" w14:textId="77777777" w:rsidR="00552359" w:rsidRPr="00C84C65" w:rsidRDefault="00552359" w:rsidP="00E7208F">
      <w:pPr>
        <w:pStyle w:val="ProductList-Body"/>
      </w:pPr>
    </w:p>
    <w:p w14:paraId="16A262C1" w14:textId="77777777" w:rsidR="00552359" w:rsidRPr="00B46E76" w:rsidRDefault="00B76E6C"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minut w miesiącu – Przestój </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6EB332B1" w14:textId="77777777" w:rsidR="00552359" w:rsidRPr="00C84C65" w:rsidRDefault="00552359"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B8CEADB" w14:textId="77777777" w:rsidR="00AD1B69" w:rsidRDefault="00AD1B69" w:rsidP="00E7208F">
      <w:pPr>
        <w:pStyle w:val="ProductList-Body"/>
        <w:rPr>
          <w:b/>
          <w:color w:val="00188F"/>
        </w:rPr>
      </w:pPr>
    </w:p>
    <w:p w14:paraId="5B6C31A4" w14:textId="38979DC9" w:rsidR="00552359" w:rsidRPr="00C84C65" w:rsidRDefault="00552359"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B46E76" w14:paraId="635428B3" w14:textId="77777777" w:rsidTr="00415697">
        <w:trPr>
          <w:tblHeader/>
        </w:trPr>
        <w:tc>
          <w:tcPr>
            <w:tcW w:w="5400" w:type="dxa"/>
            <w:shd w:val="clear" w:color="auto" w:fill="0072C6"/>
          </w:tcPr>
          <w:p w14:paraId="60B940B6" w14:textId="77777777" w:rsidR="00552359" w:rsidRPr="001A0074" w:rsidRDefault="00552359"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DF461AE" w14:textId="77777777" w:rsidR="00552359" w:rsidRPr="001A0074" w:rsidRDefault="00552359" w:rsidP="00E7208F">
            <w:pPr>
              <w:pStyle w:val="ProductList-OfferingBody"/>
              <w:jc w:val="center"/>
              <w:rPr>
                <w:color w:val="FFFFFF" w:themeColor="background1"/>
              </w:rPr>
            </w:pPr>
            <w:r>
              <w:rPr>
                <w:color w:val="FFFFFF" w:themeColor="background1"/>
              </w:rPr>
              <w:t>Zniżka</w:t>
            </w:r>
          </w:p>
        </w:tc>
      </w:tr>
      <w:tr w:rsidR="00552359" w:rsidRPr="00B46E76" w14:paraId="11059235" w14:textId="77777777" w:rsidTr="00415697">
        <w:tc>
          <w:tcPr>
            <w:tcW w:w="5400" w:type="dxa"/>
          </w:tcPr>
          <w:p w14:paraId="2EAA48B9" w14:textId="77777777" w:rsidR="00552359" w:rsidRPr="0076238C" w:rsidRDefault="00552359" w:rsidP="00E7208F">
            <w:pPr>
              <w:pStyle w:val="ProductList-OfferingBody"/>
              <w:jc w:val="center"/>
            </w:pPr>
            <w:r>
              <w:t>&lt; 99,9%</w:t>
            </w:r>
          </w:p>
        </w:tc>
        <w:tc>
          <w:tcPr>
            <w:tcW w:w="5400" w:type="dxa"/>
          </w:tcPr>
          <w:p w14:paraId="55B4B80C" w14:textId="77777777" w:rsidR="00552359" w:rsidRPr="0076238C" w:rsidRDefault="00552359" w:rsidP="00E7208F">
            <w:pPr>
              <w:pStyle w:val="ProductList-OfferingBody"/>
              <w:jc w:val="center"/>
            </w:pPr>
            <w:r>
              <w:t>25%</w:t>
            </w:r>
          </w:p>
        </w:tc>
      </w:tr>
      <w:tr w:rsidR="00552359" w:rsidRPr="00B46E76" w14:paraId="4E8130BC" w14:textId="77777777" w:rsidTr="00415697">
        <w:tc>
          <w:tcPr>
            <w:tcW w:w="5400" w:type="dxa"/>
          </w:tcPr>
          <w:p w14:paraId="1DC6B9AC" w14:textId="77777777" w:rsidR="00552359" w:rsidRPr="0076238C" w:rsidRDefault="00552359" w:rsidP="00E7208F">
            <w:pPr>
              <w:pStyle w:val="ProductList-OfferingBody"/>
              <w:jc w:val="center"/>
            </w:pPr>
            <w:r>
              <w:t>&lt; 99%</w:t>
            </w:r>
          </w:p>
        </w:tc>
        <w:tc>
          <w:tcPr>
            <w:tcW w:w="5400" w:type="dxa"/>
          </w:tcPr>
          <w:p w14:paraId="6BCDBAB9" w14:textId="77777777" w:rsidR="00552359" w:rsidRPr="0076238C" w:rsidRDefault="00552359" w:rsidP="00E7208F">
            <w:pPr>
              <w:pStyle w:val="ProductList-OfferingBody"/>
              <w:jc w:val="center"/>
            </w:pPr>
            <w:r>
              <w:t>50%</w:t>
            </w:r>
          </w:p>
        </w:tc>
      </w:tr>
      <w:tr w:rsidR="00552359" w:rsidRPr="00B46E76" w14:paraId="4D4F9E5B" w14:textId="77777777" w:rsidTr="00415697">
        <w:tc>
          <w:tcPr>
            <w:tcW w:w="5400" w:type="dxa"/>
          </w:tcPr>
          <w:p w14:paraId="4D377AEE" w14:textId="77777777" w:rsidR="00552359" w:rsidRPr="0076238C" w:rsidRDefault="00552359" w:rsidP="00E7208F">
            <w:pPr>
              <w:pStyle w:val="ProductList-OfferingBody"/>
              <w:jc w:val="center"/>
            </w:pPr>
            <w:r>
              <w:t>&lt; 95%</w:t>
            </w:r>
          </w:p>
        </w:tc>
        <w:tc>
          <w:tcPr>
            <w:tcW w:w="5400" w:type="dxa"/>
          </w:tcPr>
          <w:p w14:paraId="6473E61C" w14:textId="77777777" w:rsidR="00552359" w:rsidRPr="0076238C" w:rsidRDefault="00552359" w:rsidP="00E7208F">
            <w:pPr>
              <w:pStyle w:val="ProductList-OfferingBody"/>
              <w:jc w:val="center"/>
            </w:pPr>
            <w:r>
              <w:t>100%</w:t>
            </w:r>
          </w:p>
        </w:tc>
      </w:tr>
    </w:tbl>
    <w:p w14:paraId="129D722D" w14:textId="77777777" w:rsidR="00AD1B69" w:rsidRDefault="00AD1B69" w:rsidP="00E7208F">
      <w:pPr>
        <w:pStyle w:val="ProductList-Body"/>
        <w:rPr>
          <w:b/>
          <w:color w:val="00188F"/>
        </w:rPr>
      </w:pPr>
    </w:p>
    <w:p w14:paraId="4139ADE3" w14:textId="581AAE4C" w:rsidR="00552359" w:rsidRPr="00C84C65" w:rsidRDefault="00E7208F" w:rsidP="00E7208F">
      <w:pPr>
        <w:pStyle w:val="ProductList-Body"/>
      </w:pPr>
      <w:r>
        <w:rPr>
          <w:b/>
          <w:color w:val="00188F"/>
        </w:rPr>
        <w:t>Wyjątki dotyczące Poziomu Usługi</w:t>
      </w:r>
      <w:r w:rsidRPr="001333F2">
        <w:rPr>
          <w:b/>
        </w:rPr>
        <w:t>.</w:t>
      </w:r>
      <w:r>
        <w:t xml:space="preserve"> Umowa SLA nie jest zawierana w przypadku bezpłatnych warstw w usłudze Microsoft Power Automate</w:t>
      </w:r>
      <w:r w:rsidR="00552359">
        <w:t>.</w:t>
      </w:r>
    </w:p>
    <w:p w14:paraId="07D562D6" w14:textId="77777777" w:rsidR="003C5DCA" w:rsidRPr="00FB368F" w:rsidRDefault="00B76E6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53FA34FA" w14:textId="1490A866" w:rsidR="004F6584" w:rsidRPr="00A94906" w:rsidRDefault="004F6584" w:rsidP="00E7208F">
      <w:pPr>
        <w:pStyle w:val="ProductList-Offering2Heading"/>
        <w:tabs>
          <w:tab w:val="clear" w:pos="360"/>
          <w:tab w:val="clear" w:pos="720"/>
          <w:tab w:val="clear" w:pos="1080"/>
        </w:tabs>
        <w:outlineLvl w:val="2"/>
      </w:pPr>
      <w:bookmarkStart w:id="110" w:name="_Toc89799007"/>
      <w:r>
        <w:t>Microsoft Intune</w:t>
      </w:r>
      <w:bookmarkEnd w:id="104"/>
      <w:bookmarkEnd w:id="105"/>
      <w:bookmarkEnd w:id="110"/>
    </w:p>
    <w:p w14:paraId="40CF461E" w14:textId="1D47E81D" w:rsidR="004F6584" w:rsidRPr="00A94906" w:rsidRDefault="004F6584" w:rsidP="00E7208F">
      <w:pPr>
        <w:pStyle w:val="ProductList-Body"/>
      </w:pPr>
      <w:r>
        <w:rPr>
          <w:b/>
          <w:color w:val="00188F"/>
        </w:rPr>
        <w:t>Przestój</w:t>
      </w:r>
      <w:r w:rsidR="001209A9" w:rsidRPr="00674B2C">
        <w:t>:</w:t>
      </w:r>
      <w:r>
        <w:t xml:space="preserve"> </w:t>
      </w:r>
      <w:r>
        <w:rPr>
          <w:szCs w:val="18"/>
        </w:rPr>
        <w:t>Dowolny okres, w którym administrator IT Klienta lub użytkownicy upoważnieni przez Klienta nie mogą się zalogować przy użyciu prawidłowych danych logowania. Planowy Przestój nie przekroczy 10 godzin w roku kalendarzowym.</w:t>
      </w:r>
    </w:p>
    <w:p w14:paraId="6AC1CAEE" w14:textId="77777777" w:rsidR="004F6584" w:rsidRPr="00A94906" w:rsidRDefault="004F6584" w:rsidP="00E7208F">
      <w:pPr>
        <w:pStyle w:val="ProductList-Body"/>
      </w:pPr>
    </w:p>
    <w:p w14:paraId="27930B17" w14:textId="77777777" w:rsidR="004F6584" w:rsidRPr="00A94906" w:rsidRDefault="004F6584"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F1D4A25" w14:textId="77777777" w:rsidR="004F6584" w:rsidRDefault="004F6584" w:rsidP="00E7208F">
      <w:pPr>
        <w:pStyle w:val="ProductList-Body"/>
      </w:pPr>
    </w:p>
    <w:p w14:paraId="31B250A6" w14:textId="77777777" w:rsidR="004F6584" w:rsidRPr="00A94906" w:rsidRDefault="00B76E6C" w:rsidP="00E7208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20CCB6AA" w14:textId="77777777" w:rsidR="004F6584" w:rsidRPr="00A94906" w:rsidRDefault="004F6584"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88860BC" w14:textId="77777777" w:rsidR="004F6584" w:rsidRPr="00A94906" w:rsidRDefault="004F6584" w:rsidP="00E7208F">
      <w:pPr>
        <w:pStyle w:val="ProductList-Body"/>
      </w:pPr>
    </w:p>
    <w:p w14:paraId="52F4095A" w14:textId="77777777" w:rsidR="004F6584" w:rsidRPr="00A94906" w:rsidRDefault="004F6584"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B46E76" w14:paraId="61B051A8" w14:textId="77777777" w:rsidTr="00415697">
        <w:trPr>
          <w:tblHeader/>
        </w:trPr>
        <w:tc>
          <w:tcPr>
            <w:tcW w:w="5400" w:type="dxa"/>
            <w:shd w:val="clear" w:color="auto" w:fill="0072C6"/>
          </w:tcPr>
          <w:p w14:paraId="7717A19A" w14:textId="77777777" w:rsidR="004F6584" w:rsidRPr="001A0074" w:rsidRDefault="004F6584" w:rsidP="00E7208F">
            <w:pPr>
              <w:pStyle w:val="ProductList-OfferingBody"/>
              <w:jc w:val="center"/>
              <w:rPr>
                <w:color w:val="FFFFFF" w:themeColor="background1"/>
              </w:rPr>
            </w:pPr>
            <w:r>
              <w:rPr>
                <w:color w:val="FFFFFF" w:themeColor="background1"/>
              </w:rPr>
              <w:lastRenderedPageBreak/>
              <w:t>Procent Czasu Sprawnego Działania w Miesiącu</w:t>
            </w:r>
          </w:p>
        </w:tc>
        <w:tc>
          <w:tcPr>
            <w:tcW w:w="5400" w:type="dxa"/>
            <w:shd w:val="clear" w:color="auto" w:fill="0072C6"/>
          </w:tcPr>
          <w:p w14:paraId="609F7DF7" w14:textId="77777777" w:rsidR="004F6584" w:rsidRPr="001A0074" w:rsidRDefault="004F6584" w:rsidP="00E7208F">
            <w:pPr>
              <w:pStyle w:val="ProductList-OfferingBody"/>
              <w:jc w:val="center"/>
              <w:rPr>
                <w:color w:val="FFFFFF" w:themeColor="background1"/>
              </w:rPr>
            </w:pPr>
            <w:r>
              <w:rPr>
                <w:color w:val="FFFFFF" w:themeColor="background1"/>
              </w:rPr>
              <w:t>Zniżka</w:t>
            </w:r>
          </w:p>
        </w:tc>
      </w:tr>
      <w:tr w:rsidR="004F6584" w:rsidRPr="00B46E76" w14:paraId="60350A76" w14:textId="77777777" w:rsidTr="00415697">
        <w:tc>
          <w:tcPr>
            <w:tcW w:w="5400" w:type="dxa"/>
          </w:tcPr>
          <w:p w14:paraId="44398D92" w14:textId="77777777" w:rsidR="004F6584" w:rsidRPr="0076238C" w:rsidRDefault="004F6584" w:rsidP="00E7208F">
            <w:pPr>
              <w:pStyle w:val="ProductList-OfferingBody"/>
              <w:jc w:val="center"/>
            </w:pPr>
            <w:r>
              <w:t>&lt; 99,9%</w:t>
            </w:r>
          </w:p>
        </w:tc>
        <w:tc>
          <w:tcPr>
            <w:tcW w:w="5400" w:type="dxa"/>
          </w:tcPr>
          <w:p w14:paraId="6EF8F752" w14:textId="77777777" w:rsidR="004F6584" w:rsidRPr="0076238C" w:rsidRDefault="004F6584" w:rsidP="00E7208F">
            <w:pPr>
              <w:pStyle w:val="ProductList-OfferingBody"/>
              <w:jc w:val="center"/>
            </w:pPr>
            <w:r>
              <w:t>25%</w:t>
            </w:r>
          </w:p>
        </w:tc>
      </w:tr>
      <w:tr w:rsidR="004F6584" w:rsidRPr="00B46E76" w14:paraId="1939A384" w14:textId="77777777" w:rsidTr="00415697">
        <w:tc>
          <w:tcPr>
            <w:tcW w:w="5400" w:type="dxa"/>
          </w:tcPr>
          <w:p w14:paraId="6DDF2C81" w14:textId="77777777" w:rsidR="004F6584" w:rsidRPr="0076238C" w:rsidRDefault="004F6584" w:rsidP="00E7208F">
            <w:pPr>
              <w:pStyle w:val="ProductList-OfferingBody"/>
              <w:jc w:val="center"/>
            </w:pPr>
            <w:r>
              <w:t>&lt; 99%</w:t>
            </w:r>
          </w:p>
        </w:tc>
        <w:tc>
          <w:tcPr>
            <w:tcW w:w="5400" w:type="dxa"/>
          </w:tcPr>
          <w:p w14:paraId="25BB3053" w14:textId="77777777" w:rsidR="004F6584" w:rsidRPr="0076238C" w:rsidRDefault="004F6584" w:rsidP="00E7208F">
            <w:pPr>
              <w:pStyle w:val="ProductList-OfferingBody"/>
              <w:jc w:val="center"/>
            </w:pPr>
            <w:r>
              <w:t>50%</w:t>
            </w:r>
          </w:p>
        </w:tc>
      </w:tr>
      <w:tr w:rsidR="004F6584" w:rsidRPr="00B46E76" w14:paraId="448850BB" w14:textId="77777777" w:rsidTr="00415697">
        <w:tc>
          <w:tcPr>
            <w:tcW w:w="5400" w:type="dxa"/>
          </w:tcPr>
          <w:p w14:paraId="5342BDBE" w14:textId="77777777" w:rsidR="004F6584" w:rsidRPr="0076238C" w:rsidRDefault="004F6584" w:rsidP="00E7208F">
            <w:pPr>
              <w:pStyle w:val="ProductList-OfferingBody"/>
              <w:jc w:val="center"/>
            </w:pPr>
            <w:r>
              <w:t>&lt; 95%</w:t>
            </w:r>
          </w:p>
        </w:tc>
        <w:tc>
          <w:tcPr>
            <w:tcW w:w="5400" w:type="dxa"/>
          </w:tcPr>
          <w:p w14:paraId="4276041B" w14:textId="77777777" w:rsidR="004F6584" w:rsidRPr="0076238C" w:rsidRDefault="004F6584" w:rsidP="00E7208F">
            <w:pPr>
              <w:pStyle w:val="ProductList-OfferingBody"/>
              <w:jc w:val="center"/>
            </w:pPr>
            <w:r>
              <w:t>100%</w:t>
            </w:r>
          </w:p>
        </w:tc>
      </w:tr>
    </w:tbl>
    <w:p w14:paraId="3C8DF65E" w14:textId="77777777" w:rsidR="004F6584" w:rsidRPr="00A94906" w:rsidRDefault="004F6584" w:rsidP="00E7208F">
      <w:pPr>
        <w:pStyle w:val="ProductList-Body"/>
      </w:pPr>
    </w:p>
    <w:p w14:paraId="2D314539" w14:textId="232B4FE7" w:rsidR="004F6584" w:rsidRPr="00A94906" w:rsidRDefault="004F6584" w:rsidP="00E7208F">
      <w:pPr>
        <w:pStyle w:val="ProductList-Body"/>
      </w:pPr>
      <w:r>
        <w:rPr>
          <w:b/>
          <w:color w:val="00188F"/>
        </w:rPr>
        <w:t>Wyjątki dotyczące Poziomu Usługi</w:t>
      </w:r>
      <w:r w:rsidR="001209A9" w:rsidRPr="00674B2C">
        <w:rPr>
          <w:bCs/>
        </w:rPr>
        <w:t>:</w:t>
      </w:r>
      <w:r>
        <w:t xml:space="preserve"> Ten Poziom Usługi nie ma zastosowania do</w:t>
      </w:r>
      <w:r w:rsidRPr="00674B2C">
        <w:t>:</w:t>
      </w:r>
      <w:r>
        <w:t xml:space="preserve"> (i) oprogramowania zainstalowanego lokalnie, licencjonowanego jako część subskrypcji Usługi, lub (ii) usług internetowych (z wyjątkiem Usługi Microsoft Intune), które dostarczają aktualizacje dowolnego oprogramowania zainstalowanego lokalnie, licencjonowanego jako część subskrypcji Usługi.</w:t>
      </w:r>
    </w:p>
    <w:bookmarkStart w:id="111" w:name="_Toc463347212"/>
    <w:p w14:paraId="203D6417"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D901C9B" w14:textId="7AF5C06C" w:rsidR="007D5918" w:rsidRPr="00E82568" w:rsidRDefault="007D5918" w:rsidP="00E7208F">
      <w:pPr>
        <w:pStyle w:val="ProductList-Offering2Heading"/>
        <w:outlineLvl w:val="2"/>
      </w:pPr>
      <w:bookmarkStart w:id="112" w:name="_Toc89799008"/>
      <w:r>
        <w:t>Microsoft Kaizala Pro</w:t>
      </w:r>
      <w:bookmarkEnd w:id="112"/>
    </w:p>
    <w:p w14:paraId="5CA64A56" w14:textId="0DAECD54" w:rsidR="007D5918" w:rsidRPr="00E82568" w:rsidRDefault="00782BDE" w:rsidP="00E7208F">
      <w:pPr>
        <w:pStyle w:val="ProductList-Body"/>
      </w:pPr>
      <w:r w:rsidRPr="00DF337E">
        <w:rPr>
          <w:b/>
          <w:color w:val="00188F"/>
          <w:spacing w:val="-2"/>
        </w:rPr>
        <w:t>Przestój</w:t>
      </w:r>
      <w:r w:rsidRPr="00DF337E">
        <w:rPr>
          <w:b/>
          <w:spacing w:val="-2"/>
        </w:rPr>
        <w:t>:</w:t>
      </w:r>
      <w:r w:rsidRPr="00DF337E">
        <w:rPr>
          <w:spacing w:val="-2"/>
        </w:rPr>
        <w:t xml:space="preserve"> Dowolny okres, w którym użytkownicy końcowi nie mogą odczytywać ani publikować wiadomości w grupach organizacji, do korzystania z których mają stosowne uprawnienia</w:t>
      </w:r>
      <w:r w:rsidR="007D5918">
        <w:t>.</w:t>
      </w:r>
    </w:p>
    <w:p w14:paraId="727EB1E3" w14:textId="77777777" w:rsidR="007D5918" w:rsidRPr="00E82568" w:rsidRDefault="007D5918" w:rsidP="00E7208F">
      <w:pPr>
        <w:pStyle w:val="ProductList-Body"/>
      </w:pPr>
    </w:p>
    <w:p w14:paraId="017B39D8" w14:textId="77777777" w:rsidR="007D5918" w:rsidRPr="00E82568" w:rsidRDefault="007D5918"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6F66C7FE" w14:textId="77777777" w:rsidR="007D5918" w:rsidRPr="00E82568" w:rsidRDefault="007D5918" w:rsidP="00E7208F">
      <w:pPr>
        <w:pStyle w:val="ProductList-Body"/>
      </w:pPr>
    </w:p>
    <w:p w14:paraId="551341C7" w14:textId="77777777" w:rsidR="007D5918" w:rsidRPr="00B46E76" w:rsidRDefault="00B76E6C"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5ECF40E3" w14:textId="77777777" w:rsidR="007D5918" w:rsidRPr="00E82568" w:rsidRDefault="007D5918"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FF93D40" w14:textId="77777777" w:rsidR="007D5918" w:rsidRPr="00E82568" w:rsidRDefault="007D5918" w:rsidP="00E7208F">
      <w:pPr>
        <w:pStyle w:val="ProductList-Body"/>
      </w:pPr>
    </w:p>
    <w:p w14:paraId="27AF9299" w14:textId="77777777" w:rsidR="007D5918" w:rsidRPr="00E82568" w:rsidRDefault="007D5918"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918" w:rsidRPr="00B46E76" w14:paraId="1822E1C7" w14:textId="77777777" w:rsidTr="00B46E76">
        <w:trPr>
          <w:tblHeader/>
        </w:trPr>
        <w:tc>
          <w:tcPr>
            <w:tcW w:w="5400" w:type="dxa"/>
            <w:shd w:val="clear" w:color="auto" w:fill="0072C6"/>
          </w:tcPr>
          <w:p w14:paraId="1597C2F6" w14:textId="77777777" w:rsidR="007D5918" w:rsidRPr="001A0074" w:rsidRDefault="007D5918"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A1F26DD" w14:textId="77777777" w:rsidR="007D5918" w:rsidRPr="001A0074" w:rsidRDefault="007D5918" w:rsidP="00E7208F">
            <w:pPr>
              <w:pStyle w:val="ProductList-OfferingBody"/>
              <w:jc w:val="center"/>
              <w:rPr>
                <w:color w:val="FFFFFF" w:themeColor="background1"/>
              </w:rPr>
            </w:pPr>
            <w:r>
              <w:rPr>
                <w:color w:val="FFFFFF" w:themeColor="background1"/>
              </w:rPr>
              <w:t>Zniżka</w:t>
            </w:r>
          </w:p>
        </w:tc>
      </w:tr>
      <w:tr w:rsidR="007D5918" w:rsidRPr="00B46E76" w14:paraId="0703B50D" w14:textId="77777777" w:rsidTr="00B46E76">
        <w:tc>
          <w:tcPr>
            <w:tcW w:w="5400" w:type="dxa"/>
          </w:tcPr>
          <w:p w14:paraId="0D3C3B94" w14:textId="77777777" w:rsidR="007D5918" w:rsidRPr="0076238C" w:rsidRDefault="007D5918" w:rsidP="00E7208F">
            <w:pPr>
              <w:pStyle w:val="ProductList-OfferingBody"/>
              <w:jc w:val="center"/>
            </w:pPr>
            <w:r>
              <w:t>&lt; 99,9%</w:t>
            </w:r>
          </w:p>
        </w:tc>
        <w:tc>
          <w:tcPr>
            <w:tcW w:w="5400" w:type="dxa"/>
          </w:tcPr>
          <w:p w14:paraId="5AC65DA7" w14:textId="77777777" w:rsidR="007D5918" w:rsidRPr="0076238C" w:rsidRDefault="007D5918" w:rsidP="00E7208F">
            <w:pPr>
              <w:pStyle w:val="ProductList-OfferingBody"/>
              <w:jc w:val="center"/>
            </w:pPr>
            <w:r>
              <w:t>25%</w:t>
            </w:r>
          </w:p>
        </w:tc>
      </w:tr>
      <w:tr w:rsidR="007D5918" w:rsidRPr="00B46E76" w14:paraId="1FBB5A5E" w14:textId="77777777" w:rsidTr="00B46E76">
        <w:tc>
          <w:tcPr>
            <w:tcW w:w="5400" w:type="dxa"/>
          </w:tcPr>
          <w:p w14:paraId="34455DFC" w14:textId="77777777" w:rsidR="007D5918" w:rsidRPr="0076238C" w:rsidRDefault="007D5918" w:rsidP="00E7208F">
            <w:pPr>
              <w:pStyle w:val="ProductList-OfferingBody"/>
              <w:jc w:val="center"/>
            </w:pPr>
            <w:r>
              <w:t>&lt; 99%</w:t>
            </w:r>
          </w:p>
        </w:tc>
        <w:tc>
          <w:tcPr>
            <w:tcW w:w="5400" w:type="dxa"/>
          </w:tcPr>
          <w:p w14:paraId="6433511B" w14:textId="77777777" w:rsidR="007D5918" w:rsidRPr="0076238C" w:rsidRDefault="007D5918" w:rsidP="00E7208F">
            <w:pPr>
              <w:pStyle w:val="ProductList-OfferingBody"/>
              <w:jc w:val="center"/>
            </w:pPr>
            <w:r>
              <w:t>50%</w:t>
            </w:r>
          </w:p>
        </w:tc>
      </w:tr>
      <w:tr w:rsidR="007D5918" w:rsidRPr="00B46E76" w14:paraId="07EDCDBB" w14:textId="77777777" w:rsidTr="00B46E76">
        <w:tc>
          <w:tcPr>
            <w:tcW w:w="5400" w:type="dxa"/>
          </w:tcPr>
          <w:p w14:paraId="71868EA7" w14:textId="77777777" w:rsidR="007D5918" w:rsidRPr="0076238C" w:rsidRDefault="007D5918" w:rsidP="00E7208F">
            <w:pPr>
              <w:pStyle w:val="ProductList-OfferingBody"/>
              <w:jc w:val="center"/>
            </w:pPr>
            <w:r>
              <w:t>&lt; 95%</w:t>
            </w:r>
          </w:p>
        </w:tc>
        <w:tc>
          <w:tcPr>
            <w:tcW w:w="5400" w:type="dxa"/>
          </w:tcPr>
          <w:p w14:paraId="521B99F3" w14:textId="77777777" w:rsidR="007D5918" w:rsidRPr="0076238C" w:rsidRDefault="007D5918" w:rsidP="00E7208F">
            <w:pPr>
              <w:pStyle w:val="ProductList-OfferingBody"/>
              <w:jc w:val="center"/>
            </w:pPr>
            <w:r>
              <w:t>100%</w:t>
            </w:r>
          </w:p>
        </w:tc>
      </w:tr>
    </w:tbl>
    <w:p w14:paraId="6E35909B" w14:textId="77777777" w:rsidR="003C5DCA" w:rsidRPr="00FB368F" w:rsidRDefault="00B76E6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1646791" w14:textId="225FCA57" w:rsidR="00552359" w:rsidRPr="00C84C65" w:rsidRDefault="00552359" w:rsidP="00E7208F">
      <w:pPr>
        <w:pStyle w:val="ProductList-Offering2Heading"/>
        <w:tabs>
          <w:tab w:val="clear" w:pos="360"/>
          <w:tab w:val="clear" w:pos="720"/>
          <w:tab w:val="clear" w:pos="1080"/>
        </w:tabs>
        <w:outlineLvl w:val="2"/>
      </w:pPr>
      <w:bookmarkStart w:id="113" w:name="_Toc89799009"/>
      <w:r>
        <w:t>Microsoft Power</w:t>
      </w:r>
      <w:r w:rsidR="00A839EE">
        <w:t xml:space="preserve"> </w:t>
      </w:r>
      <w:r>
        <w:t>Apps</w:t>
      </w:r>
      <w:bookmarkEnd w:id="111"/>
      <w:bookmarkEnd w:id="113"/>
    </w:p>
    <w:p w14:paraId="73E5F373" w14:textId="53F912FB" w:rsidR="00552359" w:rsidRPr="00C84C65" w:rsidRDefault="00552359" w:rsidP="00E7208F">
      <w:pPr>
        <w:pStyle w:val="ProductList-Body"/>
      </w:pPr>
      <w:r>
        <w:rPr>
          <w:b/>
          <w:color w:val="00188F"/>
        </w:rPr>
        <w:t>Przestój</w:t>
      </w:r>
      <w:r w:rsidRPr="00674B2C">
        <w:t>:</w:t>
      </w:r>
      <w:r>
        <w:t xml:space="preserve"> </w:t>
      </w:r>
      <w:r>
        <w:rPr>
          <w:szCs w:val="18"/>
        </w:rPr>
        <w:t>Dowolny okres, w którym użytkownicy nie mogą odczytać ani zapisać dowolnej części danych w programie Microsoft Power</w:t>
      </w:r>
      <w:r w:rsidR="004F09AB">
        <w:rPr>
          <w:szCs w:val="18"/>
        </w:rPr>
        <w:t xml:space="preserve"> </w:t>
      </w:r>
      <w:r>
        <w:rPr>
          <w:szCs w:val="18"/>
        </w:rPr>
        <w:t>Apps, mimo posiadania odpowiednich uprawnień.</w:t>
      </w:r>
    </w:p>
    <w:p w14:paraId="40D01107" w14:textId="77777777" w:rsidR="00AD1B69" w:rsidRDefault="00AD1B69" w:rsidP="00E7208F">
      <w:pPr>
        <w:pStyle w:val="ProductList-Body"/>
        <w:rPr>
          <w:b/>
          <w:color w:val="00188F"/>
        </w:rPr>
      </w:pPr>
    </w:p>
    <w:p w14:paraId="00420732" w14:textId="3D31F6A6" w:rsidR="00552359" w:rsidRPr="00C84C65" w:rsidRDefault="00552359" w:rsidP="00E7208F">
      <w:pPr>
        <w:pStyle w:val="ProductList-Body"/>
      </w:pPr>
      <w:r>
        <w:rPr>
          <w:b/>
          <w:color w:val="00188F"/>
        </w:rPr>
        <w:t>Procent Czasu Sprawnego Działania w Miesiącu</w:t>
      </w:r>
      <w:r w:rsidRPr="00674B2C">
        <w:rPr>
          <w:bCs/>
        </w:rPr>
        <w:t>:</w:t>
      </w:r>
      <w:r w:rsidRPr="00540AB3">
        <w:rPr>
          <w:b/>
          <w:bCs/>
        </w:rPr>
        <w:t xml:space="preserve"> </w:t>
      </w:r>
      <w:r>
        <w:t>Procent Czasu Sprawnego Działania w Miesiącu oblicza się według poniższego wzoru</w:t>
      </w:r>
      <w:r w:rsidRPr="00674B2C">
        <w:t>:</w:t>
      </w:r>
    </w:p>
    <w:p w14:paraId="001AC868" w14:textId="77777777" w:rsidR="00552359" w:rsidRPr="00C84C65" w:rsidRDefault="00552359" w:rsidP="00E7208F">
      <w:pPr>
        <w:pStyle w:val="ProductList-Body"/>
      </w:pPr>
    </w:p>
    <w:p w14:paraId="1E86FCF3" w14:textId="77777777" w:rsidR="00552359" w:rsidRPr="00B46E76" w:rsidRDefault="00B76E6C"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minut w miesiącu – Przestój </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3BA2BCD9" w14:textId="77777777" w:rsidR="00552359" w:rsidRPr="00C84C65" w:rsidRDefault="00552359"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D33A90F" w14:textId="77777777" w:rsidR="00552359" w:rsidRPr="00C84C65" w:rsidRDefault="00552359" w:rsidP="00E7208F">
      <w:pPr>
        <w:pStyle w:val="ProductList-Body"/>
      </w:pPr>
    </w:p>
    <w:p w14:paraId="71E98CE6" w14:textId="77777777" w:rsidR="00552359" w:rsidRPr="00C84C65" w:rsidRDefault="00552359"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B46E76" w14:paraId="69154E3C" w14:textId="77777777" w:rsidTr="00415697">
        <w:trPr>
          <w:tblHeader/>
        </w:trPr>
        <w:tc>
          <w:tcPr>
            <w:tcW w:w="5400" w:type="dxa"/>
            <w:shd w:val="clear" w:color="auto" w:fill="0072C6"/>
          </w:tcPr>
          <w:p w14:paraId="27CF357D" w14:textId="77777777" w:rsidR="00552359" w:rsidRPr="001A0074" w:rsidRDefault="00552359"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343BF78" w14:textId="77777777" w:rsidR="00552359" w:rsidRPr="001A0074" w:rsidRDefault="00552359" w:rsidP="00E7208F">
            <w:pPr>
              <w:pStyle w:val="ProductList-OfferingBody"/>
              <w:jc w:val="center"/>
              <w:rPr>
                <w:color w:val="FFFFFF" w:themeColor="background1"/>
              </w:rPr>
            </w:pPr>
            <w:r>
              <w:rPr>
                <w:color w:val="FFFFFF" w:themeColor="background1"/>
              </w:rPr>
              <w:t>Zniżka</w:t>
            </w:r>
          </w:p>
        </w:tc>
      </w:tr>
      <w:tr w:rsidR="00552359" w:rsidRPr="00B46E76" w14:paraId="6EEA38C5" w14:textId="77777777" w:rsidTr="00415697">
        <w:tc>
          <w:tcPr>
            <w:tcW w:w="5400" w:type="dxa"/>
          </w:tcPr>
          <w:p w14:paraId="7167465C" w14:textId="77777777" w:rsidR="00552359" w:rsidRPr="0076238C" w:rsidRDefault="00552359" w:rsidP="00E7208F">
            <w:pPr>
              <w:pStyle w:val="ProductList-OfferingBody"/>
              <w:jc w:val="center"/>
            </w:pPr>
            <w:r>
              <w:t>&lt; 99,9%</w:t>
            </w:r>
          </w:p>
        </w:tc>
        <w:tc>
          <w:tcPr>
            <w:tcW w:w="5400" w:type="dxa"/>
          </w:tcPr>
          <w:p w14:paraId="22032D36" w14:textId="77777777" w:rsidR="00552359" w:rsidRPr="0076238C" w:rsidRDefault="00552359" w:rsidP="00E7208F">
            <w:pPr>
              <w:pStyle w:val="ProductList-OfferingBody"/>
              <w:jc w:val="center"/>
            </w:pPr>
            <w:r>
              <w:t>25%</w:t>
            </w:r>
          </w:p>
        </w:tc>
      </w:tr>
      <w:tr w:rsidR="00552359" w:rsidRPr="00B46E76" w14:paraId="5B06E7C6" w14:textId="77777777" w:rsidTr="00415697">
        <w:tc>
          <w:tcPr>
            <w:tcW w:w="5400" w:type="dxa"/>
          </w:tcPr>
          <w:p w14:paraId="2A90DAB3" w14:textId="77777777" w:rsidR="00552359" w:rsidRPr="0076238C" w:rsidRDefault="00552359" w:rsidP="00E7208F">
            <w:pPr>
              <w:pStyle w:val="ProductList-OfferingBody"/>
              <w:jc w:val="center"/>
            </w:pPr>
            <w:r>
              <w:t>&lt; 99%</w:t>
            </w:r>
          </w:p>
        </w:tc>
        <w:tc>
          <w:tcPr>
            <w:tcW w:w="5400" w:type="dxa"/>
          </w:tcPr>
          <w:p w14:paraId="1222C5B2" w14:textId="77777777" w:rsidR="00552359" w:rsidRPr="0076238C" w:rsidRDefault="00552359" w:rsidP="00E7208F">
            <w:pPr>
              <w:pStyle w:val="ProductList-OfferingBody"/>
              <w:jc w:val="center"/>
            </w:pPr>
            <w:r>
              <w:t>50%</w:t>
            </w:r>
          </w:p>
        </w:tc>
      </w:tr>
      <w:tr w:rsidR="00552359" w:rsidRPr="00B46E76" w14:paraId="5E1CE7F5" w14:textId="77777777" w:rsidTr="00415697">
        <w:tc>
          <w:tcPr>
            <w:tcW w:w="5400" w:type="dxa"/>
          </w:tcPr>
          <w:p w14:paraId="32F673EB" w14:textId="77777777" w:rsidR="00552359" w:rsidRPr="0076238C" w:rsidRDefault="00552359" w:rsidP="00E7208F">
            <w:pPr>
              <w:pStyle w:val="ProductList-OfferingBody"/>
              <w:jc w:val="center"/>
            </w:pPr>
            <w:r>
              <w:t>&lt; 95%</w:t>
            </w:r>
          </w:p>
        </w:tc>
        <w:tc>
          <w:tcPr>
            <w:tcW w:w="5400" w:type="dxa"/>
          </w:tcPr>
          <w:p w14:paraId="33C9C1CF" w14:textId="77777777" w:rsidR="00552359" w:rsidRPr="0076238C" w:rsidRDefault="00552359" w:rsidP="00E7208F">
            <w:pPr>
              <w:pStyle w:val="ProductList-OfferingBody"/>
              <w:jc w:val="center"/>
            </w:pPr>
            <w:r>
              <w:t>100%</w:t>
            </w:r>
          </w:p>
        </w:tc>
      </w:tr>
    </w:tbl>
    <w:p w14:paraId="15FB7FF8" w14:textId="77777777" w:rsidR="00552359" w:rsidRPr="00C84C65" w:rsidRDefault="00552359" w:rsidP="00E7208F">
      <w:pPr>
        <w:pStyle w:val="ProductList-Body"/>
      </w:pPr>
    </w:p>
    <w:p w14:paraId="6C68F806" w14:textId="4FE221C7" w:rsidR="00552359" w:rsidRPr="00C84C65" w:rsidRDefault="00552359" w:rsidP="00E7208F">
      <w:pPr>
        <w:pStyle w:val="ProductList-Body"/>
      </w:pPr>
      <w:r>
        <w:rPr>
          <w:b/>
          <w:color w:val="00188F"/>
        </w:rPr>
        <w:t>Wyjątki dotyczące Poziomu Usługi</w:t>
      </w:r>
      <w:r w:rsidR="001209A9" w:rsidRPr="00674B2C">
        <w:rPr>
          <w:bCs/>
        </w:rPr>
        <w:t>:</w:t>
      </w:r>
      <w:r>
        <w:t xml:space="preserve"> Umowa SLA nie jest zawierana w odniesieniu do bezpłatnych warstw programu Microsoft Power</w:t>
      </w:r>
      <w:r w:rsidR="00A839EE">
        <w:t xml:space="preserve"> </w:t>
      </w:r>
      <w:r>
        <w:t>Apps.</w:t>
      </w:r>
    </w:p>
    <w:p w14:paraId="17F98ABD" w14:textId="77777777" w:rsidR="003C5DCA" w:rsidRPr="00FB368F" w:rsidRDefault="00B76E6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4A1BBA57" w14:textId="77777777" w:rsidR="00592937" w:rsidRPr="00514C8C" w:rsidRDefault="00592937" w:rsidP="00592937">
      <w:pPr>
        <w:pBdr>
          <w:bottom w:val="single" w:sz="4" w:space="1" w:color="595959"/>
        </w:pBdr>
        <w:tabs>
          <w:tab w:val="left" w:pos="360"/>
          <w:tab w:val="left" w:pos="720"/>
          <w:tab w:val="left" w:pos="1080"/>
        </w:tabs>
        <w:spacing w:before="60" w:after="0" w:line="240" w:lineRule="auto"/>
        <w:ind w:firstLine="187"/>
        <w:outlineLvl w:val="2"/>
      </w:pPr>
      <w:bookmarkStart w:id="114" w:name="_Toc34826924"/>
      <w:r>
        <w:rPr>
          <w:rFonts w:ascii="Calibri Light" w:eastAsia="Calibri" w:hAnsi="Calibri Light" w:cs="Arial"/>
          <w:b/>
          <w:color w:val="0072C6"/>
          <w:sz w:val="28"/>
        </w:rPr>
        <w:t>Microsoft Power Virtual Agents</w:t>
      </w:r>
      <w:bookmarkEnd w:id="114"/>
    </w:p>
    <w:p w14:paraId="24C87C7D" w14:textId="77777777" w:rsidR="00592937" w:rsidRPr="00514C8C" w:rsidRDefault="00592937" w:rsidP="00592937">
      <w:pPr>
        <w:shd w:val="clear" w:color="auto" w:fill="FFFFFF"/>
        <w:spacing w:after="0" w:line="240" w:lineRule="auto"/>
      </w:pPr>
      <w:r>
        <w:rPr>
          <w:rFonts w:ascii="Calibri" w:eastAsia="Calibri" w:hAnsi="Calibri" w:cs="Arial"/>
          <w:b/>
          <w:color w:val="00188F"/>
          <w:sz w:val="18"/>
        </w:rPr>
        <w:t xml:space="preserve">Dodatkowe definicje: </w:t>
      </w:r>
    </w:p>
    <w:p w14:paraId="3A5C9BEE" w14:textId="77777777" w:rsidR="00592937" w:rsidRPr="00514C8C" w:rsidRDefault="00592937" w:rsidP="00592937">
      <w:pPr>
        <w:shd w:val="clear" w:color="auto" w:fill="FFFFFF"/>
        <w:spacing w:after="0" w:line="240" w:lineRule="auto"/>
      </w:pPr>
      <w:r>
        <w:rPr>
          <w:rFonts w:ascii="Calibri" w:eastAsia="Calibri" w:hAnsi="Calibri" w:cs="Arial"/>
          <w:b/>
          <w:color w:val="00188F"/>
          <w:sz w:val="18"/>
        </w:rPr>
        <w:lastRenderedPageBreak/>
        <w:t>„Łączna Liczba Żądań Informacji”</w:t>
      </w:r>
      <w:r>
        <w:rPr>
          <w:rFonts w:ascii="Times New Roman" w:eastAsia="PMingLiU" w:hAnsi="Times New Roman" w:cs="Times New Roman"/>
          <w:b/>
          <w:bCs/>
          <w:color w:val="201F1E"/>
          <w:sz w:val="24"/>
          <w:szCs w:val="24"/>
        </w:rPr>
        <w:t> </w:t>
      </w:r>
      <w:r>
        <w:rPr>
          <w:rFonts w:ascii="Calibri" w:eastAsia="Calibri" w:hAnsi="Calibri" w:cs="Arial"/>
          <w:sz w:val="18"/>
        </w:rPr>
        <w:t>to łączna liczba żądań wysłanych przez użytkownika końcowego do usługi Power Virtual Agents w trakcie miesiąca rozliczeniowego.</w:t>
      </w:r>
    </w:p>
    <w:p w14:paraId="0DD6CF1B" w14:textId="77777777" w:rsidR="00592937" w:rsidRPr="00AD1B69" w:rsidRDefault="00592937" w:rsidP="00592937">
      <w:pPr>
        <w:shd w:val="clear" w:color="auto" w:fill="FFFFFF"/>
        <w:spacing w:after="0" w:line="240" w:lineRule="auto"/>
        <w:rPr>
          <w:sz w:val="18"/>
          <w:szCs w:val="18"/>
        </w:rPr>
      </w:pPr>
    </w:p>
    <w:p w14:paraId="04D409E4" w14:textId="77777777" w:rsidR="00592937" w:rsidRPr="00514C8C" w:rsidRDefault="00592937" w:rsidP="00592937">
      <w:pPr>
        <w:shd w:val="clear" w:color="auto" w:fill="FFFFFF"/>
        <w:spacing w:after="0" w:line="240" w:lineRule="auto"/>
      </w:pPr>
      <w:r>
        <w:rPr>
          <w:rFonts w:ascii="Calibri" w:eastAsia="Calibri" w:hAnsi="Calibri" w:cs="Arial"/>
          <w:b/>
          <w:color w:val="00188F"/>
          <w:sz w:val="18"/>
        </w:rPr>
        <w:t>„Żądania Informacji Zakończone Niepowodzeniem”</w:t>
      </w:r>
      <w:r>
        <w:rPr>
          <w:rFonts w:ascii="Calibri" w:eastAsia="Calibri" w:hAnsi="Calibri" w:cs="Arial"/>
          <w:sz w:val="18"/>
        </w:rPr>
        <w:t xml:space="preserve"> to łączna liczba żądań w ramach Łącznej Liczby Żądań Informacji, na które usługa Power Virtual Agents nie może przesłać odpowiedzi ze względu na błąd systemu w ramach usługi Power Virtual Agents.</w:t>
      </w:r>
    </w:p>
    <w:p w14:paraId="558C2374" w14:textId="77777777" w:rsidR="00592937" w:rsidRPr="00AD1B69" w:rsidRDefault="00592937" w:rsidP="00592937">
      <w:pPr>
        <w:shd w:val="clear" w:color="auto" w:fill="FFFFFF"/>
        <w:spacing w:after="0" w:line="240" w:lineRule="auto"/>
        <w:rPr>
          <w:sz w:val="18"/>
          <w:szCs w:val="18"/>
        </w:rPr>
      </w:pPr>
    </w:p>
    <w:p w14:paraId="7C38F8BF" w14:textId="77777777" w:rsidR="00592937" w:rsidRPr="00514C8C" w:rsidRDefault="00592937" w:rsidP="00592937">
      <w:pPr>
        <w:tabs>
          <w:tab w:val="left" w:pos="360"/>
          <w:tab w:val="left" w:pos="720"/>
          <w:tab w:val="left" w:pos="1080"/>
        </w:tabs>
        <w:spacing w:after="0" w:line="240" w:lineRule="auto"/>
      </w:pPr>
      <w:r>
        <w:rPr>
          <w:rFonts w:ascii="Calibri" w:eastAsia="Calibri" w:hAnsi="Calibri" w:cs="Arial"/>
          <w:b/>
          <w:color w:val="00188F"/>
          <w:sz w:val="18"/>
        </w:rPr>
        <w:t>Procent Czasu Sprawnego Działania w Miesiącu</w:t>
      </w:r>
      <w:r>
        <w:rPr>
          <w:rFonts w:ascii="Calibri" w:eastAsia="Calibri" w:hAnsi="Calibri" w:cs="Arial"/>
          <w:sz w:val="18"/>
        </w:rPr>
        <w:t>: Procent Czasu Sprawnego Działania w Miesiącu oblicza się według poniższego wzoru:</w:t>
      </w:r>
    </w:p>
    <w:p w14:paraId="30ABAEE6" w14:textId="77777777" w:rsidR="00592937" w:rsidRPr="00AD1B69" w:rsidRDefault="00592937" w:rsidP="00592937">
      <w:pPr>
        <w:tabs>
          <w:tab w:val="left" w:pos="360"/>
          <w:tab w:val="left" w:pos="720"/>
          <w:tab w:val="left" w:pos="1080"/>
        </w:tabs>
        <w:spacing w:after="0" w:line="240" w:lineRule="auto"/>
        <w:rPr>
          <w:sz w:val="18"/>
          <w:szCs w:val="18"/>
        </w:rPr>
      </w:pPr>
    </w:p>
    <w:p w14:paraId="45617C9B" w14:textId="77777777" w:rsidR="00592937" w:rsidRPr="006960EE" w:rsidRDefault="00B76E6C" w:rsidP="00592937">
      <w:pPr>
        <w:spacing w:after="0" w:line="240" w:lineRule="auto"/>
        <w:jc w:val="both"/>
        <w:rPr>
          <w:i/>
        </w:rPr>
      </w:pPr>
      <m:oMathPara>
        <m:oMathParaPr>
          <m:jc m:val="center"/>
        </m:oMathParaPr>
        <m:oMath>
          <m:f>
            <m:fPr>
              <m:ctrlPr>
                <w:rPr>
                  <w:rFonts w:ascii="Cambria Math" w:eastAsia="Calibri" w:hAnsi="Cambria Math" w:cs="Calibri"/>
                  <w:i/>
                  <w:sz w:val="18"/>
                  <w:szCs w:val="18"/>
                </w:rPr>
              </m:ctrlPr>
            </m:fPr>
            <m:num>
              <m:r>
                <w:rPr>
                  <w:rFonts w:ascii="Cambria Math" w:hAnsi="Cambria Math"/>
                  <w:sz w:val="18"/>
                  <w:szCs w:val="18"/>
                </w:rPr>
                <m:t>Łączna Liczba Żądań Informacji – Żądania Informacji Zakończone Niepowodzeniem</m:t>
              </m:r>
              <m:r>
                <w:rPr>
                  <w:rFonts w:ascii="Cambria Math" w:eastAsia="Calibri" w:hAnsi="Cambria Math" w:cs="Calibri"/>
                  <w:sz w:val="18"/>
                  <w:szCs w:val="18"/>
                </w:rPr>
                <m:t xml:space="preserve"> </m:t>
              </m:r>
            </m:num>
            <m:den>
              <m:r>
                <w:rPr>
                  <w:rFonts w:ascii="Cambria Math" w:hAnsi="Cambria Math"/>
                  <w:sz w:val="18"/>
                  <w:szCs w:val="18"/>
                </w:rPr>
                <m:t>Łączna Liczba Żądań Informacji</m:t>
              </m:r>
            </m:den>
          </m:f>
          <m:r>
            <w:rPr>
              <w:rFonts w:ascii="Cambria Math" w:eastAsia="Calibri" w:hAnsi="Cambria Math" w:cs="Calibri"/>
              <w:sz w:val="18"/>
              <w:szCs w:val="18"/>
            </w:rPr>
            <m:t xml:space="preserve"> x 100</m:t>
          </m:r>
        </m:oMath>
      </m:oMathPara>
    </w:p>
    <w:p w14:paraId="2B848750" w14:textId="77777777" w:rsidR="00AD1B69" w:rsidRDefault="00AD1B69" w:rsidP="00592937">
      <w:pPr>
        <w:tabs>
          <w:tab w:val="left" w:pos="360"/>
          <w:tab w:val="left" w:pos="720"/>
          <w:tab w:val="left" w:pos="1080"/>
        </w:tabs>
        <w:spacing w:after="0" w:line="240" w:lineRule="auto"/>
        <w:rPr>
          <w:rFonts w:ascii="Calibri" w:eastAsia="Calibri" w:hAnsi="Calibri" w:cs="Arial"/>
          <w:b/>
          <w:color w:val="00188F"/>
          <w:sz w:val="18"/>
        </w:rPr>
      </w:pPr>
    </w:p>
    <w:p w14:paraId="47F611FC" w14:textId="092A0167" w:rsidR="00592937" w:rsidRPr="00514C8C" w:rsidRDefault="00592937" w:rsidP="00592937">
      <w:pPr>
        <w:tabs>
          <w:tab w:val="left" w:pos="360"/>
          <w:tab w:val="left" w:pos="720"/>
          <w:tab w:val="left" w:pos="1080"/>
        </w:tabs>
        <w:spacing w:after="0" w:line="240" w:lineRule="auto"/>
      </w:pPr>
      <w:r>
        <w:rPr>
          <w:rFonts w:ascii="Calibri" w:eastAsia="Calibri" w:hAnsi="Calibri" w:cs="Arial"/>
          <w:b/>
          <w:color w:val="00188F"/>
          <w:sz w:val="18"/>
        </w:rPr>
        <w:t>Zniżka</w:t>
      </w:r>
      <w:r>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592937" w:rsidRPr="006D4DC5" w14:paraId="5F145605" w14:textId="77777777" w:rsidTr="00E8112E">
        <w:trPr>
          <w:tblHeader/>
        </w:trPr>
        <w:tc>
          <w:tcPr>
            <w:tcW w:w="4676" w:type="dxa"/>
            <w:shd w:val="clear" w:color="auto" w:fill="0072C6"/>
          </w:tcPr>
          <w:p w14:paraId="461CDBEB" w14:textId="77777777" w:rsidR="00592937" w:rsidRPr="006D4DC5" w:rsidRDefault="00592937" w:rsidP="00E8112E">
            <w:pPr>
              <w:pStyle w:val="ProductList-OfferingBody"/>
              <w:jc w:val="center"/>
              <w:rPr>
                <w:color w:val="FFFFFF" w:themeColor="background1"/>
              </w:rPr>
            </w:pPr>
            <w:r>
              <w:rPr>
                <w:color w:val="FFFFFF" w:themeColor="background1"/>
              </w:rPr>
              <w:t>Procent Czasu Sprawnego Działania w Miesiącu</w:t>
            </w:r>
          </w:p>
        </w:tc>
        <w:tc>
          <w:tcPr>
            <w:tcW w:w="4676" w:type="dxa"/>
            <w:shd w:val="clear" w:color="auto" w:fill="0072C6"/>
          </w:tcPr>
          <w:p w14:paraId="5C2DAB5F" w14:textId="77777777" w:rsidR="00592937" w:rsidRPr="006D4DC5" w:rsidRDefault="00592937" w:rsidP="00E8112E">
            <w:pPr>
              <w:pStyle w:val="ProductList-OfferingBody"/>
              <w:jc w:val="center"/>
              <w:rPr>
                <w:color w:val="FFFFFF" w:themeColor="background1"/>
              </w:rPr>
            </w:pPr>
            <w:r>
              <w:rPr>
                <w:color w:val="FFFFFF" w:themeColor="background1"/>
              </w:rPr>
              <w:t>Zniżka</w:t>
            </w:r>
          </w:p>
        </w:tc>
      </w:tr>
      <w:tr w:rsidR="00592937" w:rsidRPr="006D4DC5" w14:paraId="4A672EC4" w14:textId="77777777" w:rsidTr="00E8112E">
        <w:trPr>
          <w:tblHeader/>
        </w:trPr>
        <w:tc>
          <w:tcPr>
            <w:tcW w:w="4676" w:type="dxa"/>
          </w:tcPr>
          <w:p w14:paraId="2A34D6FC" w14:textId="77777777" w:rsidR="00592937" w:rsidRDefault="00592937" w:rsidP="00E8112E">
            <w:pPr>
              <w:pStyle w:val="ProductList-OfferingBody"/>
              <w:jc w:val="center"/>
              <w:rPr>
                <w:color w:val="000000" w:themeColor="text1"/>
              </w:rPr>
            </w:pPr>
            <w:r>
              <w:t>&lt; 99,9%</w:t>
            </w:r>
          </w:p>
        </w:tc>
        <w:tc>
          <w:tcPr>
            <w:tcW w:w="4676" w:type="dxa"/>
          </w:tcPr>
          <w:p w14:paraId="48283ADE" w14:textId="77777777" w:rsidR="00592937" w:rsidRDefault="00592937" w:rsidP="00E8112E">
            <w:pPr>
              <w:pStyle w:val="ProductList-OfferingBody"/>
              <w:jc w:val="center"/>
              <w:rPr>
                <w:color w:val="000000" w:themeColor="text1"/>
              </w:rPr>
            </w:pPr>
            <w:r>
              <w:t>10%</w:t>
            </w:r>
          </w:p>
        </w:tc>
      </w:tr>
    </w:tbl>
    <w:p w14:paraId="7379E00E" w14:textId="77777777" w:rsidR="00592937" w:rsidRPr="00514C8C" w:rsidRDefault="00B76E6C" w:rsidP="00592937">
      <w:pPr>
        <w:shd w:val="clear" w:color="auto" w:fill="808080"/>
        <w:spacing w:before="120" w:after="240" w:line="240" w:lineRule="auto"/>
        <w:jc w:val="right"/>
      </w:pPr>
      <w:hyperlink w:anchor="_top" w:tooltip="Spis treści" w:history="1">
        <w:r w:rsidR="00592937">
          <w:rPr>
            <w:rFonts w:ascii="Calibri" w:eastAsia="Calibri" w:hAnsi="Calibri" w:cs="Arial"/>
            <w:color w:val="0563C1"/>
            <w:sz w:val="16"/>
            <w:szCs w:val="16"/>
            <w:u w:val="single"/>
          </w:rPr>
          <w:t>Spis treści</w:t>
        </w:r>
      </w:hyperlink>
      <w:r w:rsidR="00592937">
        <w:rPr>
          <w:rFonts w:ascii="Calibri" w:eastAsia="Calibri" w:hAnsi="Calibri" w:cs="Arial"/>
          <w:sz w:val="16"/>
          <w:szCs w:val="16"/>
        </w:rPr>
        <w:t xml:space="preserve"> / </w:t>
      </w:r>
      <w:hyperlink w:anchor="_top" w:tooltip="Definicje" w:history="1">
        <w:r w:rsidR="00592937">
          <w:rPr>
            <w:rFonts w:ascii="Calibri" w:eastAsia="Calibri" w:hAnsi="Calibri" w:cs="Arial"/>
            <w:color w:val="0563C1"/>
            <w:sz w:val="16"/>
            <w:szCs w:val="16"/>
            <w:u w:val="single"/>
          </w:rPr>
          <w:t>Definicje</w:t>
        </w:r>
      </w:hyperlink>
    </w:p>
    <w:p w14:paraId="0D84FA6A" w14:textId="7E3F4F9E" w:rsidR="00E84F3C" w:rsidRPr="00AB2382" w:rsidRDefault="00E84F3C" w:rsidP="00E7208F">
      <w:pPr>
        <w:pStyle w:val="ProductList-Offering2Heading"/>
        <w:tabs>
          <w:tab w:val="clear" w:pos="360"/>
          <w:tab w:val="clear" w:pos="720"/>
          <w:tab w:val="clear" w:pos="1080"/>
        </w:tabs>
        <w:outlineLvl w:val="2"/>
      </w:pPr>
      <w:bookmarkStart w:id="115" w:name="_Toc89799010"/>
      <w:r w:rsidRPr="00AB2382">
        <w:t>Minecraft: Education Edition</w:t>
      </w:r>
      <w:bookmarkEnd w:id="106"/>
      <w:bookmarkEnd w:id="115"/>
    </w:p>
    <w:p w14:paraId="41877073" w14:textId="21D0401E" w:rsidR="00E84F3C" w:rsidRPr="00941D54" w:rsidRDefault="00E84F3C" w:rsidP="00E7208F">
      <w:pPr>
        <w:pStyle w:val="ProductList-Body"/>
      </w:pPr>
      <w:r>
        <w:rPr>
          <w:b/>
          <w:color w:val="00188F"/>
        </w:rPr>
        <w:t>Przestój</w:t>
      </w:r>
      <w:r w:rsidR="001209A9" w:rsidRPr="00674B2C">
        <w:t>:</w:t>
      </w:r>
      <w:r>
        <w:t xml:space="preserve"> </w:t>
      </w:r>
      <w:r>
        <w:rPr>
          <w:szCs w:val="18"/>
        </w:rPr>
        <w:t>Dowolny okres, w którym użytkownicy nie mogą uzyskać dostępu do usługi Minecraft</w:t>
      </w:r>
      <w:r w:rsidRPr="00674B2C">
        <w:rPr>
          <w:szCs w:val="18"/>
        </w:rPr>
        <w:t>:</w:t>
      </w:r>
      <w:r>
        <w:rPr>
          <w:szCs w:val="18"/>
        </w:rPr>
        <w:t xml:space="preserve"> Education Edition. </w:t>
      </w:r>
    </w:p>
    <w:p w14:paraId="03F1D19C" w14:textId="77777777" w:rsidR="00E84F3C" w:rsidRPr="00941D54" w:rsidRDefault="00E84F3C" w:rsidP="00E7208F">
      <w:pPr>
        <w:pStyle w:val="ProductList-Body"/>
      </w:pPr>
    </w:p>
    <w:p w14:paraId="6F02FB60" w14:textId="77777777" w:rsidR="00E84F3C" w:rsidRPr="00941D54" w:rsidRDefault="00E84F3C" w:rsidP="00AD1B69">
      <w:pPr>
        <w:pStyle w:val="ProductList-Body"/>
        <w:keepNext/>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60728A6F" w14:textId="77777777" w:rsidR="00E84F3C" w:rsidRPr="00941D54" w:rsidRDefault="00E84F3C" w:rsidP="00AD1B69">
      <w:pPr>
        <w:pStyle w:val="ProductList-Body"/>
        <w:keepNext/>
      </w:pPr>
    </w:p>
    <w:p w14:paraId="2535A835" w14:textId="77777777" w:rsidR="00E84F3C" w:rsidRPr="00B46E76" w:rsidRDefault="00B76E6C"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Łączna liczba minut w miesiącu -Przestój</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1682B19A" w14:textId="77777777" w:rsidR="00E84F3C" w:rsidRPr="00941D54" w:rsidRDefault="00E84F3C" w:rsidP="00E7208F">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EE42B33" w14:textId="77777777" w:rsidR="00E84F3C" w:rsidRPr="00941D54" w:rsidRDefault="00E84F3C" w:rsidP="00E7208F">
      <w:pPr>
        <w:pStyle w:val="ProductList-Body"/>
      </w:pPr>
    </w:p>
    <w:p w14:paraId="025A1D98" w14:textId="77777777" w:rsidR="00E84F3C" w:rsidRPr="00941D54" w:rsidRDefault="00E84F3C"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4F3C" w:rsidRPr="00B46E76" w14:paraId="6F40460B" w14:textId="77777777" w:rsidTr="00415697">
        <w:trPr>
          <w:tblHeader/>
        </w:trPr>
        <w:tc>
          <w:tcPr>
            <w:tcW w:w="5400" w:type="dxa"/>
            <w:shd w:val="clear" w:color="auto" w:fill="0072C6"/>
          </w:tcPr>
          <w:p w14:paraId="562E106E" w14:textId="77777777" w:rsidR="00E84F3C" w:rsidRPr="001A0074" w:rsidRDefault="00E84F3C"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0393F5A" w14:textId="77777777" w:rsidR="00E84F3C" w:rsidRPr="001A0074" w:rsidRDefault="00E84F3C" w:rsidP="00E7208F">
            <w:pPr>
              <w:pStyle w:val="ProductList-OfferingBody"/>
              <w:jc w:val="center"/>
              <w:rPr>
                <w:color w:val="FFFFFF" w:themeColor="background1"/>
              </w:rPr>
            </w:pPr>
            <w:r>
              <w:rPr>
                <w:color w:val="FFFFFF" w:themeColor="background1"/>
              </w:rPr>
              <w:t>Zniżka</w:t>
            </w:r>
          </w:p>
        </w:tc>
      </w:tr>
      <w:tr w:rsidR="00E84F3C" w:rsidRPr="00B46E76" w14:paraId="2E179503" w14:textId="77777777" w:rsidTr="00415697">
        <w:tc>
          <w:tcPr>
            <w:tcW w:w="5400" w:type="dxa"/>
          </w:tcPr>
          <w:p w14:paraId="0FCC18D9" w14:textId="77777777" w:rsidR="00E84F3C" w:rsidRPr="0076238C" w:rsidRDefault="00E84F3C" w:rsidP="00E7208F">
            <w:pPr>
              <w:pStyle w:val="ProductList-OfferingBody"/>
              <w:jc w:val="center"/>
            </w:pPr>
            <w:r>
              <w:t>&lt; 99,9%</w:t>
            </w:r>
          </w:p>
        </w:tc>
        <w:tc>
          <w:tcPr>
            <w:tcW w:w="5400" w:type="dxa"/>
          </w:tcPr>
          <w:p w14:paraId="23E1F242" w14:textId="77777777" w:rsidR="00E84F3C" w:rsidRPr="0076238C" w:rsidRDefault="00E84F3C" w:rsidP="00E7208F">
            <w:pPr>
              <w:pStyle w:val="ProductList-OfferingBody"/>
              <w:jc w:val="center"/>
            </w:pPr>
            <w:r>
              <w:t>25%</w:t>
            </w:r>
          </w:p>
        </w:tc>
      </w:tr>
      <w:tr w:rsidR="00E84F3C" w:rsidRPr="00B46E76" w14:paraId="192F27CA" w14:textId="77777777" w:rsidTr="00415697">
        <w:tc>
          <w:tcPr>
            <w:tcW w:w="5400" w:type="dxa"/>
          </w:tcPr>
          <w:p w14:paraId="59BC4F0F" w14:textId="77777777" w:rsidR="00E84F3C" w:rsidRPr="0076238C" w:rsidRDefault="00E84F3C" w:rsidP="00E7208F">
            <w:pPr>
              <w:pStyle w:val="ProductList-OfferingBody"/>
              <w:jc w:val="center"/>
            </w:pPr>
            <w:r>
              <w:t>&lt; 99%</w:t>
            </w:r>
          </w:p>
        </w:tc>
        <w:tc>
          <w:tcPr>
            <w:tcW w:w="5400" w:type="dxa"/>
          </w:tcPr>
          <w:p w14:paraId="2831CA6B" w14:textId="77777777" w:rsidR="00E84F3C" w:rsidRPr="0076238C" w:rsidRDefault="00E84F3C" w:rsidP="00E7208F">
            <w:pPr>
              <w:pStyle w:val="ProductList-OfferingBody"/>
              <w:jc w:val="center"/>
            </w:pPr>
            <w:r>
              <w:t>50%</w:t>
            </w:r>
          </w:p>
        </w:tc>
      </w:tr>
      <w:tr w:rsidR="00E84F3C" w:rsidRPr="00B46E76" w14:paraId="72B8D4E2" w14:textId="77777777" w:rsidTr="00415697">
        <w:tc>
          <w:tcPr>
            <w:tcW w:w="5400" w:type="dxa"/>
          </w:tcPr>
          <w:p w14:paraId="41163DB6" w14:textId="77777777" w:rsidR="00E84F3C" w:rsidRPr="0076238C" w:rsidRDefault="00E84F3C" w:rsidP="00E7208F">
            <w:pPr>
              <w:pStyle w:val="ProductList-OfferingBody"/>
              <w:jc w:val="center"/>
            </w:pPr>
            <w:r>
              <w:t>&lt; 95%</w:t>
            </w:r>
          </w:p>
        </w:tc>
        <w:tc>
          <w:tcPr>
            <w:tcW w:w="5400" w:type="dxa"/>
          </w:tcPr>
          <w:p w14:paraId="0D4A33FB" w14:textId="77777777" w:rsidR="00E84F3C" w:rsidRDefault="00E84F3C" w:rsidP="00E7208F">
            <w:pPr>
              <w:pStyle w:val="ProductList-OfferingBody"/>
              <w:jc w:val="center"/>
            </w:pPr>
            <w:r>
              <w:t>100%</w:t>
            </w:r>
          </w:p>
        </w:tc>
      </w:tr>
    </w:tbl>
    <w:p w14:paraId="5B4C3506" w14:textId="77777777" w:rsidR="003C5DCA" w:rsidRPr="00FB368F" w:rsidRDefault="00B76E6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6A387AD1" w14:textId="44080E39" w:rsidR="00B64D22" w:rsidRPr="00944E55" w:rsidRDefault="00B64D22" w:rsidP="00E7208F">
      <w:pPr>
        <w:pStyle w:val="ProductList-Offering2Heading"/>
        <w:tabs>
          <w:tab w:val="clear" w:pos="360"/>
          <w:tab w:val="clear" w:pos="720"/>
          <w:tab w:val="clear" w:pos="1080"/>
        </w:tabs>
        <w:outlineLvl w:val="2"/>
      </w:pPr>
      <w:bookmarkStart w:id="116" w:name="_Toc89799011"/>
      <w:r>
        <w:t>Z usługą Power BI</w:t>
      </w:r>
      <w:bookmarkEnd w:id="107"/>
      <w:bookmarkEnd w:id="116"/>
    </w:p>
    <w:p w14:paraId="2975ADBC" w14:textId="77777777" w:rsidR="001671BA" w:rsidRPr="00EF7CF9" w:rsidRDefault="001671BA" w:rsidP="001671BA">
      <w:pPr>
        <w:shd w:val="clear" w:color="auto" w:fill="FFFFFF"/>
        <w:spacing w:before="150" w:after="0" w:line="240" w:lineRule="auto"/>
        <w:rPr>
          <w:sz w:val="18"/>
          <w:szCs w:val="18"/>
        </w:rPr>
      </w:pPr>
      <w:r>
        <w:rPr>
          <w:b/>
          <w:color w:val="00188F"/>
          <w:sz w:val="18"/>
        </w:rPr>
        <w:t>Minuty wykorzystania</w:t>
      </w:r>
      <w:r w:rsidRPr="006D6204">
        <w:rPr>
          <w:b/>
          <w:bCs/>
          <w:sz w:val="18"/>
        </w:rPr>
        <w:t>:</w:t>
      </w:r>
      <w:r w:rsidRPr="006D6204">
        <w:rPr>
          <w:b/>
          <w:bCs/>
          <w:sz w:val="18"/>
          <w:szCs w:val="18"/>
        </w:rPr>
        <w:t xml:space="preserve"> </w:t>
      </w:r>
      <w:r>
        <w:rPr>
          <w:sz w:val="18"/>
          <w:szCs w:val="18"/>
        </w:rPr>
        <w:t>Łączna liczba minut, przez które dana wbudowana struktura wydajnościowa była aktywna w ciągu miesiąca rozliczeniowego.</w:t>
      </w:r>
    </w:p>
    <w:p w14:paraId="2296CA3C" w14:textId="77777777" w:rsidR="001671BA" w:rsidRPr="00EF7CF9" w:rsidRDefault="001671BA" w:rsidP="001671BA">
      <w:pPr>
        <w:shd w:val="clear" w:color="auto" w:fill="FFFFFF"/>
        <w:spacing w:after="0" w:line="240" w:lineRule="auto"/>
        <w:rPr>
          <w:sz w:val="18"/>
          <w:szCs w:val="18"/>
        </w:rPr>
      </w:pPr>
    </w:p>
    <w:p w14:paraId="0DD91779" w14:textId="77777777" w:rsidR="001671BA" w:rsidRPr="00EF7CF9" w:rsidRDefault="001671BA" w:rsidP="001671BA">
      <w:pPr>
        <w:pStyle w:val="ProductList-Body"/>
        <w:rPr>
          <w:szCs w:val="18"/>
        </w:rPr>
      </w:pPr>
      <w:r>
        <w:rPr>
          <w:b/>
          <w:color w:val="00188F"/>
        </w:rPr>
        <w:t>Maksymalna Liczba Minut Dostępności</w:t>
      </w:r>
      <w:r w:rsidRPr="006D6204">
        <w:rPr>
          <w:b/>
          <w:bCs/>
        </w:rPr>
        <w:t>:</w:t>
      </w:r>
      <w:r>
        <w:t xml:space="preserve"> </w:t>
      </w:r>
      <w:r>
        <w:rPr>
          <w:szCs w:val="18"/>
        </w:rPr>
        <w:t>Suma wszystkich Minut wykorzystania dla określonej wbudowanej struktury wydajnościowej udostępnionej przez klienta w ramach danej subskrypcji Microsoft Azure w czasie miesiąca rozliczeniowego.</w:t>
      </w:r>
    </w:p>
    <w:p w14:paraId="5C662EDC" w14:textId="77777777" w:rsidR="001671BA" w:rsidRPr="00EF7CF9" w:rsidRDefault="001671BA" w:rsidP="001671BA">
      <w:pPr>
        <w:pStyle w:val="ProductList-Body"/>
      </w:pPr>
    </w:p>
    <w:p w14:paraId="572086B6" w14:textId="77777777" w:rsidR="001671BA" w:rsidRPr="006D6204" w:rsidRDefault="001671BA" w:rsidP="001671BA">
      <w:pPr>
        <w:pStyle w:val="ProductList-Body"/>
      </w:pPr>
      <w:r>
        <w:rPr>
          <w:b/>
          <w:color w:val="00188F"/>
        </w:rPr>
        <w:t>Minuty przestojów</w:t>
      </w:r>
      <w:r w:rsidRPr="006D6204">
        <w:rPr>
          <w:b/>
          <w:bCs/>
        </w:rPr>
        <w:t>:</w:t>
      </w:r>
      <w:r>
        <w:t xml:space="preserve"> </w:t>
      </w:r>
      <w:r>
        <w:rPr>
          <w:szCs w:val="18"/>
        </w:rPr>
        <w:t>Łączna liczba minut wykorzystania, podczas których nie można wykorzystać wbudowanej struktury wydajnościowej w wymienionych poniżej funkcjach usługi Power BI:</w:t>
      </w:r>
    </w:p>
    <w:p w14:paraId="15DCD753" w14:textId="77777777" w:rsidR="001671BA" w:rsidRPr="00562EF3" w:rsidRDefault="001671BA" w:rsidP="001671BA">
      <w:pPr>
        <w:pStyle w:val="ProductList-Body"/>
        <w:ind w:left="187"/>
        <w:rPr>
          <w:szCs w:val="18"/>
        </w:rPr>
      </w:pPr>
      <w:r>
        <w:rPr>
          <w:b/>
          <w:color w:val="00188F"/>
          <w:szCs w:val="18"/>
        </w:rPr>
        <w:t>Widok:</w:t>
      </w:r>
      <w:r>
        <w:rPr>
          <w:szCs w:val="18"/>
        </w:rPr>
        <w:t xml:space="preserve"> Wyświetlanie pulpitów nawigacyjnych, raportów i aplikacji usługi Power BI.</w:t>
      </w:r>
    </w:p>
    <w:p w14:paraId="543D5182" w14:textId="77777777" w:rsidR="001671BA" w:rsidRPr="006D6204" w:rsidRDefault="001671BA" w:rsidP="001671BA">
      <w:pPr>
        <w:pStyle w:val="ProductList-Body"/>
        <w:ind w:left="187"/>
        <w:rPr>
          <w:spacing w:val="-2"/>
          <w:szCs w:val="18"/>
        </w:rPr>
      </w:pPr>
      <w:r w:rsidRPr="006D6204">
        <w:rPr>
          <w:b/>
          <w:color w:val="00188F"/>
          <w:spacing w:val="-2"/>
          <w:szCs w:val="18"/>
        </w:rPr>
        <w:t>Odświeżenie zbioru danych:</w:t>
      </w:r>
      <w:r w:rsidRPr="006D6204">
        <w:rPr>
          <w:spacing w:val="-2"/>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4F6CD792" w14:textId="77777777" w:rsidR="001671BA" w:rsidRPr="00F86AAF" w:rsidRDefault="001671BA" w:rsidP="001671BA">
      <w:pPr>
        <w:spacing w:after="0" w:line="240" w:lineRule="auto"/>
        <w:ind w:left="187"/>
        <w:rPr>
          <w:rFonts w:ascii="Times New Roman" w:hAnsi="Times New Roman" w:cs="Times New Roman"/>
          <w:sz w:val="18"/>
          <w:szCs w:val="18"/>
        </w:rPr>
      </w:pPr>
      <w:r>
        <w:rPr>
          <w:b/>
          <w:color w:val="00188F"/>
          <w:sz w:val="18"/>
          <w:szCs w:val="18"/>
        </w:rPr>
        <w:t>Dostęp do portalu Power BI:</w:t>
      </w:r>
      <w:r>
        <w:rPr>
          <w:sz w:val="18"/>
          <w:szCs w:val="18"/>
        </w:rPr>
        <w:t xml:space="preserve"> Uzyskiwanie dostępu do portalu Power BI i korzystanie z niego w spodziewanych ramach czasowych z uwzględnieniem warunków sieciowych i ograniczeń obecnych w środowisku klienta oraz niezależnych od Microsoft.</w:t>
      </w:r>
      <w:r>
        <w:rPr>
          <w:rFonts w:ascii="Times New Roman" w:hAnsi="Times New Roman" w:cs="Times New Roman"/>
          <w:sz w:val="18"/>
          <w:szCs w:val="18"/>
        </w:rPr>
        <w:t xml:space="preserve"> </w:t>
      </w:r>
    </w:p>
    <w:p w14:paraId="1D96D2BC" w14:textId="77777777" w:rsidR="001671BA" w:rsidRPr="00EF7CF9" w:rsidRDefault="001671BA" w:rsidP="001671BA">
      <w:pPr>
        <w:pStyle w:val="ProductList-Body"/>
      </w:pPr>
    </w:p>
    <w:p w14:paraId="3E1F2FD8" w14:textId="77777777" w:rsidR="001671BA" w:rsidRPr="00EF7CF9" w:rsidRDefault="001671BA" w:rsidP="001671BA">
      <w:pPr>
        <w:pStyle w:val="ProductList-Body"/>
      </w:pPr>
      <w:r>
        <w:rPr>
          <w:b/>
          <w:color w:val="00188F"/>
        </w:rPr>
        <w:t>Procent Czasu Sprawnego Działania w Miesiącu</w:t>
      </w:r>
      <w:r w:rsidRPr="006D6204">
        <w:rPr>
          <w:b/>
          <w:bCs/>
        </w:rPr>
        <w:t>:</w:t>
      </w:r>
      <w:r>
        <w:t xml:space="preserve"> Procent czasu sprawnego działania w miesiącu jest obliczany według następującego wzoru:</w:t>
      </w:r>
    </w:p>
    <w:p w14:paraId="4D7B3820" w14:textId="77777777" w:rsidR="001671BA" w:rsidRPr="00EF7CF9" w:rsidRDefault="001671BA" w:rsidP="001671BA">
      <w:pPr>
        <w:pStyle w:val="ProductList-Body"/>
      </w:pPr>
    </w:p>
    <w:p w14:paraId="0B25087B" w14:textId="77777777" w:rsidR="001671BA" w:rsidRPr="00EF7CF9" w:rsidRDefault="00B76E6C" w:rsidP="001671B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Maksymalna liczba Minut dostępności - liczba Minut przestojów </m:t>
              </m:r>
            </m:num>
            <m:den>
              <m:r>
                <w:rPr>
                  <w:rFonts w:ascii="Cambria Math" w:hAnsi="Cambria Math" w:cs="Calibri"/>
                  <w:sz w:val="18"/>
                  <w:szCs w:val="18"/>
                </w:rPr>
                <m:t>Maksymalna Liczba Minut Dostępności</m:t>
              </m:r>
            </m:den>
          </m:f>
          <m:r>
            <w:rPr>
              <w:rFonts w:ascii="Cambria Math" w:hAnsi="Cambria Math" w:cs="Calibri"/>
              <w:sz w:val="18"/>
              <w:szCs w:val="18"/>
            </w:rPr>
            <m:t xml:space="preserve"> x 100</m:t>
          </m:r>
        </m:oMath>
      </m:oMathPara>
    </w:p>
    <w:p w14:paraId="26C31CE5" w14:textId="77777777" w:rsidR="001671BA" w:rsidRPr="00EF7CF9" w:rsidRDefault="001671BA" w:rsidP="001671BA">
      <w:pPr>
        <w:pStyle w:val="ProductList-Body"/>
      </w:pPr>
    </w:p>
    <w:p w14:paraId="54392FE9" w14:textId="77777777" w:rsidR="00B64D22" w:rsidRPr="00944E55" w:rsidRDefault="00B64D22"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B46E76" w14:paraId="44516A43" w14:textId="77777777" w:rsidTr="00415697">
        <w:trPr>
          <w:tblHeader/>
        </w:trPr>
        <w:tc>
          <w:tcPr>
            <w:tcW w:w="5400" w:type="dxa"/>
            <w:shd w:val="clear" w:color="auto" w:fill="0072C6"/>
          </w:tcPr>
          <w:p w14:paraId="30EFD59D" w14:textId="77777777" w:rsidR="00B64D22" w:rsidRPr="001A0074" w:rsidRDefault="00B64D22"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BE2BBF4" w14:textId="77777777" w:rsidR="00B64D22" w:rsidRPr="001A0074" w:rsidRDefault="00B64D22" w:rsidP="00E7208F">
            <w:pPr>
              <w:pStyle w:val="ProductList-OfferingBody"/>
              <w:jc w:val="center"/>
              <w:rPr>
                <w:color w:val="FFFFFF" w:themeColor="background1"/>
              </w:rPr>
            </w:pPr>
            <w:r>
              <w:rPr>
                <w:color w:val="FFFFFF" w:themeColor="background1"/>
              </w:rPr>
              <w:t>Zniżka</w:t>
            </w:r>
          </w:p>
        </w:tc>
      </w:tr>
      <w:tr w:rsidR="00B64D22" w:rsidRPr="00B46E76" w14:paraId="0F19AA52" w14:textId="77777777" w:rsidTr="00415697">
        <w:tc>
          <w:tcPr>
            <w:tcW w:w="5400" w:type="dxa"/>
          </w:tcPr>
          <w:p w14:paraId="02667877" w14:textId="77777777" w:rsidR="00B64D22" w:rsidRPr="0076238C" w:rsidRDefault="00B64D22" w:rsidP="00E7208F">
            <w:pPr>
              <w:pStyle w:val="ProductList-OfferingBody"/>
              <w:jc w:val="center"/>
            </w:pPr>
            <w:r>
              <w:t>&lt; 99,9%</w:t>
            </w:r>
          </w:p>
        </w:tc>
        <w:tc>
          <w:tcPr>
            <w:tcW w:w="5400" w:type="dxa"/>
          </w:tcPr>
          <w:p w14:paraId="302824D4" w14:textId="77777777" w:rsidR="00B64D22" w:rsidRPr="0076238C" w:rsidRDefault="00B64D22" w:rsidP="00E7208F">
            <w:pPr>
              <w:pStyle w:val="ProductList-OfferingBody"/>
              <w:jc w:val="center"/>
            </w:pPr>
            <w:r>
              <w:t>10%</w:t>
            </w:r>
          </w:p>
        </w:tc>
      </w:tr>
      <w:tr w:rsidR="00B64D22" w:rsidRPr="00B46E76" w14:paraId="2A5F1733" w14:textId="77777777" w:rsidTr="00415697">
        <w:tc>
          <w:tcPr>
            <w:tcW w:w="5400" w:type="dxa"/>
          </w:tcPr>
          <w:p w14:paraId="66A7B2F9" w14:textId="77777777" w:rsidR="00B64D22" w:rsidRPr="0076238C" w:rsidRDefault="00B64D22" w:rsidP="00E7208F">
            <w:pPr>
              <w:pStyle w:val="ProductList-OfferingBody"/>
              <w:jc w:val="center"/>
            </w:pPr>
            <w:r>
              <w:t>&lt; 99%</w:t>
            </w:r>
          </w:p>
        </w:tc>
        <w:tc>
          <w:tcPr>
            <w:tcW w:w="5400" w:type="dxa"/>
          </w:tcPr>
          <w:p w14:paraId="4A89FA96" w14:textId="77777777" w:rsidR="00B64D22" w:rsidRDefault="00B64D22" w:rsidP="00E7208F">
            <w:pPr>
              <w:pStyle w:val="ProductList-OfferingBody"/>
              <w:jc w:val="center"/>
            </w:pPr>
            <w:r>
              <w:t>25%</w:t>
            </w:r>
          </w:p>
        </w:tc>
      </w:tr>
    </w:tbl>
    <w:bookmarkStart w:id="117" w:name="_Toc484160735"/>
    <w:p w14:paraId="159B0225"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CB36731" w14:textId="77777777" w:rsidR="00EE22B7" w:rsidRPr="00DE201A" w:rsidRDefault="00EE22B7" w:rsidP="00E7208F">
      <w:pPr>
        <w:pStyle w:val="ProductList-Offering2Heading"/>
        <w:tabs>
          <w:tab w:val="clear" w:pos="360"/>
          <w:tab w:val="clear" w:pos="720"/>
          <w:tab w:val="clear" w:pos="1080"/>
        </w:tabs>
        <w:outlineLvl w:val="2"/>
      </w:pPr>
      <w:bookmarkStart w:id="118" w:name="_Toc89799012"/>
      <w:r>
        <w:t>Power BI Premium</w:t>
      </w:r>
      <w:bookmarkEnd w:id="117"/>
      <w:bookmarkEnd w:id="118"/>
    </w:p>
    <w:p w14:paraId="278B1E36" w14:textId="77777777" w:rsidR="001671BA" w:rsidRPr="00EF7CF9" w:rsidRDefault="001671BA" w:rsidP="001671BA">
      <w:pPr>
        <w:pStyle w:val="ProductList-Body"/>
      </w:pPr>
      <w:r>
        <w:rPr>
          <w:b/>
          <w:color w:val="00188F"/>
        </w:rPr>
        <w:t>Struktura wydajnościowa:</w:t>
      </w:r>
      <w:r>
        <w:t xml:space="preserve"> Oznacza nazwaną strukturę wydajnościową udostępnianą przez administratora za pośrednictwem portalu administracyjnego struktury wydajnościowej usługi Power BI Premium. Struktura Wydajnościowa zapewniana jest w ramach co najmniej jednego węzła.</w:t>
      </w:r>
    </w:p>
    <w:p w14:paraId="1F12C746" w14:textId="77777777" w:rsidR="001671BA" w:rsidRPr="00EF7CF9" w:rsidRDefault="001671BA" w:rsidP="001671BA">
      <w:pPr>
        <w:pStyle w:val="ProductList-Body"/>
      </w:pPr>
      <w:r>
        <w:rPr>
          <w:b/>
          <w:color w:val="00188F"/>
        </w:rPr>
        <w:t>Maksymalna liczba Minut dostępności:</w:t>
      </w:r>
      <w:r>
        <w:t xml:space="preserve"> Suma wszystkich minut, przez które dana struktura wydajnościowa była utworzona w czasie miesiąca rozliczeniowego dla danego dzierżawcy.</w:t>
      </w:r>
    </w:p>
    <w:p w14:paraId="2E73911D" w14:textId="77777777" w:rsidR="001671BA" w:rsidRPr="00EF7CF9" w:rsidRDefault="001671BA" w:rsidP="001671BA">
      <w:pPr>
        <w:pStyle w:val="ProductList-Body"/>
      </w:pPr>
    </w:p>
    <w:p w14:paraId="2292C05B" w14:textId="77777777" w:rsidR="001671BA" w:rsidRPr="00EF7CF9" w:rsidRDefault="001671BA" w:rsidP="001671BA">
      <w:pPr>
        <w:pStyle w:val="ProductList-Body"/>
      </w:pPr>
      <w:r>
        <w:rPr>
          <w:b/>
          <w:color w:val="00188F"/>
        </w:rPr>
        <w:t>Minuty przestojów</w:t>
      </w:r>
      <w:r w:rsidRPr="006D6204">
        <w:rPr>
          <w:b/>
          <w:bCs/>
        </w:rPr>
        <w:t>:</w:t>
      </w:r>
      <w:r>
        <w:t xml:space="preserve"> </w:t>
      </w:r>
      <w:r>
        <w:rPr>
          <w:szCs w:val="18"/>
        </w:rPr>
        <w:t>Całkowita skumulowana liczba minut w miesiącu rozliczeniowym dla danej struktury wydajnościowej, po jej utworzeniu i przed jej wyrejestrowaniem, kiedy nie można jej wykorzystać w funkcjach usługi Power BI wymienionych poniżej:</w:t>
      </w:r>
    </w:p>
    <w:p w14:paraId="72EA2D16" w14:textId="77777777" w:rsidR="001671BA" w:rsidRDefault="001671BA" w:rsidP="001671BA">
      <w:pPr>
        <w:pStyle w:val="ProductList-Body"/>
        <w:ind w:left="187"/>
        <w:rPr>
          <w:szCs w:val="18"/>
        </w:rPr>
      </w:pPr>
      <w:r>
        <w:rPr>
          <w:b/>
          <w:color w:val="00188F"/>
        </w:rPr>
        <w:t>Widok:</w:t>
      </w:r>
      <w:r>
        <w:rPr>
          <w:szCs w:val="18"/>
        </w:rPr>
        <w:t xml:space="preserve"> Wyświetlanie pulpitów nawigacyjnych, raportów i aplikacji usługi Power BI.</w:t>
      </w:r>
    </w:p>
    <w:p w14:paraId="1CD09084" w14:textId="77777777" w:rsidR="001671BA" w:rsidRDefault="001671BA" w:rsidP="001671BA">
      <w:pPr>
        <w:pStyle w:val="ProductList-Body"/>
        <w:ind w:left="187"/>
        <w:rPr>
          <w:szCs w:val="18"/>
        </w:rPr>
      </w:pPr>
      <w:r>
        <w:rPr>
          <w:b/>
          <w:color w:val="00188F"/>
        </w:rPr>
        <w:t>Odświeżenie zbioru danych:</w:t>
      </w:r>
      <w:r>
        <w:rPr>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0844E49C" w14:textId="77777777" w:rsidR="001671BA" w:rsidRPr="00F86AAF" w:rsidRDefault="001671BA" w:rsidP="001671BA">
      <w:pPr>
        <w:pStyle w:val="ProductList-Body"/>
        <w:ind w:left="180"/>
        <w:rPr>
          <w:szCs w:val="18"/>
        </w:rPr>
      </w:pPr>
      <w:r>
        <w:rPr>
          <w:b/>
          <w:color w:val="00188F"/>
        </w:rPr>
        <w:t>Dostęp do portalu Power BI:</w:t>
      </w:r>
      <w:r>
        <w:rPr>
          <w:szCs w:val="18"/>
        </w:rPr>
        <w:t xml:space="preserve"> Uzyskiwanie dostępu do portalu Power BI i korzystanie z niego w spodziewanych ramach czasowych z uwzględnieniem warunków sieciowych i ograniczeń obecnych w środowisku klienta oraz niezależnych od Microsoft.</w:t>
      </w:r>
    </w:p>
    <w:p w14:paraId="5602E12E" w14:textId="77777777" w:rsidR="001671BA" w:rsidRPr="00EF7CF9" w:rsidRDefault="001671BA" w:rsidP="001671BA">
      <w:pPr>
        <w:pStyle w:val="ProductList-Body"/>
      </w:pPr>
    </w:p>
    <w:p w14:paraId="47857781" w14:textId="77777777" w:rsidR="001671BA" w:rsidRDefault="001671BA" w:rsidP="001671BA">
      <w:pPr>
        <w:pStyle w:val="ProductList-Body"/>
      </w:pPr>
      <w:r>
        <w:rPr>
          <w:b/>
          <w:color w:val="00188F"/>
        </w:rPr>
        <w:t>Procent Czasu Sprawnego Działania w Miesiącu</w:t>
      </w:r>
      <w:r w:rsidRPr="006D6204">
        <w:rPr>
          <w:b/>
          <w:bCs/>
        </w:rPr>
        <w:t>:</w:t>
      </w:r>
      <w:r>
        <w:t xml:space="preserve"> Procent czasu sprawnego działania w miesiącu jest obliczany według następującego wzoru:</w:t>
      </w:r>
    </w:p>
    <w:p w14:paraId="664668E0" w14:textId="77777777" w:rsidR="001671BA" w:rsidRPr="00EF7CF9" w:rsidRDefault="001671BA" w:rsidP="001671BA">
      <w:pPr>
        <w:pStyle w:val="ProductList-Body"/>
      </w:pPr>
    </w:p>
    <w:p w14:paraId="3632517C" w14:textId="77777777" w:rsidR="001671BA" w:rsidRPr="009E2B16" w:rsidRDefault="00B76E6C" w:rsidP="001671BA">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Maksymalna liczba Minut dostępności - liczba Minut przestojów</m:t>
              </m:r>
            </m:num>
            <m:den>
              <m:r>
                <w:rPr>
                  <w:rFonts w:ascii="Cambria Math" w:hAnsi="Cambria Math" w:cs="Calibri"/>
                  <w:sz w:val="18"/>
                  <w:szCs w:val="18"/>
                </w:rPr>
                <m:t>Maksymalna Liczba Minut Dostępności</m:t>
              </m:r>
            </m:den>
          </m:f>
          <m:r>
            <w:rPr>
              <w:rFonts w:ascii="Cambria Math" w:hAnsi="Cambria Math" w:cs="Calibri"/>
              <w:sz w:val="18"/>
              <w:szCs w:val="18"/>
            </w:rPr>
            <m:t xml:space="preserve"> x 100</m:t>
          </m:r>
        </m:oMath>
      </m:oMathPara>
    </w:p>
    <w:p w14:paraId="436CE268" w14:textId="77777777" w:rsidR="001671BA" w:rsidRPr="00EF7CF9" w:rsidRDefault="001671BA" w:rsidP="001671BA">
      <w:pPr>
        <w:pStyle w:val="ProductList-Body"/>
      </w:pPr>
    </w:p>
    <w:p w14:paraId="3ADCB504" w14:textId="77777777" w:rsidR="00EE22B7" w:rsidRPr="00DE201A" w:rsidRDefault="00EE22B7"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B46E76" w14:paraId="676FEF1B" w14:textId="77777777" w:rsidTr="00B46E76">
        <w:trPr>
          <w:tblHeader/>
        </w:trPr>
        <w:tc>
          <w:tcPr>
            <w:tcW w:w="5400" w:type="dxa"/>
            <w:shd w:val="clear" w:color="auto" w:fill="0072C6"/>
          </w:tcPr>
          <w:p w14:paraId="4019398A" w14:textId="77777777" w:rsidR="00EE22B7" w:rsidRPr="001A0074" w:rsidRDefault="00EE22B7"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2C129DE" w14:textId="77777777" w:rsidR="00EE22B7" w:rsidRPr="001A0074" w:rsidRDefault="00EE22B7" w:rsidP="00E7208F">
            <w:pPr>
              <w:pStyle w:val="ProductList-OfferingBody"/>
              <w:jc w:val="center"/>
              <w:rPr>
                <w:color w:val="FFFFFF" w:themeColor="background1"/>
              </w:rPr>
            </w:pPr>
            <w:r>
              <w:rPr>
                <w:color w:val="FFFFFF" w:themeColor="background1"/>
              </w:rPr>
              <w:t>Zniżka</w:t>
            </w:r>
          </w:p>
        </w:tc>
      </w:tr>
      <w:tr w:rsidR="00EE22B7" w:rsidRPr="00B46E76" w14:paraId="1908BDE4" w14:textId="77777777" w:rsidTr="00B46E76">
        <w:tc>
          <w:tcPr>
            <w:tcW w:w="5400" w:type="dxa"/>
          </w:tcPr>
          <w:p w14:paraId="4C34C742" w14:textId="77777777" w:rsidR="00EE22B7" w:rsidRPr="0076238C" w:rsidRDefault="00EE22B7" w:rsidP="00E7208F">
            <w:pPr>
              <w:pStyle w:val="ProductList-OfferingBody"/>
              <w:jc w:val="center"/>
            </w:pPr>
            <w:r>
              <w:t>&lt; 99,9%</w:t>
            </w:r>
          </w:p>
        </w:tc>
        <w:tc>
          <w:tcPr>
            <w:tcW w:w="5400" w:type="dxa"/>
          </w:tcPr>
          <w:p w14:paraId="1FCD10C3" w14:textId="77777777" w:rsidR="00EE22B7" w:rsidRPr="0076238C" w:rsidRDefault="00EE22B7" w:rsidP="00E7208F">
            <w:pPr>
              <w:pStyle w:val="ProductList-OfferingBody"/>
              <w:jc w:val="center"/>
            </w:pPr>
            <w:r>
              <w:t>10%</w:t>
            </w:r>
          </w:p>
        </w:tc>
      </w:tr>
      <w:tr w:rsidR="00EE22B7" w:rsidRPr="00B46E76" w14:paraId="6E7DC596" w14:textId="77777777" w:rsidTr="00B46E76">
        <w:tc>
          <w:tcPr>
            <w:tcW w:w="5400" w:type="dxa"/>
          </w:tcPr>
          <w:p w14:paraId="7F699E61" w14:textId="77777777" w:rsidR="00EE22B7" w:rsidRPr="0076238C" w:rsidRDefault="00EE22B7" w:rsidP="00E7208F">
            <w:pPr>
              <w:pStyle w:val="ProductList-OfferingBody"/>
              <w:jc w:val="center"/>
            </w:pPr>
            <w:r>
              <w:t>&lt; 99%</w:t>
            </w:r>
          </w:p>
        </w:tc>
        <w:tc>
          <w:tcPr>
            <w:tcW w:w="5400" w:type="dxa"/>
          </w:tcPr>
          <w:p w14:paraId="11EDE52E" w14:textId="77777777" w:rsidR="00EE22B7" w:rsidRPr="0076238C" w:rsidRDefault="00EE22B7" w:rsidP="00E7208F">
            <w:pPr>
              <w:pStyle w:val="ProductList-OfferingBody"/>
              <w:jc w:val="center"/>
            </w:pPr>
            <w:r>
              <w:t>25%</w:t>
            </w:r>
          </w:p>
        </w:tc>
      </w:tr>
    </w:tbl>
    <w:p w14:paraId="76AE0C8C" w14:textId="77777777" w:rsidR="003C5DCA" w:rsidRPr="00FB368F" w:rsidRDefault="00B76E6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7B30F133" w14:textId="4698D663" w:rsidR="00515EF4" w:rsidRPr="00BC54F2" w:rsidRDefault="00515EF4" w:rsidP="00AD1B69">
      <w:pPr>
        <w:pStyle w:val="ProductList-Offering2Heading"/>
        <w:tabs>
          <w:tab w:val="clear" w:pos="360"/>
          <w:tab w:val="clear" w:pos="720"/>
          <w:tab w:val="clear" w:pos="1080"/>
        </w:tabs>
        <w:outlineLvl w:val="2"/>
      </w:pPr>
      <w:bookmarkStart w:id="119" w:name="_Toc89799013"/>
      <w:r w:rsidRPr="00BC54F2">
        <w:t xml:space="preserve">Power BI </w:t>
      </w:r>
      <w:r w:rsidR="008F09A9" w:rsidRPr="00BC54F2">
        <w:t>Pro</w:t>
      </w:r>
      <w:bookmarkEnd w:id="119"/>
    </w:p>
    <w:p w14:paraId="2D75D56B" w14:textId="77777777" w:rsidR="001671BA" w:rsidRDefault="001671BA" w:rsidP="001671BA">
      <w:pPr>
        <w:pStyle w:val="ProductList-Body"/>
        <w:rPr>
          <w:szCs w:val="18"/>
        </w:rPr>
      </w:pPr>
      <w:r>
        <w:rPr>
          <w:b/>
          <w:color w:val="00188F"/>
        </w:rPr>
        <w:t>Minuty przestojów</w:t>
      </w:r>
      <w:r w:rsidRPr="006D6204">
        <w:rPr>
          <w:b/>
          <w:bCs/>
        </w:rPr>
        <w:t>:</w:t>
      </w:r>
      <w:r>
        <w:t xml:space="preserve"> </w:t>
      </w:r>
      <w:r>
        <w:rPr>
          <w:szCs w:val="18"/>
        </w:rPr>
        <w:t>Całkowita skumulowana liczba minut w miesiącu rozliczeniowym kiedy wszystkie wymienione poniżej funkcje usługi Power BI są niedostępne:</w:t>
      </w:r>
    </w:p>
    <w:p w14:paraId="1C892BBC" w14:textId="77777777" w:rsidR="001671BA" w:rsidRDefault="001671BA" w:rsidP="001671BA">
      <w:pPr>
        <w:pStyle w:val="ProductList-Body"/>
        <w:ind w:left="187"/>
        <w:rPr>
          <w:szCs w:val="18"/>
        </w:rPr>
      </w:pPr>
      <w:r>
        <w:rPr>
          <w:b/>
          <w:color w:val="00188F"/>
        </w:rPr>
        <w:t>Widok:</w:t>
      </w:r>
      <w:r>
        <w:rPr>
          <w:szCs w:val="18"/>
        </w:rPr>
        <w:t xml:space="preserve"> Wyświetlanie pulpitów nawigacyjnych, raportów i aplikacji usługi Power BI.</w:t>
      </w:r>
    </w:p>
    <w:p w14:paraId="555F982C" w14:textId="77777777" w:rsidR="001671BA" w:rsidRDefault="001671BA" w:rsidP="001671BA">
      <w:pPr>
        <w:pStyle w:val="ProductList-Body"/>
        <w:ind w:left="187"/>
        <w:rPr>
          <w:szCs w:val="18"/>
        </w:rPr>
      </w:pPr>
      <w:r>
        <w:rPr>
          <w:b/>
          <w:color w:val="00188F"/>
        </w:rPr>
        <w:t>Odświeżenie zbioru danych:</w:t>
      </w:r>
      <w:r>
        <w:rPr>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4F5DB7C2" w14:textId="77777777" w:rsidR="001671BA" w:rsidRDefault="001671BA" w:rsidP="001671BA">
      <w:pPr>
        <w:pStyle w:val="ProductList-Body"/>
        <w:ind w:left="180"/>
        <w:rPr>
          <w:szCs w:val="18"/>
        </w:rPr>
      </w:pPr>
      <w:r>
        <w:rPr>
          <w:b/>
          <w:color w:val="00188F"/>
        </w:rPr>
        <w:t>Dostęp do portalu Power BI:</w:t>
      </w:r>
      <w:r>
        <w:rPr>
          <w:szCs w:val="18"/>
        </w:rPr>
        <w:t xml:space="preserve"> Uzyskiwanie dostępu do portalu Power BI i korzystanie z niego w spodziewanych ramach czasowych z uwzględnieniem warunków sieciowych i ograniczeń obecnych w środowisku klienta oraz niezależnych od Microsoft.</w:t>
      </w:r>
    </w:p>
    <w:p w14:paraId="595F7D45" w14:textId="77777777" w:rsidR="001671BA" w:rsidRPr="00EF7CF9" w:rsidRDefault="001671BA" w:rsidP="001671BA">
      <w:pPr>
        <w:pStyle w:val="ProductList-Body"/>
      </w:pPr>
    </w:p>
    <w:p w14:paraId="3F559A35" w14:textId="77777777" w:rsidR="001671BA" w:rsidRDefault="001671BA" w:rsidP="001671BA">
      <w:pPr>
        <w:pStyle w:val="ProductList-Body"/>
      </w:pPr>
      <w:r>
        <w:rPr>
          <w:b/>
          <w:color w:val="00188F"/>
        </w:rPr>
        <w:t>Procent Czasu Sprawnego Działania w Miesiącu</w:t>
      </w:r>
      <w:r w:rsidRPr="006D6204">
        <w:rPr>
          <w:b/>
          <w:bCs/>
        </w:rPr>
        <w:t>:</w:t>
      </w:r>
      <w:r>
        <w:t xml:space="preserve"> Procent czasu sprawnego działania w miesiącu jest obliczany według następującego wzoru:</w:t>
      </w:r>
    </w:p>
    <w:p w14:paraId="5209AA6F" w14:textId="77777777" w:rsidR="001671BA" w:rsidRDefault="001671BA" w:rsidP="001671BA">
      <w:pPr>
        <w:pStyle w:val="ProductList-Body"/>
      </w:pPr>
    </w:p>
    <w:p w14:paraId="57DC5397" w14:textId="77777777" w:rsidR="001671BA" w:rsidRPr="009E2B16" w:rsidRDefault="00B76E6C" w:rsidP="001671BA">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hint="eastAsia"/>
                  <w:sz w:val="18"/>
                  <w:szCs w:val="18"/>
                </w:rPr>
                <m:t>Łą</m:t>
              </m:r>
              <m:r>
                <w:rPr>
                  <w:rFonts w:ascii="Cambria Math" w:hAnsi="Cambria Math" w:cs="Calibri"/>
                  <w:sz w:val="18"/>
                  <w:szCs w:val="18"/>
                </w:rPr>
                <m:t xml:space="preserve">czna liczba minut w miesiącu - liczba Minut przestojów </m:t>
              </m:r>
            </m:num>
            <m:den>
              <m:r>
                <w:rPr>
                  <w:rFonts w:ascii="Cambria Math" w:hAnsi="Cambria Math" w:cs="Calibri" w:hint="eastAsia"/>
                  <w:sz w:val="18"/>
                  <w:szCs w:val="18"/>
                </w:rPr>
                <m:t>Łą</m:t>
              </m:r>
              <m:r>
                <w:rPr>
                  <w:rFonts w:ascii="Cambria Math" w:hAnsi="Cambria Math" w:cs="Calibri"/>
                  <w:sz w:val="18"/>
                  <w:szCs w:val="18"/>
                </w:rPr>
                <m:t>czna liczba minut w miesiącu</m:t>
              </m:r>
            </m:den>
          </m:f>
          <m:r>
            <w:rPr>
              <w:rFonts w:ascii="Cambria Math" w:hAnsi="Cambria Math" w:cs="Calibri"/>
              <w:sz w:val="18"/>
              <w:szCs w:val="18"/>
            </w:rPr>
            <m:t xml:space="preserve"> x 100</m:t>
          </m:r>
        </m:oMath>
      </m:oMathPara>
    </w:p>
    <w:p w14:paraId="3A7FBDF1" w14:textId="77777777" w:rsidR="001671BA" w:rsidRPr="00EF7CF9" w:rsidRDefault="001671BA" w:rsidP="001671BA">
      <w:pPr>
        <w:pStyle w:val="ProductList-Body"/>
      </w:pPr>
    </w:p>
    <w:p w14:paraId="2865395D" w14:textId="77777777" w:rsidR="00515EF4" w:rsidRPr="00916C77" w:rsidRDefault="00515EF4" w:rsidP="00E7208F">
      <w:pPr>
        <w:pStyle w:val="ProductList-Body"/>
        <w:rPr>
          <w:b/>
        </w:rPr>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6E76" w14:paraId="3344F223" w14:textId="77777777" w:rsidTr="00E744C2">
        <w:trPr>
          <w:tblHeader/>
        </w:trPr>
        <w:tc>
          <w:tcPr>
            <w:tcW w:w="5400" w:type="dxa"/>
            <w:shd w:val="clear" w:color="auto" w:fill="0072C6"/>
          </w:tcPr>
          <w:p w14:paraId="4E5673E9" w14:textId="77777777" w:rsidR="00515EF4" w:rsidRPr="001A0074" w:rsidRDefault="00515EF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A9844A" w14:textId="77777777" w:rsidR="00515EF4" w:rsidRPr="001A0074" w:rsidRDefault="00515EF4" w:rsidP="00E7208F">
            <w:pPr>
              <w:pStyle w:val="ProductList-OfferingBody"/>
              <w:jc w:val="center"/>
              <w:rPr>
                <w:color w:val="FFFFFF" w:themeColor="background1"/>
              </w:rPr>
            </w:pPr>
            <w:r>
              <w:rPr>
                <w:color w:val="FFFFFF" w:themeColor="background1"/>
              </w:rPr>
              <w:t>Zniżka</w:t>
            </w:r>
          </w:p>
        </w:tc>
      </w:tr>
      <w:tr w:rsidR="00515EF4" w:rsidRPr="00B46E76" w14:paraId="280D4F83" w14:textId="77777777" w:rsidTr="00E744C2">
        <w:tc>
          <w:tcPr>
            <w:tcW w:w="5400" w:type="dxa"/>
          </w:tcPr>
          <w:p w14:paraId="7709E7BA" w14:textId="21217632" w:rsidR="00515EF4" w:rsidRPr="0076238C" w:rsidRDefault="00515EF4" w:rsidP="00E7208F">
            <w:pPr>
              <w:pStyle w:val="ProductList-OfferingBody"/>
              <w:jc w:val="center"/>
            </w:pPr>
            <w:r>
              <w:t>&lt; 99,9%</w:t>
            </w:r>
          </w:p>
        </w:tc>
        <w:tc>
          <w:tcPr>
            <w:tcW w:w="5400" w:type="dxa"/>
          </w:tcPr>
          <w:p w14:paraId="520BC18E" w14:textId="77777777" w:rsidR="00515EF4" w:rsidRPr="0076238C" w:rsidRDefault="00515EF4" w:rsidP="00E7208F">
            <w:pPr>
              <w:pStyle w:val="ProductList-OfferingBody"/>
              <w:jc w:val="center"/>
            </w:pPr>
            <w:r>
              <w:t>25%</w:t>
            </w:r>
          </w:p>
        </w:tc>
      </w:tr>
      <w:tr w:rsidR="00515EF4" w:rsidRPr="00B46E76" w14:paraId="770309F5" w14:textId="77777777" w:rsidTr="00E744C2">
        <w:tc>
          <w:tcPr>
            <w:tcW w:w="5400" w:type="dxa"/>
          </w:tcPr>
          <w:p w14:paraId="21B00FC9" w14:textId="1BC0291E" w:rsidR="00515EF4" w:rsidRPr="0076238C" w:rsidRDefault="00515EF4" w:rsidP="00E7208F">
            <w:pPr>
              <w:pStyle w:val="ProductList-OfferingBody"/>
              <w:jc w:val="center"/>
            </w:pPr>
            <w:r>
              <w:t>&lt; 99%</w:t>
            </w:r>
          </w:p>
        </w:tc>
        <w:tc>
          <w:tcPr>
            <w:tcW w:w="5400" w:type="dxa"/>
          </w:tcPr>
          <w:p w14:paraId="7A5A5886" w14:textId="77777777" w:rsidR="00515EF4" w:rsidRPr="0076238C" w:rsidRDefault="00515EF4" w:rsidP="00E7208F">
            <w:pPr>
              <w:pStyle w:val="ProductList-OfferingBody"/>
              <w:jc w:val="center"/>
            </w:pPr>
            <w:r>
              <w:t>50%</w:t>
            </w:r>
          </w:p>
        </w:tc>
      </w:tr>
      <w:tr w:rsidR="00515EF4" w:rsidRPr="00B46E76" w14:paraId="40F5B3FA" w14:textId="77777777" w:rsidTr="00E744C2">
        <w:tc>
          <w:tcPr>
            <w:tcW w:w="5400" w:type="dxa"/>
          </w:tcPr>
          <w:p w14:paraId="4AA1F0D1" w14:textId="35F62C48" w:rsidR="00515EF4" w:rsidRPr="0076238C" w:rsidRDefault="00515EF4" w:rsidP="00E7208F">
            <w:pPr>
              <w:pStyle w:val="ProductList-OfferingBody"/>
              <w:jc w:val="center"/>
            </w:pPr>
            <w:r>
              <w:lastRenderedPageBreak/>
              <w:t>&lt; 95%</w:t>
            </w:r>
          </w:p>
        </w:tc>
        <w:tc>
          <w:tcPr>
            <w:tcW w:w="5400" w:type="dxa"/>
          </w:tcPr>
          <w:p w14:paraId="41A062A9" w14:textId="77777777" w:rsidR="00515EF4" w:rsidRDefault="00515EF4" w:rsidP="00E7208F">
            <w:pPr>
              <w:pStyle w:val="ProductList-OfferingBody"/>
              <w:jc w:val="center"/>
            </w:pPr>
            <w:r>
              <w:t>100%</w:t>
            </w:r>
          </w:p>
        </w:tc>
      </w:tr>
    </w:tbl>
    <w:p w14:paraId="0E243F2A" w14:textId="77777777" w:rsidR="003C5DCA" w:rsidRPr="00FB368F" w:rsidRDefault="00B76E6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3137B2B" w14:textId="21525A75" w:rsidR="00515EF4" w:rsidRPr="00FB368F" w:rsidRDefault="00515EF4" w:rsidP="00591818">
      <w:pPr>
        <w:pStyle w:val="ProductList-Offering2Heading"/>
        <w:tabs>
          <w:tab w:val="clear" w:pos="360"/>
          <w:tab w:val="clear" w:pos="720"/>
          <w:tab w:val="clear" w:pos="1080"/>
        </w:tabs>
        <w:outlineLvl w:val="2"/>
      </w:pPr>
      <w:bookmarkStart w:id="120" w:name="_Toc89799014"/>
      <w:r>
        <w:t>Interfejs programowania aplikacji Translator</w:t>
      </w:r>
      <w:bookmarkEnd w:id="120"/>
    </w:p>
    <w:p w14:paraId="0D68E64F" w14:textId="21371F20" w:rsidR="00515EF4" w:rsidRPr="00FB368F" w:rsidRDefault="00515EF4" w:rsidP="00E7208F">
      <w:pPr>
        <w:pStyle w:val="ProductList-Body"/>
      </w:pPr>
      <w:r>
        <w:rPr>
          <w:b/>
          <w:color w:val="00188F"/>
        </w:rPr>
        <w:t>Przestój</w:t>
      </w:r>
      <w:r w:rsidRPr="00674B2C">
        <w:t>:</w:t>
      </w:r>
      <w:r>
        <w:t xml:space="preserve"> </w:t>
      </w:r>
      <w:r>
        <w:rPr>
          <w:szCs w:val="18"/>
        </w:rPr>
        <w:t>Dowolny okres, w którym użytkownicy nie mogą wykonywać tłumaczeń.</w:t>
      </w:r>
    </w:p>
    <w:p w14:paraId="0C581555" w14:textId="77777777" w:rsidR="00515EF4" w:rsidRPr="00AD1B69" w:rsidRDefault="00515EF4" w:rsidP="00E7208F">
      <w:pPr>
        <w:pStyle w:val="ProductList-Body"/>
        <w:rPr>
          <w:szCs w:val="18"/>
        </w:rPr>
      </w:pPr>
    </w:p>
    <w:p w14:paraId="2A370CEF" w14:textId="5AB1C59F" w:rsidR="00515EF4" w:rsidRPr="00FB368F" w:rsidRDefault="00515EF4" w:rsidP="00E7208F">
      <w:pPr>
        <w:pStyle w:val="ProductList-Body"/>
      </w:pPr>
      <w:r>
        <w:rPr>
          <w:b/>
          <w:color w:val="00188F"/>
        </w:rPr>
        <w:t>Miesięczny Odsetek Czasu Nieprzerwanej Pracy</w:t>
      </w:r>
      <w:r w:rsidRPr="00674B2C">
        <w:t>:</w:t>
      </w:r>
      <w:r w:rsidRPr="001F7836">
        <w:rPr>
          <w:b/>
        </w:rPr>
        <w:t xml:space="preserve"> </w:t>
      </w:r>
      <w:r>
        <w:t>Miesięczny Odsetek Czasu Nieprzerwanej Pracy wylicza się wg następującej formuły</w:t>
      </w:r>
      <w:r w:rsidRPr="00674B2C">
        <w:t>:</w:t>
      </w:r>
    </w:p>
    <w:p w14:paraId="1CF8095D" w14:textId="77777777" w:rsidR="00515EF4" w:rsidRPr="00415697" w:rsidRDefault="00515EF4" w:rsidP="00E7208F">
      <w:pPr>
        <w:pStyle w:val="ProductList-Body"/>
        <w:rPr>
          <w:szCs w:val="16"/>
        </w:rPr>
      </w:pPr>
    </w:p>
    <w:p w14:paraId="728BF4C5" w14:textId="44F5B841" w:rsidR="00515EF4" w:rsidRPr="00B46E76" w:rsidRDefault="00B76E6C"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E3A2E69" w14:textId="4F1D1DA8" w:rsidR="00515EF4" w:rsidRPr="00FB368F" w:rsidRDefault="00D46DC5" w:rsidP="00E7208F">
      <w:pPr>
        <w:pStyle w:val="ProductList-Body"/>
      </w:pPr>
      <w:r>
        <w:rPr>
          <w:szCs w:val="18"/>
        </w:rPr>
        <w:t>w której Przestój mierzy się jako łączną liczbę minut w miesiącu, gdy wymienione powyżej aspekty Usługi są niedostępne.</w:t>
      </w:r>
    </w:p>
    <w:p w14:paraId="1913744C" w14:textId="77777777" w:rsidR="00515EF4" w:rsidRPr="00AD1B69" w:rsidRDefault="00515EF4" w:rsidP="00E7208F">
      <w:pPr>
        <w:pStyle w:val="ProductList-Body"/>
        <w:rPr>
          <w:szCs w:val="18"/>
        </w:rPr>
      </w:pPr>
    </w:p>
    <w:p w14:paraId="1A614EB8" w14:textId="77777777" w:rsidR="00515EF4" w:rsidRPr="00FB368F" w:rsidRDefault="00515EF4"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6E76" w14:paraId="6B78A827" w14:textId="77777777" w:rsidTr="00E744C2">
        <w:trPr>
          <w:tblHeader/>
        </w:trPr>
        <w:tc>
          <w:tcPr>
            <w:tcW w:w="5400" w:type="dxa"/>
            <w:shd w:val="clear" w:color="auto" w:fill="0072C6"/>
          </w:tcPr>
          <w:p w14:paraId="2215AAC8" w14:textId="77777777" w:rsidR="00515EF4" w:rsidRPr="001A0074" w:rsidRDefault="00515EF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4458E81" w14:textId="77777777" w:rsidR="00515EF4" w:rsidRPr="001A0074" w:rsidRDefault="00515EF4" w:rsidP="00E7208F">
            <w:pPr>
              <w:pStyle w:val="ProductList-OfferingBody"/>
              <w:jc w:val="center"/>
              <w:rPr>
                <w:color w:val="FFFFFF" w:themeColor="background1"/>
              </w:rPr>
            </w:pPr>
            <w:r>
              <w:rPr>
                <w:color w:val="FFFFFF" w:themeColor="background1"/>
              </w:rPr>
              <w:t>Zniżka</w:t>
            </w:r>
          </w:p>
        </w:tc>
      </w:tr>
      <w:tr w:rsidR="00515EF4" w:rsidRPr="00B46E76" w14:paraId="710135BB" w14:textId="77777777" w:rsidTr="00E744C2">
        <w:tc>
          <w:tcPr>
            <w:tcW w:w="5400" w:type="dxa"/>
          </w:tcPr>
          <w:p w14:paraId="0ED7D057" w14:textId="400D8B77" w:rsidR="00515EF4" w:rsidRPr="0076238C" w:rsidRDefault="00515EF4" w:rsidP="00E7208F">
            <w:pPr>
              <w:pStyle w:val="ProductList-OfferingBody"/>
              <w:jc w:val="center"/>
            </w:pPr>
            <w:r>
              <w:t>&lt; 99,9%</w:t>
            </w:r>
          </w:p>
        </w:tc>
        <w:tc>
          <w:tcPr>
            <w:tcW w:w="5400" w:type="dxa"/>
          </w:tcPr>
          <w:p w14:paraId="086049F0" w14:textId="77777777" w:rsidR="00515EF4" w:rsidRPr="0076238C" w:rsidRDefault="00515EF4" w:rsidP="00E7208F">
            <w:pPr>
              <w:pStyle w:val="ProductList-OfferingBody"/>
              <w:jc w:val="center"/>
            </w:pPr>
            <w:r>
              <w:t>25%</w:t>
            </w:r>
          </w:p>
        </w:tc>
      </w:tr>
      <w:tr w:rsidR="00515EF4" w:rsidRPr="00B46E76" w14:paraId="44B63A37" w14:textId="77777777" w:rsidTr="00E744C2">
        <w:tc>
          <w:tcPr>
            <w:tcW w:w="5400" w:type="dxa"/>
          </w:tcPr>
          <w:p w14:paraId="567733F4" w14:textId="62AC2EBE" w:rsidR="00515EF4" w:rsidRPr="0076238C" w:rsidRDefault="00515EF4" w:rsidP="00E7208F">
            <w:pPr>
              <w:pStyle w:val="ProductList-OfferingBody"/>
              <w:jc w:val="center"/>
            </w:pPr>
            <w:r>
              <w:t>&lt; 99%</w:t>
            </w:r>
          </w:p>
        </w:tc>
        <w:tc>
          <w:tcPr>
            <w:tcW w:w="5400" w:type="dxa"/>
          </w:tcPr>
          <w:p w14:paraId="3610FC92" w14:textId="77777777" w:rsidR="00515EF4" w:rsidRPr="0076238C" w:rsidRDefault="00515EF4" w:rsidP="00E7208F">
            <w:pPr>
              <w:pStyle w:val="ProductList-OfferingBody"/>
              <w:jc w:val="center"/>
            </w:pPr>
            <w:r>
              <w:t>50%</w:t>
            </w:r>
          </w:p>
        </w:tc>
      </w:tr>
      <w:tr w:rsidR="00515EF4" w:rsidRPr="00B46E76" w14:paraId="5F2E73BA" w14:textId="77777777" w:rsidTr="00E744C2">
        <w:tc>
          <w:tcPr>
            <w:tcW w:w="5400" w:type="dxa"/>
          </w:tcPr>
          <w:p w14:paraId="1DE42D45" w14:textId="028A190D" w:rsidR="00515EF4" w:rsidRPr="0076238C" w:rsidRDefault="00515EF4" w:rsidP="00E7208F">
            <w:pPr>
              <w:pStyle w:val="ProductList-OfferingBody"/>
              <w:jc w:val="center"/>
            </w:pPr>
            <w:r>
              <w:t>&lt; 95%</w:t>
            </w:r>
          </w:p>
        </w:tc>
        <w:tc>
          <w:tcPr>
            <w:tcW w:w="5400" w:type="dxa"/>
          </w:tcPr>
          <w:p w14:paraId="55A96903" w14:textId="77777777" w:rsidR="00515EF4" w:rsidRDefault="00515EF4" w:rsidP="00E7208F">
            <w:pPr>
              <w:pStyle w:val="ProductList-OfferingBody"/>
              <w:jc w:val="center"/>
            </w:pPr>
            <w:r>
              <w:t>100%</w:t>
            </w:r>
          </w:p>
        </w:tc>
      </w:tr>
    </w:tbl>
    <w:bookmarkStart w:id="121" w:name="_Toc457821597"/>
    <w:bookmarkStart w:id="122" w:name="_Toc465333785"/>
    <w:bookmarkStart w:id="123" w:name="_Toc464226363"/>
    <w:p w14:paraId="1F97DBBE"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BA75F7D" w14:textId="77777777" w:rsidR="00AD1B69" w:rsidRPr="00C268D9" w:rsidRDefault="00AD1B69" w:rsidP="00C268D9">
      <w:pPr>
        <w:pStyle w:val="ProductList-Offering2Heading"/>
        <w:keepNext/>
        <w:outlineLvl w:val="2"/>
      </w:pPr>
      <w:bookmarkStart w:id="124" w:name="_Toc13833097"/>
      <w:bookmarkStart w:id="125" w:name="_Toc55920329"/>
      <w:bookmarkStart w:id="126" w:name="_Toc89799015"/>
      <w:bookmarkEnd w:id="121"/>
      <w:bookmarkEnd w:id="122"/>
      <w:bookmarkEnd w:id="123"/>
      <w:r w:rsidRPr="00C268D9">
        <w:t>Ochrona punktu końcowego w usłudze Microsoft Defender</w:t>
      </w:r>
      <w:bookmarkEnd w:id="124"/>
      <w:bookmarkEnd w:id="125"/>
      <w:bookmarkEnd w:id="126"/>
    </w:p>
    <w:p w14:paraId="2F06EBE5" w14:textId="77777777" w:rsidR="00AD1B69" w:rsidRPr="00AD1B69" w:rsidRDefault="00AD1B69" w:rsidP="00AD1B69">
      <w:pPr>
        <w:keepNext/>
        <w:tabs>
          <w:tab w:val="left" w:pos="360"/>
          <w:tab w:val="left" w:pos="720"/>
          <w:tab w:val="left" w:pos="1080"/>
        </w:tabs>
        <w:spacing w:after="0" w:line="240" w:lineRule="auto"/>
        <w:rPr>
          <w:sz w:val="18"/>
          <w:szCs w:val="18"/>
        </w:rPr>
      </w:pPr>
      <w:r>
        <w:rPr>
          <w:rFonts w:ascii="Calibri" w:eastAsia="Calibri" w:hAnsi="Calibri" w:cs="Arial"/>
          <w:b/>
          <w:color w:val="00188F"/>
          <w:sz w:val="18"/>
        </w:rPr>
        <w:t>Dodatkowe definicje</w:t>
      </w:r>
      <w:r w:rsidRPr="00433BAB">
        <w:rPr>
          <w:rFonts w:ascii="Calibri" w:eastAsia="Calibri" w:hAnsi="Calibri" w:cs="Arial"/>
          <w:b/>
          <w:bCs/>
          <w:sz w:val="18"/>
        </w:rPr>
        <w:t>:</w:t>
      </w:r>
    </w:p>
    <w:p w14:paraId="37946D7C" w14:textId="77777777" w:rsidR="00AD1B69" w:rsidRPr="00AD1B69" w:rsidRDefault="00AD1B69" w:rsidP="00AD1B69">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Maksymalna Liczba Dostępnych Minut</w:t>
      </w:r>
      <w:r>
        <w:rPr>
          <w:rFonts w:ascii="Calibri" w:eastAsia="Calibri" w:hAnsi="Calibri" w:cs="Arial"/>
          <w:sz w:val="18"/>
        </w:rPr>
        <w:t>” oznacza łączną zakumulowaną liczbę minut dostępności portalu usługi Ochrona punktu końcowego w usłudze Microsoft Defender w danym miesiącu rozliczeniowym. Maksymalna Liczba Dostępnych Minut jest mierzona od momentu utworzenia profilu Dzierżawcy w wyniku udanego zakończenia procesu wdrożenia.</w:t>
      </w:r>
    </w:p>
    <w:p w14:paraId="5438F7DA" w14:textId="77777777" w:rsidR="00AD1B69" w:rsidRPr="00AD1B69" w:rsidRDefault="00AD1B69" w:rsidP="00AD1B69">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Dzierżawca</w:t>
      </w:r>
      <w:r>
        <w:rPr>
          <w:rFonts w:ascii="Calibri" w:eastAsia="Calibri" w:hAnsi="Calibri" w:cs="Arial"/>
          <w:sz w:val="18"/>
        </w:rPr>
        <w:t>” oznacza środowisko chmurowe właściwe dla klienta używającego usługi Ochrona punktu końcowego w usłudze Microsoft Defender.</w:t>
      </w:r>
    </w:p>
    <w:p w14:paraId="28893CD0" w14:textId="77777777" w:rsidR="00AD1B69" w:rsidRPr="00AD1B69" w:rsidRDefault="00AD1B69" w:rsidP="00AD1B69">
      <w:pPr>
        <w:tabs>
          <w:tab w:val="left" w:pos="360"/>
          <w:tab w:val="left" w:pos="720"/>
          <w:tab w:val="left" w:pos="1080"/>
        </w:tabs>
        <w:spacing w:after="0" w:line="240" w:lineRule="auto"/>
        <w:rPr>
          <w:sz w:val="18"/>
          <w:szCs w:val="18"/>
        </w:rPr>
      </w:pPr>
    </w:p>
    <w:p w14:paraId="682F89B7" w14:textId="33EED081" w:rsidR="00807EA1" w:rsidRDefault="00AD1B69" w:rsidP="00AD1B69">
      <w:pPr>
        <w:pStyle w:val="ProductList-Body"/>
      </w:pPr>
      <w:r w:rsidRPr="0066242F">
        <w:rPr>
          <w:rFonts w:ascii="Calibri" w:eastAsia="Calibri" w:hAnsi="Calibri" w:cs="Arial"/>
          <w:bCs/>
        </w:rPr>
        <w:t>„</w:t>
      </w:r>
      <w:r>
        <w:rPr>
          <w:rFonts w:ascii="Calibri" w:eastAsia="Calibri" w:hAnsi="Calibri" w:cs="Arial"/>
          <w:b/>
          <w:color w:val="00188F"/>
        </w:rPr>
        <w:t>Przestój</w:t>
      </w:r>
      <w:r w:rsidRPr="0066242F">
        <w:rPr>
          <w:rFonts w:ascii="Calibri" w:eastAsia="Calibri" w:hAnsi="Calibri" w:cs="Arial"/>
          <w:bCs/>
        </w:rPr>
        <w:t>”</w:t>
      </w:r>
      <w:r>
        <w:rPr>
          <w:rFonts w:ascii="Calibri" w:eastAsia="Calibri" w:hAnsi="Calibri" w:cs="Arial"/>
        </w:rPr>
        <w:t xml:space="preserve"> </w:t>
      </w:r>
      <w:r>
        <w:rPr>
          <w:rFonts w:ascii="Calibri" w:eastAsia="Calibri" w:hAnsi="Calibri" w:cs="Arial"/>
          <w:szCs w:val="18"/>
        </w:rPr>
        <w:t>oznacza łączną zakumulowaną liczbę minut wchodzących w skład Maksymalnej Liczby Dostępnych Minut, w czasie których klient nie może uzyskać dostępu do żadnej części zbioru witryn w ramach portalu usługi Ochrona punktu końcowego w usłudze Microsoft Defender mimo posiadania odpowiednich uprawnień i ważnej, aktywnej licencji</w:t>
      </w:r>
      <w:r w:rsidR="00807EA1">
        <w:t>.</w:t>
      </w:r>
    </w:p>
    <w:p w14:paraId="47F94EF5" w14:textId="77777777" w:rsidR="00AF3DB1" w:rsidRPr="008A0BD0" w:rsidRDefault="00AF3DB1" w:rsidP="00AF3DB1">
      <w:pPr>
        <w:pStyle w:val="ProductList-Body"/>
      </w:pPr>
    </w:p>
    <w:p w14:paraId="4256E0D9" w14:textId="77777777" w:rsidR="00AF3DB1" w:rsidRPr="008A0BD0" w:rsidRDefault="00AF3DB1" w:rsidP="00AF3DB1">
      <w:pPr>
        <w:pStyle w:val="ProductList-Body"/>
      </w:pPr>
      <w:r>
        <w:rPr>
          <w:b/>
          <w:color w:val="00188F"/>
        </w:rPr>
        <w:t>Procent Czasu Sprawnego Działania w Miesiącu</w:t>
      </w:r>
      <w:r w:rsidRPr="00FE5009">
        <w:rPr>
          <w:b/>
        </w:rPr>
        <w:t>.</w:t>
      </w:r>
      <w:r>
        <w:t xml:space="preserve"> Procent Czasu Sprawnego Działania w Miesiącu oblicza się według poniższego wzoru</w:t>
      </w:r>
      <w:r w:rsidRPr="00674B2C">
        <w:t>:</w:t>
      </w:r>
    </w:p>
    <w:p w14:paraId="19FCC87D" w14:textId="77777777" w:rsidR="00AF3DB1" w:rsidRPr="008A0BD0" w:rsidRDefault="00AF3DB1" w:rsidP="00AF3DB1">
      <w:pPr>
        <w:pStyle w:val="ProductList-Body"/>
      </w:pPr>
    </w:p>
    <w:p w14:paraId="11A42D38" w14:textId="77777777" w:rsidR="00AF3DB1" w:rsidRPr="00B46E76" w:rsidRDefault="00B76E6C" w:rsidP="00AF3DB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Maksymalna Liczba Minut Dostępności </m:t>
              </m:r>
              <m:r>
                <w:rPr>
                  <w:rFonts w:ascii="Cambria Math" w:hAnsi="Cambria Math" w:cs="Calibri"/>
                  <w:sz w:val="18"/>
                  <w:szCs w:val="18"/>
                </w:rPr>
                <m:t>-</m:t>
              </m:r>
              <m:r>
                <m:rPr>
                  <m:nor/>
                </m:rPr>
                <w:rPr>
                  <w:rFonts w:ascii="Cambria Math" w:hAnsi="Cambria Math"/>
                  <w:i/>
                  <w:sz w:val="18"/>
                  <w:szCs w:val="18"/>
                </w:rPr>
                <m:t>Przestój</m:t>
              </m:r>
              <m:r>
                <m:rPr>
                  <m:nor/>
                </m:rPr>
                <w:rPr>
                  <w:rFonts w:ascii="Cambria Math" w:hAnsi="Cambria Math" w:cs="Calibri"/>
                  <w:sz w:val="18"/>
                  <w:szCs w:val="18"/>
                </w:rPr>
                <m:t xml:space="preserve"> </m:t>
              </m:r>
            </m:num>
            <m:den>
              <m:r>
                <m:rPr>
                  <m:nor/>
                </m:rPr>
                <w:rPr>
                  <w:rFonts w:ascii="Cambria Math" w:hAnsi="Cambria Math"/>
                  <w:i/>
                  <w:sz w:val="18"/>
                  <w:szCs w:val="18"/>
                </w:rPr>
                <m:t>Maksymalna Liczba Minut Dostępności</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2676D99" w14:textId="77777777" w:rsidR="00AF3DB1" w:rsidRPr="008A0BD0" w:rsidRDefault="00AF3DB1" w:rsidP="00AF3DB1">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4E45F86" w14:textId="77777777" w:rsidR="00AF3DB1" w:rsidRPr="008A0BD0" w:rsidRDefault="00AF3DB1" w:rsidP="00AF3DB1">
      <w:pPr>
        <w:pStyle w:val="ProductList-Body"/>
      </w:pPr>
    </w:p>
    <w:p w14:paraId="38316275" w14:textId="77777777" w:rsidR="00AF3DB1" w:rsidRPr="008A0BD0" w:rsidRDefault="00AF3DB1" w:rsidP="00AF3DB1">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DB1" w:rsidRPr="00B46E76" w14:paraId="45886271" w14:textId="77777777" w:rsidTr="00415697">
        <w:trPr>
          <w:tblHeader/>
        </w:trPr>
        <w:tc>
          <w:tcPr>
            <w:tcW w:w="5400" w:type="dxa"/>
            <w:shd w:val="clear" w:color="auto" w:fill="0072C6"/>
          </w:tcPr>
          <w:p w14:paraId="599B06FB" w14:textId="77777777" w:rsidR="00AF3DB1" w:rsidRPr="001A0074" w:rsidRDefault="00AF3DB1"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B67BB47" w14:textId="77777777" w:rsidR="00AF3DB1" w:rsidRPr="001A0074" w:rsidRDefault="00AF3DB1" w:rsidP="00415697">
            <w:pPr>
              <w:pStyle w:val="ProductList-OfferingBody"/>
              <w:jc w:val="center"/>
              <w:rPr>
                <w:color w:val="FFFFFF" w:themeColor="background1"/>
              </w:rPr>
            </w:pPr>
            <w:r>
              <w:rPr>
                <w:color w:val="FFFFFF" w:themeColor="background1"/>
              </w:rPr>
              <w:t>Zniżka</w:t>
            </w:r>
          </w:p>
        </w:tc>
      </w:tr>
      <w:tr w:rsidR="00AF3DB1" w:rsidRPr="00B46E76" w14:paraId="27B14F31" w14:textId="77777777" w:rsidTr="00415697">
        <w:tc>
          <w:tcPr>
            <w:tcW w:w="5400" w:type="dxa"/>
          </w:tcPr>
          <w:p w14:paraId="1C35661D" w14:textId="77777777" w:rsidR="00AF3DB1" w:rsidRPr="0076238C" w:rsidRDefault="00AF3DB1" w:rsidP="00415697">
            <w:pPr>
              <w:pStyle w:val="ProductList-OfferingBody"/>
              <w:jc w:val="center"/>
            </w:pPr>
            <w:r>
              <w:t>&lt; 99,9%</w:t>
            </w:r>
          </w:p>
        </w:tc>
        <w:tc>
          <w:tcPr>
            <w:tcW w:w="5400" w:type="dxa"/>
          </w:tcPr>
          <w:p w14:paraId="479B30F0" w14:textId="77777777" w:rsidR="00AF3DB1" w:rsidRPr="0076238C" w:rsidRDefault="00AF3DB1" w:rsidP="00415697">
            <w:pPr>
              <w:pStyle w:val="ProductList-OfferingBody"/>
              <w:jc w:val="center"/>
            </w:pPr>
            <w:r>
              <w:t>10%</w:t>
            </w:r>
          </w:p>
        </w:tc>
      </w:tr>
      <w:tr w:rsidR="00AF3DB1" w:rsidRPr="00B46E76" w14:paraId="738D2F0F" w14:textId="77777777" w:rsidTr="00415697">
        <w:tc>
          <w:tcPr>
            <w:tcW w:w="5400" w:type="dxa"/>
          </w:tcPr>
          <w:p w14:paraId="5837C2C5" w14:textId="77777777" w:rsidR="00AF3DB1" w:rsidRPr="0076238C" w:rsidRDefault="00AF3DB1" w:rsidP="00415697">
            <w:pPr>
              <w:pStyle w:val="ProductList-OfferingBody"/>
              <w:jc w:val="center"/>
            </w:pPr>
            <w:r>
              <w:t>&lt; 99%</w:t>
            </w:r>
          </w:p>
        </w:tc>
        <w:tc>
          <w:tcPr>
            <w:tcW w:w="5400" w:type="dxa"/>
          </w:tcPr>
          <w:p w14:paraId="6E37F3B4" w14:textId="77777777" w:rsidR="00AF3DB1" w:rsidRPr="0076238C" w:rsidRDefault="00AF3DB1" w:rsidP="00415697">
            <w:pPr>
              <w:pStyle w:val="ProductList-OfferingBody"/>
              <w:jc w:val="center"/>
            </w:pPr>
            <w:r>
              <w:t>25%</w:t>
            </w:r>
          </w:p>
        </w:tc>
      </w:tr>
    </w:tbl>
    <w:p w14:paraId="0A53373B" w14:textId="77777777" w:rsidR="00AF3DB1" w:rsidRPr="008A0BD0" w:rsidRDefault="00AF3DB1" w:rsidP="00AF3DB1">
      <w:pPr>
        <w:pStyle w:val="ProductList-Body"/>
      </w:pPr>
    </w:p>
    <w:p w14:paraId="357A91C0" w14:textId="77777777" w:rsidR="00AF3DB1" w:rsidRPr="008A0BD0" w:rsidRDefault="00AF3DB1" w:rsidP="00AF3DB1">
      <w:pPr>
        <w:pStyle w:val="ProductList-Body"/>
      </w:pPr>
      <w:r>
        <w:rPr>
          <w:b/>
          <w:color w:val="00188F"/>
        </w:rPr>
        <w:t>Wyjątki dotyczące Poziomu Usługi</w:t>
      </w:r>
      <w:r w:rsidRPr="00FE5009">
        <w:rPr>
          <w:b/>
        </w:rPr>
        <w:t>.</w:t>
      </w:r>
      <w:r>
        <w:t xml:space="preserve"> Niniejsza Umowa dotycząca Poziomu Usług nie ma zastosowania do wersji próbnych/ewaluacyjnych Dzierżawcy.</w:t>
      </w:r>
    </w:p>
    <w:bookmarkStart w:id="127" w:name="AppendixA"/>
    <w:p w14:paraId="66FF7E3A" w14:textId="4DEAD4CE" w:rsidR="003C5DCA" w:rsidRDefault="003C5DCA" w:rsidP="003C5DCA">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1CD2BD5E" w14:textId="77777777" w:rsidR="00C268D9" w:rsidRPr="00EF7CF9" w:rsidRDefault="00C268D9" w:rsidP="00C268D9">
      <w:pPr>
        <w:pStyle w:val="ProductList-Offering2Heading"/>
        <w:outlineLvl w:val="2"/>
      </w:pPr>
      <w:bookmarkStart w:id="128" w:name="_Toc64891130"/>
      <w:bookmarkStart w:id="129" w:name="_Toc89799016"/>
      <w:r>
        <w:t>Drukowanie uniwersalne</w:t>
      </w:r>
      <w:bookmarkEnd w:id="128"/>
      <w:bookmarkEnd w:id="129"/>
    </w:p>
    <w:p w14:paraId="5BB77B8A" w14:textId="77777777" w:rsidR="00C268D9" w:rsidRPr="00EF7CF9" w:rsidRDefault="00C268D9" w:rsidP="00C268D9">
      <w:pPr>
        <w:pStyle w:val="ProductList-Body"/>
      </w:pPr>
      <w:r>
        <w:rPr>
          <w:b/>
          <w:color w:val="00188F"/>
        </w:rPr>
        <w:t>Przestój</w:t>
      </w:r>
      <w:r w:rsidRPr="00765C98">
        <w:rPr>
          <w:b/>
          <w:bCs/>
        </w:rPr>
        <w:t>:</w:t>
      </w:r>
      <w:r>
        <w:t xml:space="preserve"> dowolny okres, w którym z powodu niedostępności usługi Drukowanie uniwersalne użytkownicy nie mogą wykryć drukarek lub przesłać zadań drukowania lub administratorzy nie mogą zarejestrować lub skonfigurować drukarek, zarządzać kontrolą dostępu lub monitorować statusu i używania usługi Drukowanie uniwersalne.</w:t>
      </w:r>
    </w:p>
    <w:p w14:paraId="290B4669" w14:textId="77777777" w:rsidR="00C268D9" w:rsidRPr="00EF7CF9" w:rsidRDefault="00C268D9" w:rsidP="00C268D9">
      <w:pPr>
        <w:pStyle w:val="ProductList-Body"/>
      </w:pPr>
    </w:p>
    <w:p w14:paraId="3098E57D" w14:textId="77777777" w:rsidR="00C268D9" w:rsidRPr="00EF7CF9" w:rsidRDefault="00C268D9" w:rsidP="00C268D9">
      <w:pPr>
        <w:pStyle w:val="ProductList-Body"/>
      </w:pPr>
      <w:r>
        <w:rPr>
          <w:b/>
          <w:color w:val="00188F"/>
        </w:rPr>
        <w:t>Procent Czasu Sprawnego Działania w Miesiącu</w:t>
      </w:r>
      <w:r w:rsidRPr="00765C98">
        <w:rPr>
          <w:b/>
          <w:bCs/>
        </w:rPr>
        <w:t>:</w:t>
      </w:r>
      <w:r>
        <w:t xml:space="preserve"> oblicza się według poniższego wzoru:</w:t>
      </w:r>
    </w:p>
    <w:p w14:paraId="74A8C0DA" w14:textId="77777777" w:rsidR="00C268D9" w:rsidRPr="00EF7CF9" w:rsidRDefault="00C268D9" w:rsidP="00C268D9">
      <w:pPr>
        <w:pStyle w:val="ProductList-Body"/>
      </w:pPr>
    </w:p>
    <w:p w14:paraId="08FB603D" w14:textId="77777777" w:rsidR="00C268D9" w:rsidRPr="00EF7CF9" w:rsidRDefault="00B76E6C" w:rsidP="00C268D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2EA7AD26" w14:textId="77777777" w:rsidR="00C268D9" w:rsidRPr="00EF7CF9" w:rsidRDefault="00C268D9" w:rsidP="00C268D9">
      <w:pPr>
        <w:pStyle w:val="ProductList-Body"/>
        <w:rPr>
          <w:szCs w:val="18"/>
        </w:rPr>
      </w:pPr>
      <w:r>
        <w:rPr>
          <w:szCs w:val="18"/>
        </w:rPr>
        <w:t>Przestój mierzy się w „minutach użytkownika”; czyli dla każdego miesiąca Przestój jest sumą czasu trwania (w minutach) każdego Zdarzenia, które wystąpi w ciągu tego miesiąca, pomnożoną przez liczbę użytkowników dotkniętych tym Zdarzeniem.</w:t>
      </w:r>
    </w:p>
    <w:p w14:paraId="71AA4BFD" w14:textId="77777777" w:rsidR="00C268D9" w:rsidRPr="00EF7CF9" w:rsidRDefault="00C268D9" w:rsidP="00C268D9">
      <w:pPr>
        <w:pStyle w:val="ProductList-Body"/>
      </w:pPr>
    </w:p>
    <w:p w14:paraId="2D322A2A" w14:textId="77777777" w:rsidR="00C268D9" w:rsidRPr="00EF7CF9" w:rsidRDefault="00C268D9" w:rsidP="00C268D9">
      <w:pPr>
        <w:pStyle w:val="ProductList-Body"/>
      </w:pPr>
      <w:r>
        <w:rPr>
          <w:b/>
          <w:color w:val="00188F"/>
        </w:rPr>
        <w:t>Zniżka</w:t>
      </w:r>
      <w:r w:rsidRPr="00765C98">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68D9" w:rsidRPr="00B44CF9" w14:paraId="43A07DE5" w14:textId="77777777" w:rsidTr="00417C02">
        <w:trPr>
          <w:tblHeader/>
        </w:trPr>
        <w:tc>
          <w:tcPr>
            <w:tcW w:w="5400" w:type="dxa"/>
            <w:shd w:val="clear" w:color="auto" w:fill="0072C6"/>
          </w:tcPr>
          <w:p w14:paraId="78884D78" w14:textId="77777777" w:rsidR="00C268D9" w:rsidRPr="00EF7CF9" w:rsidRDefault="00C268D9" w:rsidP="00417C0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010E7FC" w14:textId="77777777" w:rsidR="00C268D9" w:rsidRPr="00EF7CF9" w:rsidRDefault="00C268D9" w:rsidP="00417C02">
            <w:pPr>
              <w:pStyle w:val="ProductList-OfferingBody"/>
              <w:jc w:val="center"/>
              <w:rPr>
                <w:color w:val="FFFFFF" w:themeColor="background1"/>
              </w:rPr>
            </w:pPr>
            <w:r>
              <w:rPr>
                <w:color w:val="FFFFFF" w:themeColor="background1"/>
              </w:rPr>
              <w:t>Zniżka</w:t>
            </w:r>
          </w:p>
        </w:tc>
      </w:tr>
      <w:tr w:rsidR="00C268D9" w:rsidRPr="00B44CF9" w14:paraId="52BA6138" w14:textId="77777777" w:rsidTr="00417C02">
        <w:tc>
          <w:tcPr>
            <w:tcW w:w="5400" w:type="dxa"/>
          </w:tcPr>
          <w:p w14:paraId="7F0AA1BD" w14:textId="77777777" w:rsidR="00C268D9" w:rsidRPr="00EF7CF9" w:rsidRDefault="00C268D9" w:rsidP="00417C02">
            <w:pPr>
              <w:pStyle w:val="ProductList-OfferingBody"/>
              <w:jc w:val="center"/>
            </w:pPr>
            <w:r>
              <w:t>&lt; 99,9%</w:t>
            </w:r>
          </w:p>
        </w:tc>
        <w:tc>
          <w:tcPr>
            <w:tcW w:w="5400" w:type="dxa"/>
          </w:tcPr>
          <w:p w14:paraId="55EBD0E9" w14:textId="77777777" w:rsidR="00C268D9" w:rsidRPr="00EF7CF9" w:rsidRDefault="00C268D9" w:rsidP="00417C02">
            <w:pPr>
              <w:pStyle w:val="ProductList-OfferingBody"/>
              <w:jc w:val="center"/>
            </w:pPr>
            <w:r>
              <w:t>25%</w:t>
            </w:r>
          </w:p>
        </w:tc>
      </w:tr>
      <w:tr w:rsidR="00C268D9" w:rsidRPr="00B44CF9" w14:paraId="28B3047E" w14:textId="77777777" w:rsidTr="00417C02">
        <w:tc>
          <w:tcPr>
            <w:tcW w:w="5400" w:type="dxa"/>
          </w:tcPr>
          <w:p w14:paraId="533094BC" w14:textId="77777777" w:rsidR="00C268D9" w:rsidRPr="00EF7CF9" w:rsidRDefault="00C268D9" w:rsidP="00417C02">
            <w:pPr>
              <w:pStyle w:val="ProductList-OfferingBody"/>
              <w:jc w:val="center"/>
            </w:pPr>
            <w:r>
              <w:t>&lt; 99%</w:t>
            </w:r>
          </w:p>
        </w:tc>
        <w:tc>
          <w:tcPr>
            <w:tcW w:w="5400" w:type="dxa"/>
          </w:tcPr>
          <w:p w14:paraId="09C6BFA6" w14:textId="77777777" w:rsidR="00C268D9" w:rsidRPr="00EF7CF9" w:rsidRDefault="00C268D9" w:rsidP="00417C02">
            <w:pPr>
              <w:pStyle w:val="ProductList-OfferingBody"/>
              <w:keepNext/>
              <w:jc w:val="center"/>
            </w:pPr>
            <w:r>
              <w:t>50%</w:t>
            </w:r>
          </w:p>
        </w:tc>
      </w:tr>
      <w:tr w:rsidR="00C268D9" w:rsidRPr="00B44CF9" w14:paraId="14DDA29E" w14:textId="77777777" w:rsidTr="00417C02">
        <w:tc>
          <w:tcPr>
            <w:tcW w:w="5400" w:type="dxa"/>
          </w:tcPr>
          <w:p w14:paraId="76C030A9" w14:textId="77777777" w:rsidR="00C268D9" w:rsidRPr="00EF7CF9" w:rsidRDefault="00C268D9" w:rsidP="00417C02">
            <w:pPr>
              <w:pStyle w:val="ProductList-OfferingBody"/>
              <w:jc w:val="center"/>
            </w:pPr>
            <w:r>
              <w:t>&lt; 95%</w:t>
            </w:r>
          </w:p>
        </w:tc>
        <w:tc>
          <w:tcPr>
            <w:tcW w:w="5400" w:type="dxa"/>
          </w:tcPr>
          <w:p w14:paraId="4617A9E5" w14:textId="77777777" w:rsidR="00C268D9" w:rsidRDefault="00C268D9" w:rsidP="00417C02">
            <w:pPr>
              <w:pStyle w:val="ProductList-OfferingBody"/>
              <w:keepNext/>
              <w:jc w:val="center"/>
            </w:pPr>
            <w:r>
              <w:t>100%</w:t>
            </w:r>
          </w:p>
        </w:tc>
      </w:tr>
    </w:tbl>
    <w:p w14:paraId="15B43482" w14:textId="77777777" w:rsidR="00C268D9" w:rsidRPr="00EF7CF9" w:rsidRDefault="00C268D9" w:rsidP="00C268D9">
      <w:pPr>
        <w:pStyle w:val="ProductList-Body"/>
      </w:pPr>
    </w:p>
    <w:p w14:paraId="3D4F200A" w14:textId="77777777" w:rsidR="00C268D9" w:rsidRDefault="00C268D9" w:rsidP="00C268D9">
      <w:pPr>
        <w:pStyle w:val="ProductList-Body"/>
      </w:pPr>
      <w:r>
        <w:rPr>
          <w:b/>
          <w:color w:val="00188F"/>
        </w:rPr>
        <w:t>Wyjątki dotyczące Poziomu Usługi</w:t>
      </w:r>
      <w:r w:rsidRPr="00765C98">
        <w:rPr>
          <w:b/>
          <w:bCs/>
        </w:rPr>
        <w:t>.</w:t>
      </w:r>
      <w:r>
        <w:t xml:space="preserve"> Niniejsza umowa SLA nie ma zastosowania do Dzierżawców wersji próbnych/ewaluacyjnych.</w:t>
      </w:r>
    </w:p>
    <w:p w14:paraId="405F13CC" w14:textId="77777777" w:rsidR="00C268D9" w:rsidRDefault="00B76E6C" w:rsidP="00C268D9">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tooltip="Spis treści" w:history="1">
        <w:r w:rsidR="00C268D9">
          <w:rPr>
            <w:rStyle w:val="Hyperlink"/>
            <w:sz w:val="16"/>
            <w:szCs w:val="16"/>
          </w:rPr>
          <w:t>Spis treści</w:t>
        </w:r>
      </w:hyperlink>
      <w:r w:rsidR="00C268D9">
        <w:rPr>
          <w:sz w:val="16"/>
          <w:szCs w:val="16"/>
        </w:rPr>
        <w:t xml:space="preserve"> / </w:t>
      </w:r>
      <w:hyperlink w:anchor="Definitions" w:tooltip="Definicje" w:history="1">
        <w:r w:rsidR="00C268D9">
          <w:rPr>
            <w:rStyle w:val="Hyperlink"/>
            <w:sz w:val="16"/>
            <w:szCs w:val="16"/>
          </w:rPr>
          <w:t>Definicje</w:t>
        </w:r>
      </w:hyperlink>
    </w:p>
    <w:p w14:paraId="2888A9CA" w14:textId="77777777" w:rsidR="0011405B" w:rsidRPr="00C36486" w:rsidRDefault="0011405B" w:rsidP="0011405B">
      <w:pPr>
        <w:pStyle w:val="ProductList-Offering2Heading"/>
        <w:tabs>
          <w:tab w:val="clear" w:pos="360"/>
          <w:tab w:val="clear" w:pos="720"/>
          <w:tab w:val="clear" w:pos="1080"/>
        </w:tabs>
        <w:outlineLvl w:val="2"/>
      </w:pPr>
      <w:bookmarkStart w:id="130" w:name="_Toc77624055"/>
      <w:bookmarkStart w:id="131" w:name="_Toc89799017"/>
      <w:r>
        <w:t>Windows 365</w:t>
      </w:r>
      <w:bookmarkEnd w:id="130"/>
      <w:bookmarkEnd w:id="131"/>
    </w:p>
    <w:p w14:paraId="1DE6759D" w14:textId="77777777" w:rsidR="0011405B" w:rsidRPr="00C36486" w:rsidRDefault="0011405B" w:rsidP="0011405B">
      <w:pPr>
        <w:pStyle w:val="ProductList-Body"/>
      </w:pPr>
      <w:r>
        <w:rPr>
          <w:b/>
          <w:color w:val="00188F"/>
        </w:rPr>
        <w:t>Cloud PC:</w:t>
      </w:r>
      <w:r>
        <w:t xml:space="preserve"> określone wystąpienie usługi Windows 365, na które użytkownik uzyskuje licencję.</w:t>
      </w:r>
    </w:p>
    <w:p w14:paraId="2D3AC999" w14:textId="77777777" w:rsidR="0011405B" w:rsidRPr="00C36486" w:rsidRDefault="0011405B" w:rsidP="0011405B">
      <w:pPr>
        <w:pStyle w:val="ProductList-Body"/>
      </w:pPr>
    </w:p>
    <w:p w14:paraId="4354C9F3" w14:textId="77777777" w:rsidR="0011405B" w:rsidRPr="00C36486" w:rsidRDefault="0011405B" w:rsidP="0011405B">
      <w:pPr>
        <w:pStyle w:val="ProductList-Body"/>
      </w:pPr>
      <w:r>
        <w:rPr>
          <w:b/>
          <w:color w:val="00188F"/>
        </w:rPr>
        <w:t>Przestój:</w:t>
      </w:r>
      <w:r>
        <w:t xml:space="preserve"> mierzony w minutach okres czasu, w którym wszystkie próby nawiązania połączenia z określonym wystąpieniem usługi Cloud PC podejmowane przez użytkownika skończyły się niepowodzeniem, z wyłączeniem niepowodzeń spowodowanych następującymi typami awarii:</w:t>
      </w:r>
    </w:p>
    <w:p w14:paraId="26D4412D" w14:textId="77777777" w:rsidR="0011405B" w:rsidRPr="00C36486" w:rsidRDefault="0011405B" w:rsidP="0011405B">
      <w:pPr>
        <w:pStyle w:val="ProductList-Body"/>
        <w:numPr>
          <w:ilvl w:val="0"/>
          <w:numId w:val="15"/>
        </w:numPr>
      </w:pPr>
      <w:r>
        <w:t>awarie spowodowane stanem usługi Cloud PC, który uniemożliwia jej używanie i nie dotyczy związanej z usługą Cloud PC infrastruktury Azure (np. zniszczony lub uszkodzony system operacyjny, konfiguracja systemu operacyjnego lub niewłaściwa konfiguracja);</w:t>
      </w:r>
    </w:p>
    <w:p w14:paraId="37D52348" w14:textId="77777777" w:rsidR="0011405B" w:rsidRPr="00C36486" w:rsidRDefault="0011405B" w:rsidP="0011405B">
      <w:pPr>
        <w:pStyle w:val="ProductList-Body"/>
        <w:numPr>
          <w:ilvl w:val="0"/>
          <w:numId w:val="15"/>
        </w:numPr>
      </w:pPr>
      <w:r>
        <w:t>awarie spowodowane zainstalowaniem w usłudze Cloud PC aplikacji lub oprogramowania.</w:t>
      </w:r>
    </w:p>
    <w:p w14:paraId="06B74306" w14:textId="77777777" w:rsidR="0011405B" w:rsidRPr="00C36486" w:rsidRDefault="0011405B" w:rsidP="0011405B">
      <w:pPr>
        <w:pStyle w:val="ProductList-Body"/>
      </w:pPr>
    </w:p>
    <w:p w14:paraId="3F92E3B1" w14:textId="77777777" w:rsidR="0011405B" w:rsidRPr="00C36486" w:rsidRDefault="0011405B" w:rsidP="0011405B">
      <w:pPr>
        <w:pStyle w:val="ProductList-Body"/>
      </w:pPr>
      <w:r>
        <w:rPr>
          <w:b/>
          <w:color w:val="00188F"/>
        </w:rPr>
        <w:t>Indywidualny Przestój</w:t>
      </w:r>
      <w:r>
        <w:t>: to Przestój dla konkretnego użytkownika dla każdego miesiąca.</w:t>
      </w:r>
    </w:p>
    <w:p w14:paraId="0135E515" w14:textId="77777777" w:rsidR="0011405B" w:rsidRPr="00C36486" w:rsidRDefault="0011405B" w:rsidP="0011405B">
      <w:pPr>
        <w:pStyle w:val="ProductList-Body"/>
      </w:pPr>
    </w:p>
    <w:p w14:paraId="0BA1F9B3" w14:textId="77777777" w:rsidR="0011405B" w:rsidRPr="00C36486" w:rsidRDefault="0011405B" w:rsidP="0011405B">
      <w:pPr>
        <w:pStyle w:val="ProductList-Body"/>
      </w:pPr>
      <w:r>
        <w:rPr>
          <w:b/>
          <w:color w:val="00188F"/>
        </w:rPr>
        <w:t>Indywidualne Minuty</w:t>
      </w:r>
      <w:r>
        <w:t>: to Minuty Użytkownika dla konkretnego użytkownika dla każdego miesiąca.</w:t>
      </w:r>
    </w:p>
    <w:p w14:paraId="5FF4FBCD" w14:textId="77777777" w:rsidR="0011405B" w:rsidRPr="00C36486" w:rsidRDefault="0011405B" w:rsidP="0011405B">
      <w:pPr>
        <w:pStyle w:val="ProductList-Body"/>
      </w:pPr>
    </w:p>
    <w:p w14:paraId="546CE085" w14:textId="77777777" w:rsidR="0011405B" w:rsidRPr="00C36486" w:rsidRDefault="0011405B" w:rsidP="0011405B">
      <w:pPr>
        <w:pStyle w:val="ProductList-Body"/>
        <w:tabs>
          <w:tab w:val="clear" w:pos="360"/>
          <w:tab w:val="clear" w:pos="720"/>
          <w:tab w:val="clear" w:pos="1080"/>
        </w:tabs>
      </w:pPr>
      <w:r>
        <w:rPr>
          <w:b/>
          <w:color w:val="00188F"/>
        </w:rPr>
        <w:t>Indywidulany Procent Czasu Sprawnego Działania</w:t>
      </w:r>
      <w:r>
        <w:t>: oblicza się w następujący sposób:</w:t>
      </w:r>
    </w:p>
    <w:p w14:paraId="6FEE25D4" w14:textId="77777777" w:rsidR="0011405B" w:rsidRPr="00C36486" w:rsidRDefault="0011405B" w:rsidP="0011405B">
      <w:pPr>
        <w:pStyle w:val="ProductList-Body"/>
        <w:tabs>
          <w:tab w:val="clear" w:pos="360"/>
          <w:tab w:val="clear" w:pos="720"/>
          <w:tab w:val="clear" w:pos="1080"/>
        </w:tabs>
      </w:pPr>
    </w:p>
    <w:p w14:paraId="1E2E3C37" w14:textId="77777777" w:rsidR="0011405B" w:rsidRPr="00E20887" w:rsidRDefault="00B76E6C" w:rsidP="0011405B">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Indywidualne Minuty - Indywidualny Przestój</m:t>
              </m:r>
              <m:r>
                <w:rPr>
                  <w:rFonts w:ascii="Cambria Math" w:hAnsi="Cambria Math" w:cs="Calibri"/>
                  <w:sz w:val="18"/>
                  <w:szCs w:val="18"/>
                </w:rPr>
                <m:t xml:space="preserve"> </m:t>
              </m:r>
            </m:num>
            <m:den>
              <m:r>
                <w:rPr>
                  <w:rFonts w:ascii="Cambria Math" w:hAnsi="Cambria Math"/>
                  <w:sz w:val="18"/>
                  <w:szCs w:val="18"/>
                </w:rPr>
                <m:t>Indywidualne Minuty</m:t>
              </m:r>
            </m:den>
          </m:f>
          <m:r>
            <w:rPr>
              <w:rFonts w:ascii="Cambria Math" w:hAnsi="Cambria Math" w:cs="Calibri"/>
              <w:sz w:val="18"/>
              <w:szCs w:val="18"/>
            </w:rPr>
            <m:t xml:space="preserve"> x 100</m:t>
          </m:r>
        </m:oMath>
      </m:oMathPara>
    </w:p>
    <w:p w14:paraId="6EC8C9BE" w14:textId="77777777" w:rsidR="0011405B" w:rsidRPr="00C36486" w:rsidRDefault="0011405B" w:rsidP="0011405B">
      <w:pPr>
        <w:pStyle w:val="ProductList-Body"/>
        <w:tabs>
          <w:tab w:val="clear" w:pos="360"/>
          <w:tab w:val="clear" w:pos="720"/>
          <w:tab w:val="clear" w:pos="1080"/>
        </w:tabs>
      </w:pPr>
      <w:r>
        <w:rPr>
          <w:b/>
          <w:color w:val="00188F"/>
        </w:rPr>
        <w:t>Zniżka na Użytkownika</w:t>
      </w:r>
      <w:r>
        <w:t>: w odniesieniu do miesiąca, w którym Regionalny Procent Czasu Sprawnego Działania wynosi mniej niż 99,9%, Zniżka na Użytkownika jest obliczana jako procent przypadającej na użytkownika części Właściwych Miesięcznych Opłat za Usługę dla każdego użytkownika, dla którego Indywidulany Procent Czasu Sprawnego Działania wynosił mniej niż 99,9% zgodnie z poniższą tabelą (przy czym Indywidualny Procent Czasu Sprawnego Działania niższy niż Regionalny Procent Czasu Sprawnego Działania będzie uważany za równy Regionalnemu Procentowi Czasu Sprawnego Działania):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405B" w:rsidRPr="00B44CF9" w14:paraId="147477E2" w14:textId="77777777" w:rsidTr="00401302">
        <w:trPr>
          <w:tblHeader/>
        </w:trPr>
        <w:tc>
          <w:tcPr>
            <w:tcW w:w="5400" w:type="dxa"/>
            <w:shd w:val="clear" w:color="auto" w:fill="0072C6"/>
          </w:tcPr>
          <w:p w14:paraId="27F06DF8" w14:textId="77777777" w:rsidR="0011405B" w:rsidRPr="00EF7CF9" w:rsidRDefault="0011405B" w:rsidP="00401302">
            <w:pPr>
              <w:pStyle w:val="ProductList-OfferingBody"/>
              <w:jc w:val="center"/>
              <w:rPr>
                <w:color w:val="FFFFFF" w:themeColor="background1"/>
              </w:rPr>
            </w:pPr>
            <w:r>
              <w:rPr>
                <w:color w:val="FFFFFF" w:themeColor="background1"/>
              </w:rPr>
              <w:t>Indywidulany Procent Czasu Sprawnego Działania</w:t>
            </w:r>
          </w:p>
        </w:tc>
        <w:tc>
          <w:tcPr>
            <w:tcW w:w="5400" w:type="dxa"/>
            <w:shd w:val="clear" w:color="auto" w:fill="0072C6"/>
          </w:tcPr>
          <w:p w14:paraId="4DB784F5" w14:textId="77777777" w:rsidR="0011405B" w:rsidRPr="00EF7CF9" w:rsidRDefault="0011405B" w:rsidP="00401302">
            <w:pPr>
              <w:pStyle w:val="ProductList-OfferingBody"/>
              <w:jc w:val="center"/>
              <w:rPr>
                <w:color w:val="FFFFFF" w:themeColor="background1"/>
              </w:rPr>
            </w:pPr>
            <w:r>
              <w:rPr>
                <w:color w:val="FFFFFF" w:themeColor="background1"/>
              </w:rPr>
              <w:t>Zniżka na Użytkownika</w:t>
            </w:r>
          </w:p>
        </w:tc>
      </w:tr>
      <w:tr w:rsidR="0011405B" w:rsidRPr="00B44CF9" w14:paraId="27B260BE" w14:textId="77777777" w:rsidTr="00401302">
        <w:tc>
          <w:tcPr>
            <w:tcW w:w="5400" w:type="dxa"/>
          </w:tcPr>
          <w:p w14:paraId="5327DA83" w14:textId="77777777" w:rsidR="0011405B" w:rsidRPr="00EF7CF9" w:rsidRDefault="0011405B" w:rsidP="00401302">
            <w:pPr>
              <w:pStyle w:val="ProductList-OfferingBody"/>
              <w:jc w:val="center"/>
            </w:pPr>
            <w:r>
              <w:t>&lt; 99,9%</w:t>
            </w:r>
          </w:p>
        </w:tc>
        <w:tc>
          <w:tcPr>
            <w:tcW w:w="5400" w:type="dxa"/>
          </w:tcPr>
          <w:p w14:paraId="3AF6C362" w14:textId="77777777" w:rsidR="0011405B" w:rsidRPr="00EF7CF9" w:rsidRDefault="0011405B" w:rsidP="00401302">
            <w:pPr>
              <w:pStyle w:val="ProductList-OfferingBody"/>
              <w:jc w:val="center"/>
            </w:pPr>
            <w:r>
              <w:t>10%</w:t>
            </w:r>
          </w:p>
        </w:tc>
      </w:tr>
      <w:tr w:rsidR="0011405B" w:rsidRPr="00B44CF9" w14:paraId="4E55A69E" w14:textId="77777777" w:rsidTr="00401302">
        <w:tc>
          <w:tcPr>
            <w:tcW w:w="5400" w:type="dxa"/>
          </w:tcPr>
          <w:p w14:paraId="01362036" w14:textId="77777777" w:rsidR="0011405B" w:rsidRPr="00EF7CF9" w:rsidRDefault="0011405B" w:rsidP="00401302">
            <w:pPr>
              <w:pStyle w:val="ProductList-OfferingBody"/>
              <w:jc w:val="center"/>
            </w:pPr>
            <w:r>
              <w:t>&lt; 99%</w:t>
            </w:r>
          </w:p>
        </w:tc>
        <w:tc>
          <w:tcPr>
            <w:tcW w:w="5400" w:type="dxa"/>
          </w:tcPr>
          <w:p w14:paraId="147E5A2A" w14:textId="77777777" w:rsidR="0011405B" w:rsidRPr="00EF7CF9" w:rsidRDefault="0011405B" w:rsidP="00401302">
            <w:pPr>
              <w:pStyle w:val="ProductList-OfferingBody"/>
              <w:keepNext/>
              <w:jc w:val="center"/>
            </w:pPr>
            <w:r>
              <w:t>25%</w:t>
            </w:r>
          </w:p>
        </w:tc>
      </w:tr>
      <w:tr w:rsidR="0011405B" w:rsidRPr="00B44CF9" w14:paraId="2CDC320D" w14:textId="77777777" w:rsidTr="00401302">
        <w:tc>
          <w:tcPr>
            <w:tcW w:w="5400" w:type="dxa"/>
          </w:tcPr>
          <w:p w14:paraId="46E5EAEE" w14:textId="77777777" w:rsidR="0011405B" w:rsidRPr="00EF7CF9" w:rsidRDefault="0011405B" w:rsidP="00401302">
            <w:pPr>
              <w:pStyle w:val="ProductList-OfferingBody"/>
              <w:jc w:val="center"/>
            </w:pPr>
            <w:r>
              <w:t>&lt; 95%</w:t>
            </w:r>
          </w:p>
        </w:tc>
        <w:tc>
          <w:tcPr>
            <w:tcW w:w="5400" w:type="dxa"/>
          </w:tcPr>
          <w:p w14:paraId="7D72816D" w14:textId="77777777" w:rsidR="0011405B" w:rsidRDefault="0011405B" w:rsidP="00401302">
            <w:pPr>
              <w:pStyle w:val="ProductList-OfferingBody"/>
              <w:keepNext/>
              <w:jc w:val="center"/>
            </w:pPr>
            <w:r>
              <w:t>100%</w:t>
            </w:r>
          </w:p>
        </w:tc>
      </w:tr>
    </w:tbl>
    <w:p w14:paraId="1678F584" w14:textId="77777777" w:rsidR="0011405B" w:rsidRPr="00C36486" w:rsidRDefault="0011405B" w:rsidP="0011405B">
      <w:pPr>
        <w:pStyle w:val="ProductList-Body"/>
        <w:tabs>
          <w:tab w:val="clear" w:pos="360"/>
          <w:tab w:val="clear" w:pos="720"/>
          <w:tab w:val="clear" w:pos="1080"/>
        </w:tabs>
      </w:pPr>
    </w:p>
    <w:p w14:paraId="396F85CC" w14:textId="77777777" w:rsidR="0011405B" w:rsidRPr="00C36486" w:rsidRDefault="0011405B" w:rsidP="0011405B">
      <w:pPr>
        <w:pStyle w:val="ProductList-Body"/>
      </w:pPr>
      <w:r>
        <w:rPr>
          <w:b/>
          <w:color w:val="00188F"/>
        </w:rPr>
        <w:t>Region</w:t>
      </w:r>
      <w:r>
        <w:t xml:space="preserve">: to każdy z regionów wskazanych pod adresem: </w:t>
      </w:r>
      <w:hyperlink r:id="rId21" w:history="1">
        <w:r>
          <w:rPr>
            <w:rStyle w:val="Hyperlink"/>
          </w:rPr>
          <w:t>https://aka.ms/DSLARegionLink</w:t>
        </w:r>
      </w:hyperlink>
      <w:r>
        <w:t>.</w:t>
      </w:r>
    </w:p>
    <w:p w14:paraId="066CA979" w14:textId="77777777" w:rsidR="0011405B" w:rsidRPr="00C36486" w:rsidRDefault="0011405B" w:rsidP="0011405B">
      <w:pPr>
        <w:pStyle w:val="ProductList-Body"/>
      </w:pPr>
    </w:p>
    <w:p w14:paraId="11AE2994" w14:textId="77777777" w:rsidR="0011405B" w:rsidRPr="00C36486" w:rsidRDefault="0011405B" w:rsidP="0011405B">
      <w:pPr>
        <w:pStyle w:val="ProductList-Body"/>
      </w:pPr>
      <w:r>
        <w:rPr>
          <w:b/>
          <w:color w:val="00188F"/>
        </w:rPr>
        <w:t>Regionalny Przestój</w:t>
      </w:r>
      <w:r>
        <w:t>: to suma wszystkich Przestojów w Regionie dla każdego miesiąca.</w:t>
      </w:r>
    </w:p>
    <w:p w14:paraId="617DC318" w14:textId="77777777" w:rsidR="0011405B" w:rsidRPr="00C36486" w:rsidRDefault="0011405B" w:rsidP="0011405B">
      <w:pPr>
        <w:pStyle w:val="ProductList-Body"/>
      </w:pPr>
    </w:p>
    <w:p w14:paraId="30B24FA1" w14:textId="77777777" w:rsidR="0011405B" w:rsidRPr="00C36486" w:rsidRDefault="0011405B" w:rsidP="0011405B">
      <w:pPr>
        <w:pStyle w:val="ProductList-Body"/>
      </w:pPr>
      <w:r>
        <w:rPr>
          <w:b/>
          <w:color w:val="00188F"/>
        </w:rPr>
        <w:t>Regionalne Minuty</w:t>
      </w:r>
      <w:r>
        <w:t>: to Minuty Użytkownika w Regionie dla każdego miesiąca.</w:t>
      </w:r>
    </w:p>
    <w:p w14:paraId="43A59A25" w14:textId="77777777" w:rsidR="0011405B" w:rsidRPr="00C36486" w:rsidRDefault="0011405B" w:rsidP="0011405B">
      <w:pPr>
        <w:pStyle w:val="ProductList-Body"/>
      </w:pPr>
    </w:p>
    <w:p w14:paraId="4317624C" w14:textId="77777777" w:rsidR="0011405B" w:rsidRPr="00C36486" w:rsidRDefault="0011405B" w:rsidP="0011405B">
      <w:pPr>
        <w:pStyle w:val="ProductList-Body"/>
        <w:tabs>
          <w:tab w:val="clear" w:pos="360"/>
          <w:tab w:val="clear" w:pos="720"/>
          <w:tab w:val="clear" w:pos="1080"/>
        </w:tabs>
      </w:pPr>
      <w:r>
        <w:rPr>
          <w:b/>
          <w:color w:val="00188F"/>
        </w:rPr>
        <w:t>Regionalny Procent Czasu Sprawnego Działania</w:t>
      </w:r>
      <w:r>
        <w:t>: oblicza się według poniższego wzoru:</w:t>
      </w:r>
    </w:p>
    <w:p w14:paraId="7322C3D0" w14:textId="77777777" w:rsidR="0011405B" w:rsidRPr="00C36486" w:rsidRDefault="0011405B" w:rsidP="0011405B">
      <w:pPr>
        <w:pStyle w:val="ProductList-Body"/>
        <w:tabs>
          <w:tab w:val="clear" w:pos="360"/>
          <w:tab w:val="clear" w:pos="720"/>
          <w:tab w:val="clear" w:pos="1080"/>
        </w:tabs>
      </w:pPr>
    </w:p>
    <w:p w14:paraId="17BF0A56" w14:textId="77777777" w:rsidR="0011405B" w:rsidRPr="00E20887" w:rsidRDefault="00B76E6C" w:rsidP="0011405B">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Regionalne Minuty - Regionalny Przestój</m:t>
              </m:r>
              <m:r>
                <w:rPr>
                  <w:rFonts w:ascii="Cambria Math" w:hAnsi="Cambria Math" w:cs="Calibri"/>
                  <w:sz w:val="18"/>
                  <w:szCs w:val="18"/>
                </w:rPr>
                <m:t xml:space="preserve"> </m:t>
              </m:r>
            </m:num>
            <m:den>
              <m:r>
                <w:rPr>
                  <w:rFonts w:ascii="Cambria Math" w:hAnsi="Cambria Math"/>
                  <w:sz w:val="18"/>
                  <w:szCs w:val="18"/>
                </w:rPr>
                <m:t>Regionalne Minuty</m:t>
              </m:r>
            </m:den>
          </m:f>
          <m:r>
            <w:rPr>
              <w:rFonts w:ascii="Cambria Math" w:hAnsi="Cambria Math" w:cs="Calibri"/>
              <w:sz w:val="18"/>
              <w:szCs w:val="18"/>
            </w:rPr>
            <m:t xml:space="preserve"> x 100</m:t>
          </m:r>
        </m:oMath>
      </m:oMathPara>
    </w:p>
    <w:p w14:paraId="16FC3DD1" w14:textId="77777777" w:rsidR="0011405B" w:rsidRPr="00C36486" w:rsidRDefault="0011405B" w:rsidP="0011405B">
      <w:pPr>
        <w:pStyle w:val="ProductList-Body"/>
        <w:tabs>
          <w:tab w:val="clear" w:pos="360"/>
          <w:tab w:val="clear" w:pos="720"/>
          <w:tab w:val="clear" w:pos="1080"/>
        </w:tabs>
      </w:pPr>
      <w:r>
        <w:rPr>
          <w:b/>
          <w:color w:val="00188F"/>
        </w:rPr>
        <w:lastRenderedPageBreak/>
        <w:t>Zniżka</w:t>
      </w:r>
      <w:r>
        <w:t>: w przypadku usługi Windows 365 Zniżka nie oznacza procentu Właściwych Miesięcznych Opłat za Usługę, ale sumę wszystkich Zniżek na Użytkownika.</w:t>
      </w:r>
    </w:p>
    <w:p w14:paraId="3EC60DB7" w14:textId="77777777" w:rsidR="0011405B" w:rsidRDefault="0011405B" w:rsidP="006E17A6">
      <w:pPr>
        <w:pStyle w:val="ProductList-Body"/>
      </w:pPr>
    </w:p>
    <w:p w14:paraId="490A12D9" w14:textId="09599B87" w:rsidR="00C268D9" w:rsidRDefault="00C268D9" w:rsidP="006E17A6">
      <w:pPr>
        <w:pStyle w:val="ProductList-Body"/>
        <w:sectPr w:rsidR="00C268D9" w:rsidSect="00752730">
          <w:footerReference w:type="default" r:id="rId22"/>
          <w:footerReference w:type="first" r:id="rId23"/>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32" w:name="_Toc89799018"/>
      <w:r>
        <w:lastRenderedPageBreak/>
        <w:t>Załącznik A</w:t>
      </w:r>
      <w:bookmarkEnd w:id="127"/>
      <w:r>
        <w:t xml:space="preserve"> – Zadeklarowanie Poziomu Usługi w Zakresie Wykrywania i Blokowania Wirusów, Efektywności Filtrów Antyspamowych i Fałszywych Trafień Pozytywnych</w:t>
      </w:r>
      <w:bookmarkEnd w:id="132"/>
    </w:p>
    <w:p w14:paraId="24580D76" w14:textId="47E8B03A" w:rsidR="00D46DC5" w:rsidRPr="00FB368F" w:rsidRDefault="00D46DC5" w:rsidP="00D46DC5">
      <w:pPr>
        <w:pStyle w:val="ProductList-Body"/>
        <w:tabs>
          <w:tab w:val="clear" w:pos="360"/>
          <w:tab w:val="clear" w:pos="720"/>
          <w:tab w:val="clear" w:pos="1080"/>
        </w:tabs>
      </w:pPr>
      <w:r>
        <w:t>Z uwzględnieniem Exchange Online i EOP licencjonowanych jako Usługa autonomiczna lub przez pakiet ECAL, lub Exchange Enterprise CAL z</w:t>
      </w:r>
      <w:r w:rsidR="00AE7814">
        <w:t> </w:t>
      </w:r>
      <w:r>
        <w:t>Usługami, Klient może być uprawniony do Zniżek, jeśli Microsoft nie zapewni Poziomu Usługi opisanego poniżej dla</w:t>
      </w:r>
      <w:r w:rsidRPr="00674B2C">
        <w:t>:</w:t>
      </w:r>
      <w:r>
        <w:t xml:space="preserve"> (1) Wykrywania i Blokowania Wirusów, (2) Efektywności Filtrów Antyspamowych lub (3) Fałszywych Trafień Pozytywnych. Jeśli którykolwiek z tych pojedynczych Poziomów Usługi nie zostanie osiągnięty, Klient może złożyć reklamację w celu uzyskania Zniżki. Jeśli jedno Zdarzenie spowoduje, że Microsoft nie wywiąże się z więcej niż jednego miernika SLA dla Exchange Online lub EOP, Klient może złożyć tylko jedną reklamację w celu uzyskania Zniżki dla tego zdarzenia na Usługę.</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Poziom Usługi Wykrywania i Blokowania Wirusów</w:t>
      </w:r>
    </w:p>
    <w:p w14:paraId="367EC43A" w14:textId="2853C645" w:rsidR="00D46DC5" w:rsidRPr="00FB368F" w:rsidRDefault="00D46DC5" w:rsidP="00D46DC5">
      <w:pPr>
        <w:pStyle w:val="ProductList-Body"/>
        <w:numPr>
          <w:ilvl w:val="1"/>
          <w:numId w:val="6"/>
        </w:numPr>
        <w:tabs>
          <w:tab w:val="clear" w:pos="360"/>
          <w:tab w:val="clear" w:pos="720"/>
          <w:tab w:val="clear" w:pos="1080"/>
        </w:tabs>
        <w:ind w:left="720"/>
      </w:pPr>
      <w:r w:rsidRPr="009C033D">
        <w:t>„</w:t>
      </w:r>
      <w:r>
        <w:t>Wykrywanie i Blokowanie Wirusów</w:t>
      </w:r>
      <w:r w:rsidRPr="009C033D">
        <w:t>”</w:t>
      </w:r>
      <w:r>
        <w:t xml:space="preserve"> określa się jako wykrywanie i blokowanie Wirusów przez filtry, aby zapobiec infekcji. </w:t>
      </w:r>
      <w:r w:rsidRPr="009C033D">
        <w:t>„</w:t>
      </w:r>
      <w:r>
        <w:t>Wirusy</w:t>
      </w:r>
      <w:r w:rsidRPr="009C033D">
        <w:t>”</w:t>
      </w:r>
      <w:r>
        <w:t xml:space="preserve"> to szeroko rozumiany termin oznaczający znane tzw. złośliwe oprogramowanie (ang. malware), obejmujące wirusy, robaki i konie trojańskie.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O Wirusie mówi się, że jest znany, gdy szeroko rozpowszechnione komercyjne mechanizmy skanujące w poszukiwaniu wirusów mogą wykryć wirusa, a możliwość wykrywania jest dostępna w sieci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Musi wynikać z niecelowej infekcji.</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Wirus musi być przeskanowany przez filtr wirusów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Jeśli EOP dostarcza Klientowi e-mail zainfekowany znanym wirusem, EOP powiadomi Klienta i będzie z nim współdziałał, aby zidentyfikować i usunąć wirusa. Jeśli zapobiegnie to infekcji, Klientowi nie będzie przysługiwała Zniżka z tytułu Poziomu Usługi Wykrywania i Blokowania Wirusów.</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Poziom Usługi Wykrywania i Blokowania Wirusów nie ma zastosowania do</w:t>
      </w:r>
      <w:r w:rsidRPr="00674B2C">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 nadużycia poczty elektronicznej nieklasyfikowanej jako złośliwe oprogramowanie, takich jak spam, phishing i inne próby wyłudzenia, adware, i form oprogramowania szpiegującego (spyware), które ze względu na charakter precyzyjnego wybierania celów ataku lub ograniczony zakres używania nie są znane w społeczności producentów programów antywirusowych, dlatego produkty antywirusowe nie wykrywają ich jako wirusy.</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Uszkodzonych, wadliwych, niepełnych lub nieaktywnych wirusów zawartych w raportach o niedostarczeniu, powiadomieniach lub odbitych e-mailach.</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Zniżka dostępna dla Usługi Wykrywania i Blokowania Wirusów to</w:t>
      </w:r>
      <w:r w:rsidRPr="00674B2C">
        <w:t>:</w:t>
      </w:r>
      <w:r>
        <w:t xml:space="preserve"> 25% Zniżki od Właściwej Miesięcznej Opłaty za Usługę, jeśli do infekcji dojdzie w miesiącu kalendarzowym, przy maksymalnie jednej reklamacji dozwolonej w miesiącu kalendarzowym.</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Efektywności Filtrów Antyspamowych</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9C033D">
        <w:t>„</w:t>
      </w:r>
      <w:r>
        <w:t>Efektywność Filtrów Antyspamowych</w:t>
      </w:r>
      <w:r w:rsidRPr="009C033D">
        <w:t>”</w:t>
      </w:r>
      <w:r>
        <w:t xml:space="preserve"> oznacza procent przychodzącego spamu wykrytego przez system filtrowania, mierzony na podstawie dziennej.</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Szacowana efektywność filtrów antyspamowych nie uwzględnia fałszywych trafień negatywnych przychodzących na nieistniejące skrzynki pocztowe.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Wiadomość spamowa musi być przetworzona przez usługę Microsoft, nie może być uszkodzona, źle zbudowana ani niepełna.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Poziom Usługi Efektywności Filtrów Antyspamowych nie ma zastosowania do e-maili, których większa część treści jest w języku innym niż angielski.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Klient potwierdza, że klasyfikacja spamu jest nieobiektywna, i akceptuje fakt, że Microsoft dokona w dobrej wierze szacowania częstości wychwytywania spamu na podstawie informacji dostarczonych przez Klienta w odpowiednim czasie.</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Zniżka dostępna dla Usługi Efektywności Filtrów Antyspamowych to</w:t>
      </w:r>
      <w:r w:rsidRPr="00674B2C">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6E76"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miesiąca kalendarzowego, w którym Efektywność Filtrów Antyspamowych spada poniżej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B46E76"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B46E76"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B46E76"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Fałszywych Trafień Pozytywnych.</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9C033D">
        <w:t>„</w:t>
      </w:r>
      <w:r>
        <w:t>Fałszywe Trafienia Pozytywne</w:t>
      </w:r>
      <w:r w:rsidRPr="009C033D">
        <w:t>”</w:t>
      </w:r>
      <w:r>
        <w:t xml:space="preserve"> to stosunek normalnych e-maili biznesowych, nieprawidłowo zidentyfikowanych jako spam przez system filtrujący, do wszystkich e-maili przetworzonych przez Usługę w miesiącu kalendarzowym.</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Do zespołu zajmującego się nadużyciami muszą zostać zgłoszone pełne oryginalne wiadomości, wraz ze wszystkimi nagłówkami.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Dotyczy tylko e-maili wysłanych na prawidłowe, działające skrzynki pocztowe.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lastRenderedPageBreak/>
        <w:t>Klient potwierdza, że klasyfikacja fałszywych trafień pozytywnych jest nieobiektywna, i rozumie, że Microsoft dokona w dobrej wierze szacowania stosunku fałszywych trafień pozytywnych na podstawie informacji dostarczonych przez Klienta w odpowiednim czasie.</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Poziom Usługi Fałszywych Trafień Pozytywnych nie ma zastosowania do żadnej z następujących opcji</w:t>
      </w:r>
      <w:r w:rsidRPr="00674B2C">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e-maili masowych, osobistych lub o charakterze pornograficznym</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e-maili, których większość treści jest w języku innym niż angielski</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e-maili zablokowanych przez regułę zasad, filtrowanie wg reputacji lub filtrowanie połączeń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e-maili dostarczonych do folderu wiadomości-śmieci</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Zniżka dostępna dla Usługi Fałszywych Trafień Pozytywnych to</w:t>
      </w:r>
      <w:r w:rsidRPr="00674B2C">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6E76"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Stosunek Fałszywych Trafień Pozytywnych w miesiącu kalendarzowym</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B46E76" w14:paraId="7AE054B0" w14:textId="77777777" w:rsidTr="00F575B8">
        <w:tc>
          <w:tcPr>
            <w:tcW w:w="5040" w:type="dxa"/>
          </w:tcPr>
          <w:p w14:paraId="6B80DC14" w14:textId="0DA1AF0B" w:rsidR="00D46DC5" w:rsidRPr="0076238C" w:rsidRDefault="00D46DC5" w:rsidP="00002CD6">
            <w:pPr>
              <w:pStyle w:val="ProductList-OfferingBody"/>
              <w:jc w:val="center"/>
            </w:pPr>
            <w:r>
              <w:t>&gt; 1</w:t>
            </w:r>
            <w:r w:rsidRPr="00674B2C">
              <w:t>:</w:t>
            </w:r>
            <w:r>
              <w:t>250 000</w:t>
            </w:r>
          </w:p>
        </w:tc>
        <w:tc>
          <w:tcPr>
            <w:tcW w:w="5040" w:type="dxa"/>
          </w:tcPr>
          <w:p w14:paraId="4987D417" w14:textId="77777777" w:rsidR="00D46DC5" w:rsidRPr="0076238C" w:rsidRDefault="00D46DC5" w:rsidP="00002CD6">
            <w:pPr>
              <w:pStyle w:val="ProductList-OfferingBody"/>
              <w:jc w:val="center"/>
            </w:pPr>
            <w:r>
              <w:t>25%</w:t>
            </w:r>
          </w:p>
        </w:tc>
      </w:tr>
      <w:tr w:rsidR="00D46DC5" w:rsidRPr="00B46E76" w14:paraId="3254687C" w14:textId="77777777" w:rsidTr="00F575B8">
        <w:tc>
          <w:tcPr>
            <w:tcW w:w="5040" w:type="dxa"/>
          </w:tcPr>
          <w:p w14:paraId="0B1DD814" w14:textId="0EC4F072" w:rsidR="00D46DC5" w:rsidRPr="0076238C" w:rsidRDefault="00D46DC5" w:rsidP="00002CD6">
            <w:pPr>
              <w:pStyle w:val="ProductList-OfferingBody"/>
              <w:jc w:val="center"/>
            </w:pPr>
            <w:r>
              <w:t>&gt; 1</w:t>
            </w:r>
            <w:r w:rsidRPr="00674B2C">
              <w:t>:</w:t>
            </w:r>
            <w:r>
              <w:t>10 000</w:t>
            </w:r>
          </w:p>
        </w:tc>
        <w:tc>
          <w:tcPr>
            <w:tcW w:w="5040" w:type="dxa"/>
          </w:tcPr>
          <w:p w14:paraId="12F73FB9" w14:textId="77777777" w:rsidR="00D46DC5" w:rsidRPr="0076238C" w:rsidRDefault="00D46DC5" w:rsidP="00002CD6">
            <w:pPr>
              <w:pStyle w:val="ProductList-OfferingBody"/>
              <w:jc w:val="center"/>
            </w:pPr>
            <w:r>
              <w:t>50%</w:t>
            </w:r>
          </w:p>
        </w:tc>
      </w:tr>
      <w:tr w:rsidR="00D46DC5" w:rsidRPr="00B46E76" w14:paraId="54FC3522" w14:textId="77777777" w:rsidTr="00F575B8">
        <w:tc>
          <w:tcPr>
            <w:tcW w:w="5040" w:type="dxa"/>
          </w:tcPr>
          <w:p w14:paraId="6B393370" w14:textId="344908C7" w:rsidR="00D46DC5" w:rsidRPr="0076238C" w:rsidRDefault="00F575B8" w:rsidP="00002CD6">
            <w:pPr>
              <w:pStyle w:val="ProductList-OfferingBody"/>
              <w:jc w:val="center"/>
            </w:pPr>
            <w:r>
              <w:t>&gt; 1</w:t>
            </w:r>
            <w:r w:rsidRPr="00674B2C">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B46E76" w:rsidRDefault="00B10E8D" w:rsidP="002024BF">
      <w:pPr>
        <w:rPr>
          <w:sz w:val="18"/>
          <w:szCs w:val="18"/>
        </w:rPr>
        <w:sectPr w:rsidR="00B10E8D" w:rsidRPr="00B46E76" w:rsidSect="00752730">
          <w:footerReference w:type="default" r:id="rId24"/>
          <w:footerReference w:type="first" r:id="rId25"/>
          <w:pgSz w:w="12240" w:h="15840"/>
          <w:pgMar w:top="1440" w:right="720" w:bottom="1440" w:left="720" w:header="720" w:footer="720" w:gutter="0"/>
          <w:cols w:space="720"/>
          <w:titlePg/>
          <w:docGrid w:linePitch="360"/>
        </w:sectPr>
      </w:pPr>
    </w:p>
    <w:p w14:paraId="2CB1EA6B" w14:textId="24B7F5D7" w:rsidR="00914BDB" w:rsidRPr="00FB368F" w:rsidRDefault="00EC2549" w:rsidP="00F575B8">
      <w:pPr>
        <w:pStyle w:val="ProductList-SectionHeading"/>
        <w:tabs>
          <w:tab w:val="clear" w:pos="360"/>
          <w:tab w:val="clear" w:pos="720"/>
          <w:tab w:val="clear" w:pos="1080"/>
        </w:tabs>
      </w:pPr>
      <w:bookmarkStart w:id="133" w:name="AppendixB"/>
      <w:bookmarkStart w:id="134" w:name="_Toc89799019"/>
      <w:r>
        <w:lastRenderedPageBreak/>
        <w:t>Załącznik B</w:t>
      </w:r>
      <w:bookmarkEnd w:id="133"/>
      <w:r>
        <w:t xml:space="preserve"> </w:t>
      </w:r>
      <w:r w:rsidR="008868E1">
        <w:t>–</w:t>
      </w:r>
      <w:r>
        <w:t xml:space="preserve"> Zadeklarowanie Poziomu Usługi w Zakresie Czasu Nieprzerwanej Pracy i Dostarczania Poczty Elektronicznej</w:t>
      </w:r>
      <w:bookmarkEnd w:id="134"/>
    </w:p>
    <w:p w14:paraId="73A17672" w14:textId="0DB3F747" w:rsidR="00F575B8" w:rsidRPr="00FB368F" w:rsidRDefault="00F575B8" w:rsidP="00F575B8">
      <w:pPr>
        <w:pStyle w:val="ProductList-Body"/>
        <w:tabs>
          <w:tab w:val="clear" w:pos="360"/>
          <w:tab w:val="clear" w:pos="720"/>
          <w:tab w:val="clear" w:pos="1080"/>
        </w:tabs>
      </w:pPr>
      <w:r>
        <w:t>Z uwzględnieniem Exchange Online i EOP licencjonowanych jako Usługa autonomiczna, pakiet ECAL lub Exchange Enterprise CAL z Usługami, Klient może być uprawniony do Zniżek, jeśli Microsoft nie zapewni Poziomu Usługi opisanego poniżej dla (1) Czasu Nieprzerwanej Pracy i (2) Dostarczania Poczty Elektronicznej.</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Miesięczny Odsetek Czasu Nieprzerwanej Pracy</w:t>
      </w:r>
      <w:r w:rsidRPr="00674B2C">
        <w:t>:</w:t>
      </w:r>
    </w:p>
    <w:p w14:paraId="1B335C9B" w14:textId="7386EC8E" w:rsidR="009677CB" w:rsidRPr="00FB368F" w:rsidRDefault="00F575B8" w:rsidP="00F575B8">
      <w:pPr>
        <w:pStyle w:val="ProductList-Body"/>
        <w:tabs>
          <w:tab w:val="clear" w:pos="360"/>
          <w:tab w:val="clear" w:pos="720"/>
          <w:tab w:val="clear" w:pos="1080"/>
        </w:tabs>
        <w:ind w:left="360"/>
      </w:pPr>
      <w:r>
        <w:t>Jeśli Miesięczny Odsetek Czasu Nieprzerwanej Pracy dla EOP spadnie poniżej 99,999% dla dowolnego danego miesiąca, Klientowi może przysługiwać następująca 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B46E76" w14:paraId="1B79F8D0" w14:textId="77777777" w:rsidTr="00F575B8">
        <w:trPr>
          <w:tblHeader/>
        </w:trPr>
        <w:tc>
          <w:tcPr>
            <w:tcW w:w="5220" w:type="dxa"/>
            <w:shd w:val="clear" w:color="auto" w:fill="0072C6"/>
          </w:tcPr>
          <w:p w14:paraId="493D279D" w14:textId="523FB45F" w:rsidR="00F575B8" w:rsidRPr="001A0074" w:rsidRDefault="00B24FC4" w:rsidP="00002CD6">
            <w:pPr>
              <w:pStyle w:val="ProductList-OfferingBody"/>
              <w:tabs>
                <w:tab w:val="clear" w:pos="360"/>
                <w:tab w:val="clear" w:pos="720"/>
                <w:tab w:val="clear" w:pos="1080"/>
              </w:tabs>
              <w:jc w:val="center"/>
              <w:rPr>
                <w:color w:val="FFFFFF" w:themeColor="background1"/>
              </w:rPr>
            </w:pPr>
            <w:r w:rsidRPr="00B24FC4">
              <w:rPr>
                <w:color w:val="FFFFFF" w:themeColor="background1"/>
              </w:rPr>
              <w:t>Miesięczny Odsetek Czasu Nieprzerwanej Pracy</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B46E76"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B46E76"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B46E76"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Poziom Usługi Dostarczania Poczty Elektronicznej</w:t>
      </w:r>
      <w:r w:rsidRPr="00674B2C">
        <w:t>:</w:t>
      </w:r>
    </w:p>
    <w:p w14:paraId="20C2EBE9" w14:textId="204E0012" w:rsidR="00F575B8" w:rsidRPr="00FB368F" w:rsidRDefault="00F575B8" w:rsidP="00F575B8">
      <w:pPr>
        <w:pStyle w:val="ProductList-Body"/>
        <w:numPr>
          <w:ilvl w:val="1"/>
          <w:numId w:val="2"/>
        </w:numPr>
        <w:tabs>
          <w:tab w:val="clear" w:pos="360"/>
          <w:tab w:val="clear" w:pos="720"/>
          <w:tab w:val="clear" w:pos="1080"/>
        </w:tabs>
        <w:ind w:left="720" w:hanging="360"/>
      </w:pPr>
      <w:r w:rsidRPr="009C033D">
        <w:t>„</w:t>
      </w:r>
      <w:r>
        <w:t>Czas Dostarczania Poczty Elektronicznej</w:t>
      </w:r>
      <w:r w:rsidRPr="009C033D">
        <w:t>”</w:t>
      </w:r>
      <w:r>
        <w:t xml:space="preserve"> określa się jako średnią czasów dostarczania poczty elektronicznej, mierzoną w minutach w</w:t>
      </w:r>
      <w:r w:rsidR="00137ACE">
        <w:t> </w:t>
      </w:r>
      <w:r>
        <w:t>skali miesiąca kalendarzowego, przy czym dostarczanie poczty elektronicznej określa się jako czas, który upłynął od wejścia biznesowego e-maila do sieci EOP do podjęcia pierwszej próby dostarczenia.</w:t>
      </w:r>
    </w:p>
    <w:p w14:paraId="70E0FC4B" w14:textId="4C2215B7" w:rsidR="00F575B8" w:rsidRPr="00FB368F" w:rsidRDefault="00F575B8" w:rsidP="00F575B8">
      <w:pPr>
        <w:pStyle w:val="ProductList-Body"/>
        <w:numPr>
          <w:ilvl w:val="1"/>
          <w:numId w:val="2"/>
        </w:numPr>
        <w:tabs>
          <w:tab w:val="clear" w:pos="360"/>
          <w:tab w:val="clear" w:pos="720"/>
          <w:tab w:val="clear" w:pos="1080"/>
        </w:tabs>
        <w:ind w:left="720" w:hanging="360"/>
      </w:pPr>
      <w:r>
        <w:t>Czas Dostarczania Poczty Elektronicznej mierzy się i rejestruje co 5 minut, a następnie sortuje wg czasu, który upłynął. Do wyliczenia średniej dla miesiąca kalendarzowego używa się najszybszych 95% pomiarów.</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Do mierzenia czasu dostarczenia Microsoft używa e-maili symulowanych lub testowych.</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ma zastosowanie tylko do zwykłych, prawidłowych e-maili biznesowych (nie do wiadomości wysyłanych masowo) dostarczonych na ważne konta poczty elektronicznej.</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nie ma zastosowania do żadnej z następujących opcji</w:t>
      </w:r>
      <w:r w:rsidRPr="00674B2C">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Dostarczenia e-maili do kwarantanny lub archiwum</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E-maili w kolejkach opóźnienia</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Ataków odmowy usługi (Denial of Service –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Zapętlonych e-maili</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Zniżka dostępna dla Usługi Dostarczania Poczty Elektronicznej to</w:t>
      </w:r>
      <w:r w:rsidRPr="00674B2C">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B46E76"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Średni Czas Dostarczenia Poczty Elektronicznej (jak zdefiniowano powyżej)</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B46E76"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B46E76"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B46E76"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A45E01">
      <w:pPr>
        <w:pStyle w:val="ProductList-Body"/>
      </w:pPr>
    </w:p>
    <w:sectPr w:rsidR="00EF44BA" w:rsidRPr="00FB368F" w:rsidSect="00752730">
      <w:footerReference w:type="first" r:id="rId2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E67BD6" w14:textId="77777777" w:rsidR="00B76E6C" w:rsidRDefault="00B76E6C" w:rsidP="009A573F">
      <w:pPr>
        <w:spacing w:after="0" w:line="240" w:lineRule="auto"/>
      </w:pPr>
      <w:r>
        <w:separator/>
      </w:r>
    </w:p>
  </w:endnote>
  <w:endnote w:type="continuationSeparator" w:id="0">
    <w:p w14:paraId="2B3A85E2" w14:textId="77777777" w:rsidR="00B76E6C" w:rsidRDefault="00B76E6C" w:rsidP="009A573F">
      <w:pPr>
        <w:spacing w:after="0" w:line="240" w:lineRule="auto"/>
      </w:pPr>
      <w:r>
        <w:continuationSeparator/>
      </w:r>
    </w:p>
  </w:endnote>
  <w:endnote w:type="continuationNotice" w:id="1">
    <w:p w14:paraId="4AD5B2F4" w14:textId="77777777" w:rsidR="00B76E6C" w:rsidRDefault="00B76E6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D1B69" w:rsidRPr="00C76DF3" w14:paraId="15A2D634" w14:textId="77777777" w:rsidTr="00CA55D9">
      <w:tc>
        <w:tcPr>
          <w:tcW w:w="1255" w:type="dxa"/>
          <w:shd w:val="clear" w:color="auto" w:fill="BFBFBF" w:themeFill="background1" w:themeFillShade="BF"/>
          <w:vAlign w:val="center"/>
        </w:tcPr>
        <w:p w14:paraId="2DBC2034" w14:textId="77777777" w:rsidR="00AD1B69" w:rsidRPr="00C76DF3" w:rsidRDefault="00B76E6C" w:rsidP="00370875">
          <w:pPr>
            <w:pStyle w:val="ProductList-OfferingBody"/>
            <w:ind w:left="-77" w:right="-73"/>
            <w:jc w:val="center"/>
            <w:rPr>
              <w:color w:val="808080" w:themeColor="background1" w:themeShade="80"/>
              <w:sz w:val="14"/>
              <w:szCs w:val="14"/>
            </w:rPr>
          </w:pPr>
          <w:hyperlink w:anchor="TableOfContents" w:history="1">
            <w:r w:rsidR="00AD1B69">
              <w:rPr>
                <w:rStyle w:val="Hyperlink"/>
                <w:sz w:val="14"/>
                <w:szCs w:val="14"/>
              </w:rPr>
              <w:t>Spis treści</w:t>
            </w:r>
          </w:hyperlink>
        </w:p>
      </w:tc>
      <w:tc>
        <w:tcPr>
          <w:tcW w:w="181" w:type="dxa"/>
          <w:tcBorders>
            <w:top w:val="nil"/>
            <w:bottom w:val="nil"/>
          </w:tcBorders>
          <w:vAlign w:val="center"/>
        </w:tcPr>
        <w:p w14:paraId="252C3380" w14:textId="77777777" w:rsidR="00AD1B69" w:rsidRPr="00C76DF3" w:rsidRDefault="00AD1B6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AD1B69" w:rsidRPr="00C76DF3" w:rsidRDefault="00B76E6C" w:rsidP="00370875">
          <w:pPr>
            <w:pStyle w:val="ProductList-OfferingBody"/>
            <w:ind w:left="-72" w:right="-74"/>
            <w:jc w:val="center"/>
            <w:rPr>
              <w:color w:val="808080" w:themeColor="background1" w:themeShade="80"/>
              <w:sz w:val="14"/>
              <w:szCs w:val="14"/>
            </w:rPr>
          </w:pPr>
          <w:hyperlink w:anchor="Introduction" w:history="1">
            <w:r w:rsidR="00AD1B69">
              <w:rPr>
                <w:rStyle w:val="Hyperlink"/>
                <w:sz w:val="14"/>
                <w:szCs w:val="14"/>
              </w:rPr>
              <w:t>Wprowadzenie</w:t>
            </w:r>
          </w:hyperlink>
        </w:p>
      </w:tc>
      <w:tc>
        <w:tcPr>
          <w:tcW w:w="182" w:type="dxa"/>
          <w:tcBorders>
            <w:top w:val="nil"/>
            <w:bottom w:val="nil"/>
          </w:tcBorders>
          <w:vAlign w:val="center"/>
        </w:tcPr>
        <w:p w14:paraId="0F966FD9" w14:textId="77777777" w:rsidR="00AD1B69" w:rsidRPr="00C76DF3" w:rsidRDefault="00AD1B6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AD1B69" w:rsidRPr="00C76DF3" w:rsidRDefault="00B76E6C" w:rsidP="00370875">
          <w:pPr>
            <w:pStyle w:val="ProductList-OfferingBody"/>
            <w:ind w:left="-72" w:right="-75"/>
            <w:jc w:val="center"/>
            <w:rPr>
              <w:color w:val="808080" w:themeColor="background1" w:themeShade="80"/>
              <w:sz w:val="14"/>
              <w:szCs w:val="14"/>
            </w:rPr>
          </w:pPr>
          <w:hyperlink w:anchor="Glossary" w:history="1">
            <w:r w:rsidR="00AD1B69">
              <w:rPr>
                <w:rStyle w:val="Hyperlink"/>
                <w:sz w:val="14"/>
                <w:szCs w:val="14"/>
              </w:rPr>
              <w:t>Słowniczek</w:t>
            </w:r>
          </w:hyperlink>
          <w:r w:rsidR="00AD1B69">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AD1B69" w:rsidRPr="00C76DF3" w:rsidRDefault="00AD1B6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AD1B69" w:rsidRPr="00C76DF3" w:rsidRDefault="00B76E6C" w:rsidP="00370875">
          <w:pPr>
            <w:pStyle w:val="ProductList-OfferingBody"/>
            <w:ind w:left="-72" w:right="-77"/>
            <w:jc w:val="center"/>
            <w:rPr>
              <w:color w:val="808080" w:themeColor="background1" w:themeShade="80"/>
              <w:sz w:val="14"/>
              <w:szCs w:val="14"/>
            </w:rPr>
          </w:pPr>
          <w:hyperlink w:anchor="LicenseTerms" w:history="1">
            <w:r w:rsidR="00AD1B69">
              <w:rPr>
                <w:rStyle w:val="Hyperlink"/>
                <w:sz w:val="14"/>
                <w:szCs w:val="14"/>
              </w:rPr>
              <w:t>Postanowienia licencyjne</w:t>
            </w:r>
          </w:hyperlink>
        </w:p>
      </w:tc>
      <w:tc>
        <w:tcPr>
          <w:tcW w:w="185" w:type="dxa"/>
          <w:tcBorders>
            <w:top w:val="nil"/>
            <w:bottom w:val="nil"/>
          </w:tcBorders>
          <w:vAlign w:val="center"/>
        </w:tcPr>
        <w:p w14:paraId="69800AFB" w14:textId="77777777" w:rsidR="00AD1B69" w:rsidRPr="00C76DF3" w:rsidRDefault="00AD1B6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AD1B69" w:rsidRPr="00C76DF3" w:rsidRDefault="00B76E6C" w:rsidP="00370875">
          <w:pPr>
            <w:pStyle w:val="ProductList-OfferingBody"/>
            <w:ind w:left="-72" w:right="-77"/>
            <w:jc w:val="center"/>
            <w:rPr>
              <w:color w:val="808080" w:themeColor="background1" w:themeShade="80"/>
              <w:sz w:val="14"/>
              <w:szCs w:val="14"/>
            </w:rPr>
          </w:pPr>
          <w:hyperlink w:anchor="Software" w:history="1">
            <w:r w:rsidR="00AD1B69">
              <w:rPr>
                <w:rStyle w:val="Hyperlink"/>
                <w:sz w:val="14"/>
                <w:szCs w:val="14"/>
              </w:rPr>
              <w:t>Oprogramowanie</w:t>
            </w:r>
          </w:hyperlink>
        </w:p>
      </w:tc>
      <w:tc>
        <w:tcPr>
          <w:tcW w:w="180" w:type="dxa"/>
          <w:tcBorders>
            <w:top w:val="nil"/>
            <w:bottom w:val="nil"/>
          </w:tcBorders>
        </w:tcPr>
        <w:p w14:paraId="4F6F3066" w14:textId="77777777" w:rsidR="00AD1B69" w:rsidRPr="00C76DF3" w:rsidRDefault="00AD1B6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AD1B69" w:rsidRPr="00C76DF3" w:rsidRDefault="00B76E6C"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AD1B69">
              <w:rPr>
                <w:rStyle w:val="Hyperlink"/>
                <w:sz w:val="14"/>
                <w:szCs w:val="14"/>
              </w:rPr>
              <w:t xml:space="preserve">Usługi </w:t>
            </w:r>
            <w:r w:rsidR="00AD1B69">
              <w:rPr>
                <w:rStyle w:val="Hyperlink"/>
                <w:sz w:val="14"/>
                <w:szCs w:val="14"/>
              </w:rPr>
              <w:t>Online</w:t>
            </w:r>
          </w:hyperlink>
          <w:hyperlink w:anchor="Services" w:history="1"/>
        </w:p>
      </w:tc>
      <w:tc>
        <w:tcPr>
          <w:tcW w:w="270" w:type="dxa"/>
          <w:tcBorders>
            <w:top w:val="nil"/>
            <w:bottom w:val="nil"/>
          </w:tcBorders>
          <w:vAlign w:val="center"/>
        </w:tcPr>
        <w:p w14:paraId="68411511" w14:textId="77777777" w:rsidR="00AD1B69" w:rsidRPr="00C76DF3" w:rsidRDefault="00AD1B6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AD1B69" w:rsidRPr="00C76DF3" w:rsidRDefault="00B76E6C" w:rsidP="00370875">
          <w:pPr>
            <w:pStyle w:val="ProductList-OfferingBody"/>
            <w:ind w:left="-72" w:right="-76"/>
            <w:jc w:val="center"/>
            <w:rPr>
              <w:color w:val="808080" w:themeColor="background1" w:themeShade="80"/>
              <w:sz w:val="14"/>
              <w:szCs w:val="14"/>
            </w:rPr>
          </w:pPr>
          <w:hyperlink w:anchor="AppendixA" w:history="1">
            <w:r w:rsidR="00AD1B69">
              <w:rPr>
                <w:rStyle w:val="Hyperlink"/>
                <w:sz w:val="14"/>
                <w:szCs w:val="14"/>
              </w:rPr>
              <w:t>Załączniki</w:t>
            </w:r>
          </w:hyperlink>
        </w:p>
      </w:tc>
      <w:tc>
        <w:tcPr>
          <w:tcW w:w="184" w:type="dxa"/>
          <w:tcBorders>
            <w:top w:val="nil"/>
            <w:bottom w:val="nil"/>
          </w:tcBorders>
          <w:vAlign w:val="center"/>
        </w:tcPr>
        <w:p w14:paraId="4CB1671F" w14:textId="77777777" w:rsidR="00AD1B69" w:rsidRPr="00C76DF3" w:rsidRDefault="00AD1B6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AD1B69" w:rsidRPr="00C76DF3" w:rsidRDefault="00B76E6C" w:rsidP="00370875">
          <w:pPr>
            <w:pStyle w:val="ProductList-OfferingBody"/>
            <w:ind w:left="-72" w:right="-74"/>
            <w:jc w:val="center"/>
            <w:rPr>
              <w:color w:val="808080" w:themeColor="background1" w:themeShade="80"/>
              <w:sz w:val="14"/>
              <w:szCs w:val="14"/>
            </w:rPr>
          </w:pPr>
          <w:hyperlink w:anchor="Index" w:history="1">
            <w:r w:rsidR="00AD1B69">
              <w:rPr>
                <w:rStyle w:val="Hyperlink"/>
                <w:sz w:val="14"/>
                <w:szCs w:val="14"/>
              </w:rPr>
              <w:t>Indeks</w:t>
            </w:r>
          </w:hyperlink>
        </w:p>
      </w:tc>
    </w:tr>
  </w:tbl>
  <w:p w14:paraId="23003BC5" w14:textId="77777777" w:rsidR="00AD1B69" w:rsidRDefault="00AD1B69"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3A65C031" w14:textId="77777777" w:rsidTr="006E17A6">
      <w:tc>
        <w:tcPr>
          <w:tcW w:w="1980" w:type="dxa"/>
          <w:shd w:val="clear" w:color="auto" w:fill="F2F2F2"/>
          <w:vAlign w:val="center"/>
        </w:tcPr>
        <w:p w14:paraId="005A419F" w14:textId="77777777" w:rsidR="00AD1B69" w:rsidRPr="00D56852" w:rsidRDefault="00B76E6C"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19433E6" w14:textId="77777777" w:rsidR="00AD1B69" w:rsidRPr="006F0B13" w:rsidRDefault="00AD1B69"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97CECE" w14:textId="77777777" w:rsidR="00AD1B69" w:rsidRPr="00D56852" w:rsidRDefault="00B76E6C"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3E58B4D" w14:textId="77777777" w:rsidR="00AD1B69" w:rsidRPr="006F0B13" w:rsidRDefault="00AD1B6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281DFA57" w14:textId="77777777" w:rsidR="00AD1B69" w:rsidRPr="00D56852" w:rsidRDefault="00B76E6C"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119AEA1" w14:textId="77777777" w:rsidR="00AD1B69" w:rsidRPr="006F0B13" w:rsidRDefault="00AD1B6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themeFill="background1" w:themeFillShade="BF"/>
          <w:vAlign w:val="center"/>
        </w:tcPr>
        <w:p w14:paraId="714D13DA" w14:textId="77777777" w:rsidR="00AD1B69" w:rsidRPr="00D56852" w:rsidRDefault="00B76E6C"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34FF8955" w14:textId="77777777" w:rsidR="00AD1B69" w:rsidRPr="006F0B13" w:rsidRDefault="00AD1B6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A445460" w14:textId="77777777" w:rsidR="00AD1B69" w:rsidRPr="00D56852" w:rsidRDefault="00B76E6C"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2EAB654F" w14:textId="77777777" w:rsidR="00AD1B69" w:rsidRDefault="00AD1B69" w:rsidP="00953EA4">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4A8117EC" w14:textId="77777777" w:rsidTr="00930B22">
      <w:tc>
        <w:tcPr>
          <w:tcW w:w="1980" w:type="dxa"/>
          <w:shd w:val="clear" w:color="auto" w:fill="F2F2F2"/>
          <w:vAlign w:val="center"/>
        </w:tcPr>
        <w:p w14:paraId="7F866D57" w14:textId="77777777" w:rsidR="00AD1B69" w:rsidRPr="00D56852" w:rsidRDefault="00B76E6C" w:rsidP="006E17A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631DAD39" w14:textId="77777777" w:rsidR="00AD1B69" w:rsidRPr="006F0B13" w:rsidRDefault="00AD1B69" w:rsidP="006E17A6">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48B3F0C" w14:textId="77777777" w:rsidR="00AD1B69" w:rsidRPr="00D56852" w:rsidRDefault="00B76E6C" w:rsidP="006E17A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6CFE72F1" w14:textId="77777777" w:rsidR="00AD1B69" w:rsidRPr="006F0B13" w:rsidRDefault="00AD1B69"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788C819B" w14:textId="77777777" w:rsidR="00AD1B69" w:rsidRPr="00D56852" w:rsidRDefault="00B76E6C" w:rsidP="006E17A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41551377" w14:textId="77777777" w:rsidR="00AD1B69" w:rsidRPr="006F0B13" w:rsidRDefault="00AD1B69"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7D89551" w14:textId="77777777" w:rsidR="00AD1B69" w:rsidRPr="00D56852" w:rsidRDefault="00B76E6C" w:rsidP="006E17A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4AE54381" w14:textId="77777777" w:rsidR="00AD1B69" w:rsidRPr="006F0B13" w:rsidRDefault="00AD1B69"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themeFill="background1" w:themeFillShade="BF"/>
          <w:vAlign w:val="center"/>
        </w:tcPr>
        <w:p w14:paraId="585B8819" w14:textId="77777777" w:rsidR="00AD1B69" w:rsidRPr="00D56852" w:rsidRDefault="00B76E6C" w:rsidP="006E17A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557FA7B4" w14:textId="77777777" w:rsidR="00AD1B69" w:rsidRPr="006E17A6" w:rsidRDefault="00AD1B69" w:rsidP="006E17A6">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675B2D32" w14:textId="77777777" w:rsidTr="006E17A6">
      <w:tc>
        <w:tcPr>
          <w:tcW w:w="1980" w:type="dxa"/>
          <w:shd w:val="clear" w:color="auto" w:fill="F2F2F2"/>
          <w:vAlign w:val="center"/>
        </w:tcPr>
        <w:p w14:paraId="156E4689" w14:textId="77777777" w:rsidR="00AD1B69" w:rsidRPr="00D56852" w:rsidRDefault="00B76E6C"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4294B8C1" w14:textId="77777777" w:rsidR="00AD1B69" w:rsidRPr="006F0B13" w:rsidRDefault="00AD1B69"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5E80ACC9" w14:textId="77777777" w:rsidR="00AD1B69" w:rsidRPr="00D56852" w:rsidRDefault="00B76E6C"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097191B6" w14:textId="77777777" w:rsidR="00AD1B69" w:rsidRPr="006F0B13" w:rsidRDefault="00AD1B6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64EF9BCD" w14:textId="77777777" w:rsidR="00AD1B69" w:rsidRPr="00D56852" w:rsidRDefault="00B76E6C"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738F983" w14:textId="77777777" w:rsidR="00AD1B69" w:rsidRPr="006F0B13" w:rsidRDefault="00AD1B6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3FC901F6" w14:textId="77777777" w:rsidR="00AD1B69" w:rsidRPr="00D56852" w:rsidRDefault="00B76E6C"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1D5D1F5F" w14:textId="77777777" w:rsidR="00AD1B69" w:rsidRPr="006F0B13" w:rsidRDefault="00AD1B6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themeFill="background1" w:themeFillShade="BF"/>
          <w:vAlign w:val="center"/>
        </w:tcPr>
        <w:p w14:paraId="188953A9" w14:textId="77777777" w:rsidR="00AD1B69" w:rsidRPr="00D56852" w:rsidRDefault="00B76E6C"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2FE1B6D9" w14:textId="77777777" w:rsidR="00AD1B69" w:rsidRDefault="00AD1B69" w:rsidP="00953EA4">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5B0506AA" w14:textId="77777777" w:rsidTr="00930B22">
      <w:tc>
        <w:tcPr>
          <w:tcW w:w="1980" w:type="dxa"/>
          <w:shd w:val="clear" w:color="auto" w:fill="F2F2F2"/>
          <w:vAlign w:val="center"/>
        </w:tcPr>
        <w:p w14:paraId="4DAD47D2" w14:textId="77777777" w:rsidR="00AD1B69" w:rsidRPr="00D56852" w:rsidRDefault="00B76E6C" w:rsidP="006E17A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0BA923A6" w14:textId="77777777" w:rsidR="00AD1B69" w:rsidRPr="006F0B13" w:rsidRDefault="00AD1B69" w:rsidP="006E17A6">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72C96168" w14:textId="77777777" w:rsidR="00AD1B69" w:rsidRPr="00D56852" w:rsidRDefault="00B76E6C" w:rsidP="006E17A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32AAC546" w14:textId="77777777" w:rsidR="00AD1B69" w:rsidRPr="006F0B13" w:rsidRDefault="00AD1B69"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5C5ED6E2" w14:textId="77777777" w:rsidR="00AD1B69" w:rsidRPr="00D56852" w:rsidRDefault="00B76E6C" w:rsidP="006E17A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3D668EBE" w14:textId="77777777" w:rsidR="00AD1B69" w:rsidRPr="006F0B13" w:rsidRDefault="00AD1B69"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227EE56B" w14:textId="77777777" w:rsidR="00AD1B69" w:rsidRPr="00D56852" w:rsidRDefault="00B76E6C" w:rsidP="006E17A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7933FDE7" w14:textId="77777777" w:rsidR="00AD1B69" w:rsidRPr="006F0B13" w:rsidRDefault="00AD1B69"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themeFill="background1" w:themeFillShade="BF"/>
          <w:vAlign w:val="center"/>
        </w:tcPr>
        <w:p w14:paraId="5AA0846C" w14:textId="77777777" w:rsidR="00AD1B69" w:rsidRPr="00D56852" w:rsidRDefault="00B76E6C" w:rsidP="006E17A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171D1E99" w14:textId="77777777" w:rsidR="00AD1B69" w:rsidRDefault="00AD1B69" w:rsidP="00953EA4">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AD1B69" w:rsidRDefault="00AD1B69" w:rsidP="00914BDB">
    <w:pPr>
      <w:pStyle w:val="ProductList-Body"/>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25A3A111" w14:textId="77777777" w:rsidTr="00C90903">
      <w:tc>
        <w:tcPr>
          <w:tcW w:w="1980" w:type="dxa"/>
          <w:shd w:val="clear" w:color="auto" w:fill="BFBFBF" w:themeFill="background1" w:themeFillShade="BF"/>
          <w:vAlign w:val="center"/>
        </w:tcPr>
        <w:p w14:paraId="5F986FDD" w14:textId="12281895" w:rsidR="00AD1B69" w:rsidRPr="00D56852" w:rsidRDefault="00B76E6C" w:rsidP="00A45E01">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76085F21" w14:textId="77777777" w:rsidR="00AD1B69" w:rsidRPr="00DE31E9" w:rsidRDefault="00AD1B69" w:rsidP="00AF2B2D">
          <w:pPr>
            <w:pStyle w:val="ProductList-OfferingBody"/>
            <w:tabs>
              <w:tab w:val="clear" w:pos="360"/>
              <w:tab w:val="clear" w:pos="720"/>
              <w:tab w:val="clear" w:pos="1080"/>
            </w:tabs>
            <w:ind w:left="-117" w:right="-99"/>
            <w:jc w:val="center"/>
            <w:rPr>
              <w:rStyle w:val="LogoportDoNotTranslate"/>
              <w:rFonts w:ascii="Wingdings" w:hAnsi="Wingdings"/>
              <w:color w:val="0563C1"/>
              <w:sz w:val="14"/>
              <w:szCs w:val="14"/>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3A3659C4" w14:textId="7DC08E42" w:rsidR="00AD1B69" w:rsidRPr="00D56852" w:rsidRDefault="00B76E6C" w:rsidP="00A45E01">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21E99E1" w14:textId="77777777" w:rsidR="00AD1B69" w:rsidRPr="00AF2B2D" w:rsidRDefault="00AD1B69"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02393B" w14:textId="78004AB5" w:rsidR="00AD1B69" w:rsidRPr="00D56852" w:rsidRDefault="00B76E6C" w:rsidP="00A45E01">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1F5A8D3D" w14:textId="77777777" w:rsidR="00AD1B69" w:rsidRPr="00AF2B2D" w:rsidRDefault="00AD1B69"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6FE919ED" w14:textId="33E30F18" w:rsidR="00AD1B69" w:rsidRPr="00D56852" w:rsidRDefault="00B76E6C" w:rsidP="000475E7">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6A4318B5"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2B17DA0E" w14:textId="1FC0C36C" w:rsidR="00AD1B69" w:rsidRPr="00D56852" w:rsidRDefault="00B76E6C" w:rsidP="00A45E01">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1166BF0D" w14:textId="77777777" w:rsidR="00AD1B69" w:rsidRDefault="00AD1B69" w:rsidP="00A45E0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33D4DD0F" w14:textId="77777777" w:rsidTr="00415697">
      <w:tc>
        <w:tcPr>
          <w:tcW w:w="1980" w:type="dxa"/>
          <w:shd w:val="clear" w:color="auto" w:fill="BFBFBF" w:themeFill="background1" w:themeFillShade="BF"/>
          <w:vAlign w:val="center"/>
        </w:tcPr>
        <w:p w14:paraId="68CFD11B" w14:textId="77777777" w:rsidR="00AD1B69" w:rsidRPr="00D56852" w:rsidRDefault="00B76E6C" w:rsidP="004F6584">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0795F3EB" w14:textId="77777777" w:rsidR="00AD1B69" w:rsidRPr="00DE31E9" w:rsidRDefault="00AD1B69" w:rsidP="004F6584">
          <w:pPr>
            <w:pStyle w:val="ProductList-OfferingBody"/>
            <w:tabs>
              <w:tab w:val="clear" w:pos="360"/>
              <w:tab w:val="clear" w:pos="720"/>
              <w:tab w:val="clear" w:pos="1080"/>
            </w:tabs>
            <w:ind w:left="-117" w:right="-99"/>
            <w:jc w:val="center"/>
            <w:rPr>
              <w:rStyle w:val="LogoportDoNotTranslate"/>
              <w:rFonts w:ascii="Wingdings" w:hAnsi="Wingdings"/>
              <w:color w:val="0563C1"/>
              <w:sz w:val="14"/>
              <w:szCs w:val="14"/>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1EBB428F" w14:textId="77777777" w:rsidR="00AD1B69" w:rsidRPr="00D56852" w:rsidRDefault="00B76E6C" w:rsidP="004F6584">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10F526AB" w14:textId="77777777" w:rsidR="00AD1B69" w:rsidRPr="00AF2B2D" w:rsidRDefault="00AD1B69"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27D922DF" w14:textId="77777777" w:rsidR="00AD1B69" w:rsidRPr="00D56852" w:rsidRDefault="00B76E6C" w:rsidP="004F6584">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01B9A0E" w14:textId="77777777" w:rsidR="00AD1B69" w:rsidRPr="00AF2B2D" w:rsidRDefault="00AD1B69"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4DF1EB25" w14:textId="77777777" w:rsidR="00AD1B69" w:rsidRPr="00D56852" w:rsidRDefault="00B76E6C" w:rsidP="004F6584">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54D6BF09" w14:textId="77777777" w:rsidR="00AD1B69" w:rsidRPr="006F0B13" w:rsidRDefault="00AD1B69"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D6B98E1" w14:textId="77777777" w:rsidR="00AD1B69" w:rsidRPr="00D56852" w:rsidRDefault="00B76E6C" w:rsidP="004F6584">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55876EE2" w14:textId="77777777" w:rsidR="00AD1B69" w:rsidRDefault="00AD1B69"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D1B69" w:rsidRPr="00C76DF3" w14:paraId="49EBE58A" w14:textId="77777777" w:rsidTr="00B5200C">
      <w:tc>
        <w:tcPr>
          <w:tcW w:w="1255" w:type="dxa"/>
          <w:shd w:val="clear" w:color="auto" w:fill="F2F2F2" w:themeFill="background1" w:themeFillShade="F2"/>
          <w:vAlign w:val="center"/>
        </w:tcPr>
        <w:p w14:paraId="102377D2" w14:textId="77777777" w:rsidR="00AD1B69" w:rsidRPr="00C76DF3" w:rsidRDefault="00B76E6C" w:rsidP="00370875">
          <w:pPr>
            <w:pStyle w:val="ProductList-OfferingBody"/>
            <w:ind w:left="-77" w:right="-73"/>
            <w:jc w:val="center"/>
            <w:rPr>
              <w:color w:val="808080" w:themeColor="background1" w:themeShade="80"/>
              <w:sz w:val="14"/>
              <w:szCs w:val="14"/>
            </w:rPr>
          </w:pPr>
          <w:hyperlink w:anchor="TableOfContents" w:history="1">
            <w:r w:rsidR="00AD1B69">
              <w:rPr>
                <w:rStyle w:val="Hyperlink"/>
                <w:sz w:val="14"/>
                <w:szCs w:val="14"/>
              </w:rPr>
              <w:t>Spis treści</w:t>
            </w:r>
          </w:hyperlink>
        </w:p>
      </w:tc>
      <w:tc>
        <w:tcPr>
          <w:tcW w:w="181" w:type="dxa"/>
          <w:tcBorders>
            <w:top w:val="nil"/>
            <w:bottom w:val="nil"/>
          </w:tcBorders>
          <w:vAlign w:val="center"/>
        </w:tcPr>
        <w:p w14:paraId="3BB867E4" w14:textId="77777777" w:rsidR="00AD1B69" w:rsidRPr="00C76DF3" w:rsidRDefault="00AD1B6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AD1B69" w:rsidRPr="00C76DF3" w:rsidRDefault="00B76E6C" w:rsidP="00370875">
          <w:pPr>
            <w:pStyle w:val="ProductList-OfferingBody"/>
            <w:ind w:left="-72" w:right="-74"/>
            <w:jc w:val="center"/>
            <w:rPr>
              <w:color w:val="808080" w:themeColor="background1" w:themeShade="80"/>
              <w:sz w:val="14"/>
              <w:szCs w:val="14"/>
            </w:rPr>
          </w:pPr>
          <w:hyperlink w:anchor="Introduction" w:history="1">
            <w:r w:rsidR="00AD1B69">
              <w:rPr>
                <w:rStyle w:val="Hyperlink"/>
                <w:sz w:val="14"/>
                <w:szCs w:val="14"/>
              </w:rPr>
              <w:t>Wprowadzenie</w:t>
            </w:r>
          </w:hyperlink>
        </w:p>
      </w:tc>
      <w:tc>
        <w:tcPr>
          <w:tcW w:w="182" w:type="dxa"/>
          <w:tcBorders>
            <w:top w:val="nil"/>
            <w:bottom w:val="nil"/>
          </w:tcBorders>
          <w:vAlign w:val="center"/>
        </w:tcPr>
        <w:p w14:paraId="53D82520" w14:textId="77777777" w:rsidR="00AD1B69" w:rsidRPr="00C76DF3" w:rsidRDefault="00AD1B6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AD1B69" w:rsidRPr="00C76DF3" w:rsidRDefault="00B76E6C" w:rsidP="00370875">
          <w:pPr>
            <w:pStyle w:val="ProductList-OfferingBody"/>
            <w:ind w:left="-72" w:right="-75"/>
            <w:jc w:val="center"/>
            <w:rPr>
              <w:color w:val="808080" w:themeColor="background1" w:themeShade="80"/>
              <w:sz w:val="14"/>
              <w:szCs w:val="14"/>
            </w:rPr>
          </w:pPr>
          <w:hyperlink w:anchor="LicenseTerms" w:history="1">
            <w:r w:rsidR="00AD1B69">
              <w:rPr>
                <w:rStyle w:val="Hyperlink"/>
                <w:sz w:val="14"/>
                <w:szCs w:val="14"/>
              </w:rPr>
              <w:t>Postanowienia licencyjne</w:t>
            </w:r>
          </w:hyperlink>
        </w:p>
      </w:tc>
      <w:tc>
        <w:tcPr>
          <w:tcW w:w="183" w:type="dxa"/>
          <w:tcBorders>
            <w:top w:val="nil"/>
            <w:bottom w:val="nil"/>
          </w:tcBorders>
          <w:vAlign w:val="center"/>
        </w:tcPr>
        <w:p w14:paraId="1125AF40" w14:textId="77777777" w:rsidR="00AD1B69" w:rsidRPr="00C76DF3" w:rsidRDefault="00AD1B6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AD1B69" w:rsidRPr="00C76DF3" w:rsidRDefault="00B76E6C" w:rsidP="00370875">
          <w:pPr>
            <w:pStyle w:val="ProductList-OfferingBody"/>
            <w:ind w:left="-72" w:right="-77"/>
            <w:jc w:val="center"/>
            <w:rPr>
              <w:color w:val="808080" w:themeColor="background1" w:themeShade="80"/>
              <w:sz w:val="14"/>
              <w:szCs w:val="14"/>
            </w:rPr>
          </w:pPr>
          <w:hyperlink w:anchor="Software" w:history="1">
            <w:r w:rsidR="00AD1B69">
              <w:rPr>
                <w:rStyle w:val="Hyperlink"/>
                <w:sz w:val="14"/>
                <w:szCs w:val="14"/>
              </w:rPr>
              <w:t>Oprogramowanie</w:t>
            </w:r>
          </w:hyperlink>
        </w:p>
      </w:tc>
      <w:tc>
        <w:tcPr>
          <w:tcW w:w="185" w:type="dxa"/>
          <w:tcBorders>
            <w:top w:val="nil"/>
            <w:bottom w:val="nil"/>
          </w:tcBorders>
          <w:vAlign w:val="center"/>
        </w:tcPr>
        <w:p w14:paraId="1E5F93B5" w14:textId="77777777" w:rsidR="00AD1B69" w:rsidRPr="00C76DF3" w:rsidRDefault="00AD1B6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AD1B69" w:rsidRPr="00C76DF3" w:rsidRDefault="00B76E6C" w:rsidP="000506C5">
          <w:pPr>
            <w:pStyle w:val="ProductList-OfferingBody"/>
            <w:ind w:left="-72" w:right="-77"/>
            <w:jc w:val="center"/>
            <w:rPr>
              <w:color w:val="808080" w:themeColor="background1" w:themeShade="80"/>
              <w:sz w:val="14"/>
              <w:szCs w:val="14"/>
            </w:rPr>
          </w:pPr>
          <w:hyperlink w:anchor="OnlineServices" w:history="1">
            <w:r w:rsidR="00AD1B69">
              <w:rPr>
                <w:rStyle w:val="Hyperlink"/>
                <w:sz w:val="14"/>
                <w:szCs w:val="14"/>
              </w:rPr>
              <w:t>Usługi Online</w:t>
            </w:r>
          </w:hyperlink>
        </w:p>
      </w:tc>
      <w:tc>
        <w:tcPr>
          <w:tcW w:w="180" w:type="dxa"/>
          <w:tcBorders>
            <w:top w:val="nil"/>
            <w:bottom w:val="nil"/>
          </w:tcBorders>
        </w:tcPr>
        <w:p w14:paraId="774E3CA7" w14:textId="77777777" w:rsidR="00AD1B69" w:rsidRPr="00C76DF3" w:rsidRDefault="00AD1B6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AD1B69" w:rsidRPr="00C76DF3" w:rsidRDefault="00B76E6C"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AD1B69">
                <w:rPr>
                  <w:rStyle w:val="Hyperlink"/>
                  <w:sz w:val="14"/>
                  <w:szCs w:val="14"/>
                </w:rPr>
                <w:t>Słowniczek</w:t>
              </w:r>
            </w:hyperlink>
          </w:hyperlink>
          <w:hyperlink w:anchor="Services" w:history="1"/>
        </w:p>
      </w:tc>
      <w:tc>
        <w:tcPr>
          <w:tcW w:w="270" w:type="dxa"/>
          <w:tcBorders>
            <w:top w:val="nil"/>
            <w:bottom w:val="nil"/>
          </w:tcBorders>
          <w:vAlign w:val="center"/>
        </w:tcPr>
        <w:p w14:paraId="5133B465" w14:textId="77777777" w:rsidR="00AD1B69" w:rsidRPr="00C76DF3" w:rsidRDefault="00AD1B6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AD1B69" w:rsidRPr="00C76DF3" w:rsidRDefault="00B76E6C" w:rsidP="00370875">
          <w:pPr>
            <w:pStyle w:val="ProductList-OfferingBody"/>
            <w:ind w:left="-72" w:right="-76"/>
            <w:jc w:val="center"/>
            <w:rPr>
              <w:color w:val="808080" w:themeColor="background1" w:themeShade="80"/>
              <w:sz w:val="14"/>
              <w:szCs w:val="14"/>
            </w:rPr>
          </w:pPr>
          <w:hyperlink w:anchor="AppendixA" w:history="1">
            <w:r w:rsidR="00AD1B69">
              <w:rPr>
                <w:rStyle w:val="Hyperlink"/>
                <w:sz w:val="14"/>
                <w:szCs w:val="14"/>
              </w:rPr>
              <w:t>Załączniki</w:t>
            </w:r>
          </w:hyperlink>
        </w:p>
      </w:tc>
      <w:tc>
        <w:tcPr>
          <w:tcW w:w="184" w:type="dxa"/>
          <w:tcBorders>
            <w:top w:val="nil"/>
            <w:bottom w:val="nil"/>
          </w:tcBorders>
          <w:vAlign w:val="center"/>
        </w:tcPr>
        <w:p w14:paraId="54B478A3" w14:textId="77777777" w:rsidR="00AD1B69" w:rsidRPr="00C76DF3" w:rsidRDefault="00AD1B6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AD1B69" w:rsidRPr="00C76DF3" w:rsidRDefault="00B76E6C" w:rsidP="00370875">
          <w:pPr>
            <w:pStyle w:val="ProductList-OfferingBody"/>
            <w:ind w:left="-72" w:right="-74"/>
            <w:jc w:val="center"/>
            <w:rPr>
              <w:color w:val="808080" w:themeColor="background1" w:themeShade="80"/>
              <w:sz w:val="14"/>
              <w:szCs w:val="14"/>
            </w:rPr>
          </w:pPr>
          <w:hyperlink w:anchor="Index" w:history="1">
            <w:r w:rsidR="00AD1B69">
              <w:rPr>
                <w:rStyle w:val="Hyperlink"/>
                <w:sz w:val="14"/>
                <w:szCs w:val="14"/>
              </w:rPr>
              <w:t>Indeks</w:t>
            </w:r>
          </w:hyperlink>
        </w:p>
      </w:tc>
    </w:tr>
  </w:tbl>
  <w:p w14:paraId="79D1A8DC" w14:textId="77777777" w:rsidR="00AD1B69" w:rsidRDefault="00AD1B69"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63DDB396" w14:textId="77777777" w:rsidTr="009977A8">
      <w:tc>
        <w:tcPr>
          <w:tcW w:w="1980" w:type="dxa"/>
          <w:shd w:val="clear" w:color="auto" w:fill="F2F2F2"/>
          <w:vAlign w:val="center"/>
        </w:tcPr>
        <w:p w14:paraId="28C50177" w14:textId="77777777" w:rsidR="00AD1B69" w:rsidRPr="00D56852" w:rsidRDefault="00B76E6C" w:rsidP="00EF6762">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8D60AB9" w14:textId="77777777" w:rsidR="00AD1B69" w:rsidRPr="006F0B13" w:rsidRDefault="00AD1B6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3666228A" w14:textId="77777777" w:rsidR="00AD1B69" w:rsidRPr="00D56852" w:rsidRDefault="00B76E6C" w:rsidP="00EF6762">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0747DEFA"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6B41E44D" w14:textId="77777777" w:rsidR="00AD1B69" w:rsidRPr="00D56852" w:rsidRDefault="00B76E6C" w:rsidP="00EF6762">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9E042C0"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0B6DA56E" w14:textId="77777777" w:rsidR="00AD1B69" w:rsidRPr="00D56852" w:rsidRDefault="00B76E6C" w:rsidP="00EF6762">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8703319"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5364FA28" w14:textId="77777777" w:rsidR="00AD1B69" w:rsidRPr="00D56852" w:rsidRDefault="00B76E6C" w:rsidP="00EF6762">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4B3F6047" w14:textId="77777777" w:rsidR="00AD1B69" w:rsidRDefault="00AD1B69" w:rsidP="00C82F01">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27E5A447" w14:textId="77777777" w:rsidTr="00FC1186">
      <w:tc>
        <w:tcPr>
          <w:tcW w:w="1980" w:type="dxa"/>
          <w:shd w:val="clear" w:color="auto" w:fill="F2F2F2"/>
          <w:vAlign w:val="center"/>
        </w:tcPr>
        <w:p w14:paraId="132D14E7" w14:textId="77777777" w:rsidR="00AD1B69" w:rsidRPr="00D56852" w:rsidRDefault="00B76E6C"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43879911" w14:textId="77777777" w:rsidR="00AD1B69" w:rsidRPr="006F0B13" w:rsidRDefault="00AD1B6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407EF07" w14:textId="77777777" w:rsidR="00AD1B69" w:rsidRPr="00D56852" w:rsidRDefault="00B76E6C"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7F69AED0"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themeFill="background1" w:themeFillShade="BF"/>
          <w:vAlign w:val="center"/>
        </w:tcPr>
        <w:p w14:paraId="14646883" w14:textId="77777777" w:rsidR="00AD1B69" w:rsidRPr="00D56852" w:rsidRDefault="00B76E6C"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6B0A224F"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ED31DCB" w14:textId="77777777" w:rsidR="00AD1B69" w:rsidRPr="00D56852" w:rsidRDefault="00B76E6C"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42AE092"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F60333" w14:textId="77777777" w:rsidR="00AD1B69" w:rsidRPr="00D56852" w:rsidRDefault="00B76E6C"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2FDC0F16" w14:textId="77777777" w:rsidR="00AD1B69" w:rsidRDefault="00AD1B69" w:rsidP="00D849F2">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60333C6A" w14:textId="77777777" w:rsidTr="00541DCC">
      <w:tc>
        <w:tcPr>
          <w:tcW w:w="1980" w:type="dxa"/>
          <w:shd w:val="clear" w:color="auto" w:fill="F2F2F2"/>
          <w:vAlign w:val="center"/>
        </w:tcPr>
        <w:p w14:paraId="385FEAC0" w14:textId="77777777" w:rsidR="00AD1B69" w:rsidRPr="00D56852" w:rsidRDefault="00B76E6C"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52BD91C7" w14:textId="77777777" w:rsidR="00AD1B69" w:rsidRPr="006F0B13" w:rsidRDefault="00AD1B6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8E6AD1" w14:textId="77777777" w:rsidR="00AD1B69" w:rsidRPr="00D56852" w:rsidRDefault="00B76E6C"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6BA4A080"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25AE40C5" w14:textId="77777777" w:rsidR="00AD1B69" w:rsidRPr="00D56852" w:rsidRDefault="00B76E6C"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8F77932"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38F12C69" w14:textId="77777777" w:rsidR="00AD1B69" w:rsidRPr="00D56852" w:rsidRDefault="00B76E6C"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1741894B"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83CD138" w14:textId="77777777" w:rsidR="00AD1B69" w:rsidRPr="00D56852" w:rsidRDefault="00B76E6C"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28A19E01" w14:textId="77777777" w:rsidR="00AD1B69" w:rsidRDefault="00AD1B69" w:rsidP="00973A03">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3FA30B56" w14:textId="77777777" w:rsidTr="00FC1186">
      <w:tc>
        <w:tcPr>
          <w:tcW w:w="1980" w:type="dxa"/>
          <w:shd w:val="clear" w:color="auto" w:fill="F2F2F2"/>
          <w:vAlign w:val="center"/>
        </w:tcPr>
        <w:p w14:paraId="4C0FB1D7" w14:textId="77777777" w:rsidR="00AD1B69" w:rsidRPr="00D56852" w:rsidRDefault="00B76E6C"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11265761" w14:textId="77777777" w:rsidR="00AD1B69" w:rsidRPr="006F0B13" w:rsidRDefault="00AD1B6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6F2E8A7" w14:textId="77777777" w:rsidR="00AD1B69" w:rsidRPr="00D56852" w:rsidRDefault="00B76E6C"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2FD3FBED"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27481D8" w14:textId="77777777" w:rsidR="00AD1B69" w:rsidRPr="00D56852" w:rsidRDefault="00B76E6C"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7AA637FF"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themeFill="background1" w:themeFillShade="BF"/>
          <w:vAlign w:val="center"/>
        </w:tcPr>
        <w:p w14:paraId="55BF2DA4" w14:textId="77777777" w:rsidR="00AD1B69" w:rsidRPr="00D56852" w:rsidRDefault="00B76E6C"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2246DE19"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13C31FAE" w14:textId="77777777" w:rsidR="00AD1B69" w:rsidRPr="00D56852" w:rsidRDefault="00B76E6C"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6CF6B3C3" w14:textId="77777777" w:rsidR="00AD1B69" w:rsidRDefault="00AD1B69" w:rsidP="00D849F2">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249C0F" w14:textId="77777777" w:rsidR="00B76E6C" w:rsidRDefault="00B76E6C" w:rsidP="009A573F">
      <w:pPr>
        <w:spacing w:after="0" w:line="240" w:lineRule="auto"/>
      </w:pPr>
      <w:r>
        <w:separator/>
      </w:r>
    </w:p>
  </w:footnote>
  <w:footnote w:type="continuationSeparator" w:id="0">
    <w:p w14:paraId="0267E049" w14:textId="77777777" w:rsidR="00B76E6C" w:rsidRDefault="00B76E6C" w:rsidP="009A573F">
      <w:pPr>
        <w:spacing w:after="0" w:line="240" w:lineRule="auto"/>
      </w:pPr>
      <w:r>
        <w:continuationSeparator/>
      </w:r>
    </w:p>
  </w:footnote>
  <w:footnote w:type="continuationNotice" w:id="1">
    <w:p w14:paraId="2993B7AF" w14:textId="77777777" w:rsidR="00B76E6C" w:rsidRDefault="00B76E6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0DB34" w14:textId="74BDB866" w:rsidR="00AD1B69" w:rsidRPr="00441A22" w:rsidRDefault="00B76E6C" w:rsidP="003C5DCA">
    <w:pPr>
      <w:pStyle w:val="ProductList-Body"/>
      <w:tabs>
        <w:tab w:val="clear" w:pos="360"/>
        <w:tab w:val="clear" w:pos="720"/>
        <w:tab w:val="clear" w:pos="1080"/>
        <w:tab w:val="center" w:pos="5040"/>
        <w:tab w:val="right" w:pos="10800"/>
      </w:tabs>
      <w:rPr>
        <w:sz w:val="22"/>
      </w:rPr>
    </w:pPr>
    <w:sdt>
      <w:sdtPr>
        <w:rPr>
          <w:sz w:val="16"/>
          <w:szCs w:val="16"/>
        </w:rPr>
        <w:id w:val="716710282"/>
        <w:docPartObj>
          <w:docPartGallery w:val="Page Numbers (Top of Page)"/>
          <w:docPartUnique/>
        </w:docPartObj>
      </w:sdtPr>
      <w:sdtEndPr/>
      <w:sdtContent>
        <w:r w:rsidR="00AD1B69" w:rsidRPr="00F95148">
          <w:rPr>
            <w:sz w:val="15"/>
            <w:szCs w:val="15"/>
          </w:rPr>
          <w:t>Umowa dotycząca Poziomu Usług (SLA) dla Usług Online Microsoft w ramach programu Licencjonowania Zbiorowego Microsoft (</w:t>
        </w:r>
        <w:r w:rsidR="00AD1B69" w:rsidRPr="00553C87">
          <w:rPr>
            <w:sz w:val="15"/>
            <w:szCs w:val="15"/>
          </w:rPr>
          <w:t>wersja polska,</w:t>
        </w:r>
        <w:r w:rsidR="001671BA">
          <w:rPr>
            <w:sz w:val="15"/>
            <w:szCs w:val="15"/>
          </w:rPr>
          <w:t xml:space="preserve"> 1</w:t>
        </w:r>
        <w:r w:rsidR="00AD1B69" w:rsidRPr="00553C87">
          <w:rPr>
            <w:sz w:val="15"/>
            <w:szCs w:val="15"/>
          </w:rPr>
          <w:t xml:space="preserve"> </w:t>
        </w:r>
        <w:r w:rsidR="00EE365A" w:rsidRPr="00EE365A">
          <w:rPr>
            <w:rFonts w:ascii="Calibri" w:hAnsi="Calibri" w:cs="Calibri"/>
            <w:color w:val="000000" w:themeColor="text1"/>
            <w:sz w:val="16"/>
            <w:szCs w:val="16"/>
          </w:rPr>
          <w:t>grudnia</w:t>
        </w:r>
        <w:r w:rsidR="005B0E3D" w:rsidRPr="005B0E3D">
          <w:rPr>
            <w:sz w:val="16"/>
            <w:szCs w:val="16"/>
          </w:rPr>
          <w:t xml:space="preserve"> </w:t>
        </w:r>
        <w:r w:rsidR="00AD1B69">
          <w:rPr>
            <w:sz w:val="16"/>
            <w:szCs w:val="16"/>
          </w:rPr>
          <w:t>202</w:t>
        </w:r>
        <w:r w:rsidR="000F04B0">
          <w:rPr>
            <w:sz w:val="16"/>
            <w:szCs w:val="16"/>
          </w:rPr>
          <w:t>1</w:t>
        </w:r>
        <w:r w:rsidR="00AD1B69">
          <w:rPr>
            <w:sz w:val="16"/>
            <w:szCs w:val="16"/>
          </w:rPr>
          <w:t xml:space="preserve"> </w:t>
        </w:r>
        <w:r w:rsidR="00AD1B69" w:rsidRPr="00F95148">
          <w:rPr>
            <w:sz w:val="15"/>
            <w:szCs w:val="15"/>
          </w:rPr>
          <w:t>r.)</w:t>
        </w:r>
        <w:r w:rsidR="00AD1B69">
          <w:rPr>
            <w:sz w:val="16"/>
            <w:szCs w:val="16"/>
          </w:rPr>
          <w:tab/>
        </w:r>
        <w:r w:rsidR="00AD1B69">
          <w:rPr>
            <w:sz w:val="16"/>
            <w:szCs w:val="16"/>
          </w:rPr>
          <w:fldChar w:fldCharType="begin"/>
        </w:r>
        <w:r w:rsidR="00AD1B69" w:rsidRPr="00A247F3">
          <w:rPr>
            <w:sz w:val="16"/>
            <w:szCs w:val="16"/>
          </w:rPr>
          <w:instrText xml:space="preserve"> PAGE </w:instrText>
        </w:r>
        <w:r w:rsidR="00AD1B69">
          <w:rPr>
            <w:sz w:val="16"/>
            <w:szCs w:val="16"/>
          </w:rPr>
          <w:fldChar w:fldCharType="separate"/>
        </w:r>
        <w:r w:rsidR="00AD1B69">
          <w:rPr>
            <w:sz w:val="16"/>
            <w:szCs w:val="16"/>
          </w:rPr>
          <w:t>2</w:t>
        </w:r>
        <w:r w:rsidR="00AD1B69">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2B931003" w:rsidR="00AD1B69" w:rsidRPr="00EE365A" w:rsidRDefault="00B76E6C" w:rsidP="00796FED">
    <w:pPr>
      <w:pStyle w:val="ProductList-Body"/>
      <w:tabs>
        <w:tab w:val="clear" w:pos="360"/>
        <w:tab w:val="clear" w:pos="720"/>
        <w:tab w:val="clear" w:pos="1080"/>
        <w:tab w:val="center" w:pos="5040"/>
        <w:tab w:val="right" w:pos="10800"/>
      </w:tabs>
      <w:rPr>
        <w:rFonts w:ascii="Calibri" w:hAnsi="Calibri" w:cs="Calibri"/>
        <w:color w:val="000000" w:themeColor="text1"/>
        <w:sz w:val="16"/>
        <w:szCs w:val="16"/>
      </w:rPr>
    </w:pPr>
    <w:sdt>
      <w:sdtPr>
        <w:rPr>
          <w:sz w:val="16"/>
          <w:szCs w:val="16"/>
        </w:rPr>
        <w:id w:val="787859858"/>
        <w:docPartObj>
          <w:docPartGallery w:val="Page Numbers (Top of Page)"/>
          <w:docPartUnique/>
        </w:docPartObj>
      </w:sdtPr>
      <w:sdtEndPr>
        <w:rPr>
          <w:rFonts w:ascii="Calibri" w:hAnsi="Calibri" w:cs="Calibri"/>
          <w:color w:val="000000" w:themeColor="text1"/>
        </w:rPr>
      </w:sdtEndPr>
      <w:sdtContent>
        <w:r w:rsidR="00AD1B69" w:rsidRPr="00F95148">
          <w:rPr>
            <w:sz w:val="15"/>
            <w:szCs w:val="15"/>
          </w:rPr>
          <w:t>Umowa dotycząca Poziomu Usług (SLA) dla Usług Online Microsoft w ramach programu Licencjonowania Zbiorowego Microsoft (</w:t>
        </w:r>
        <w:r w:rsidR="00AD1B69" w:rsidRPr="00553C87">
          <w:rPr>
            <w:sz w:val="15"/>
            <w:szCs w:val="15"/>
          </w:rPr>
          <w:t>wersja polska,</w:t>
        </w:r>
        <w:r w:rsidR="001671BA">
          <w:rPr>
            <w:sz w:val="15"/>
            <w:szCs w:val="15"/>
          </w:rPr>
          <w:t xml:space="preserve"> 1</w:t>
        </w:r>
        <w:r w:rsidR="00AD1B69" w:rsidRPr="00553C87">
          <w:rPr>
            <w:sz w:val="15"/>
            <w:szCs w:val="15"/>
          </w:rPr>
          <w:t xml:space="preserve"> </w:t>
        </w:r>
        <w:r w:rsidR="00EE365A" w:rsidRPr="00EE365A">
          <w:rPr>
            <w:rFonts w:ascii="Calibri" w:hAnsi="Calibri" w:cs="Calibri"/>
            <w:color w:val="000000" w:themeColor="text1"/>
            <w:sz w:val="16"/>
            <w:szCs w:val="16"/>
          </w:rPr>
          <w:t>grudnia</w:t>
        </w:r>
        <w:r w:rsidR="005B0E3D" w:rsidRPr="00EE365A">
          <w:rPr>
            <w:rFonts w:ascii="Calibri" w:hAnsi="Calibri" w:cs="Calibri"/>
            <w:color w:val="000000" w:themeColor="text1"/>
            <w:sz w:val="16"/>
            <w:szCs w:val="16"/>
          </w:rPr>
          <w:t xml:space="preserve"> </w:t>
        </w:r>
        <w:r w:rsidR="00AD1B69" w:rsidRPr="00EE365A">
          <w:rPr>
            <w:rFonts w:ascii="Calibri" w:hAnsi="Calibri" w:cs="Calibri"/>
            <w:color w:val="000000" w:themeColor="text1"/>
            <w:sz w:val="16"/>
            <w:szCs w:val="16"/>
          </w:rPr>
          <w:t>202</w:t>
        </w:r>
        <w:r w:rsidR="000F04B0" w:rsidRPr="00EE365A">
          <w:rPr>
            <w:rFonts w:ascii="Calibri" w:hAnsi="Calibri" w:cs="Calibri"/>
            <w:color w:val="000000" w:themeColor="text1"/>
            <w:sz w:val="16"/>
            <w:szCs w:val="16"/>
          </w:rPr>
          <w:t>1</w:t>
        </w:r>
        <w:r w:rsidR="00AD1B69" w:rsidRPr="00EE365A">
          <w:rPr>
            <w:rFonts w:ascii="Calibri" w:hAnsi="Calibri" w:cs="Calibri"/>
            <w:color w:val="000000" w:themeColor="text1"/>
            <w:sz w:val="16"/>
            <w:szCs w:val="16"/>
          </w:rPr>
          <w:t xml:space="preserve"> r.)</w:t>
        </w:r>
        <w:r w:rsidR="00AD1B69" w:rsidRPr="00EE365A">
          <w:rPr>
            <w:rFonts w:ascii="Calibri" w:hAnsi="Calibri" w:cs="Calibri"/>
            <w:color w:val="000000" w:themeColor="text1"/>
            <w:sz w:val="16"/>
            <w:szCs w:val="16"/>
          </w:rPr>
          <w:tab/>
        </w:r>
        <w:r w:rsidR="00AD1B69" w:rsidRPr="00EE365A">
          <w:rPr>
            <w:rFonts w:ascii="Calibri" w:hAnsi="Calibri" w:cs="Calibri"/>
            <w:color w:val="000000" w:themeColor="text1"/>
            <w:sz w:val="16"/>
            <w:szCs w:val="16"/>
          </w:rPr>
          <w:fldChar w:fldCharType="begin"/>
        </w:r>
        <w:r w:rsidR="00AD1B69" w:rsidRPr="00EE365A">
          <w:rPr>
            <w:rFonts w:ascii="Calibri" w:hAnsi="Calibri" w:cs="Calibri"/>
            <w:color w:val="000000" w:themeColor="text1"/>
            <w:sz w:val="16"/>
            <w:szCs w:val="16"/>
          </w:rPr>
          <w:instrText xml:space="preserve"> PAGE </w:instrText>
        </w:r>
        <w:r w:rsidR="00AD1B69" w:rsidRPr="00EE365A">
          <w:rPr>
            <w:rFonts w:ascii="Calibri" w:hAnsi="Calibri" w:cs="Calibri"/>
            <w:color w:val="000000" w:themeColor="text1"/>
            <w:sz w:val="16"/>
            <w:szCs w:val="16"/>
          </w:rPr>
          <w:fldChar w:fldCharType="separate"/>
        </w:r>
        <w:r w:rsidR="00AD1B69" w:rsidRPr="00EE365A">
          <w:rPr>
            <w:rFonts w:ascii="Calibri" w:hAnsi="Calibri" w:cs="Calibri"/>
            <w:noProof/>
            <w:color w:val="000000" w:themeColor="text1"/>
            <w:sz w:val="16"/>
            <w:szCs w:val="16"/>
          </w:rPr>
          <w:t>2</w:t>
        </w:r>
        <w:r w:rsidR="00AD1B69" w:rsidRPr="00EE365A">
          <w:rPr>
            <w:rFonts w:ascii="Calibri" w:hAnsi="Calibri" w:cs="Calibri"/>
            <w:color w:val="000000" w:themeColor="text1"/>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E2A44910"/>
    <w:lvl w:ilvl="0" w:tplc="67DE479E">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1C3470"/>
    <w:multiLevelType w:val="hybridMultilevel"/>
    <w:tmpl w:val="8372276E"/>
    <w:lvl w:ilvl="0" w:tplc="248A1E9C">
      <w:start w:val="1"/>
      <w:numFmt w:val="decimal"/>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82C661D"/>
    <w:multiLevelType w:val="hybridMultilevel"/>
    <w:tmpl w:val="C2D26640"/>
    <w:lvl w:ilvl="0" w:tplc="6F708F9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3AB81E4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3"/>
  </w:num>
  <w:num w:numId="2">
    <w:abstractNumId w:val="7"/>
  </w:num>
  <w:num w:numId="3">
    <w:abstractNumId w:val="4"/>
  </w:num>
  <w:num w:numId="4">
    <w:abstractNumId w:val="11"/>
  </w:num>
  <w:num w:numId="5">
    <w:abstractNumId w:val="0"/>
  </w:num>
  <w:num w:numId="6">
    <w:abstractNumId w:val="10"/>
  </w:num>
  <w:num w:numId="7">
    <w:abstractNumId w:val="6"/>
  </w:num>
  <w:num w:numId="8">
    <w:abstractNumId w:val="9"/>
  </w:num>
  <w:num w:numId="9">
    <w:abstractNumId w:val="8"/>
  </w:num>
  <w:num w:numId="10">
    <w:abstractNumId w:val="2"/>
  </w:num>
  <w:num w:numId="11">
    <w:abstractNumId w:val="1"/>
  </w:num>
  <w:num w:numId="12">
    <w:abstractNumId w:val="3"/>
  </w:num>
  <w:num w:numId="13">
    <w:abstractNumId w:val="14"/>
  </w:num>
  <w:num w:numId="14">
    <w:abstractNumId w:val="12"/>
  </w:num>
  <w:num w:numId="15">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ocumentProtection w:edit="readOnly" w:enforcement="1" w:cryptProviderType="rsaAES" w:cryptAlgorithmClass="hash" w:cryptAlgorithmType="typeAny" w:cryptAlgorithmSid="14" w:cryptSpinCount="100000" w:hash="FJJlItWSXoBsMGWXdbimtmnmSpZUG9Gn7nYDditQxy4gxZrD4Fd1yV7kkQnFRE4ffNj/xw+Q0rnDDchulxxKDw==" w:salt="3oScqVwI1Dilm31hgYZz1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7CE"/>
    <w:rsid w:val="0000793E"/>
    <w:rsid w:val="00007E40"/>
    <w:rsid w:val="000106A8"/>
    <w:rsid w:val="00010930"/>
    <w:rsid w:val="00010E6D"/>
    <w:rsid w:val="00011885"/>
    <w:rsid w:val="0001272B"/>
    <w:rsid w:val="00012831"/>
    <w:rsid w:val="00013786"/>
    <w:rsid w:val="000137E9"/>
    <w:rsid w:val="00013D56"/>
    <w:rsid w:val="00014706"/>
    <w:rsid w:val="00014BF6"/>
    <w:rsid w:val="000165EF"/>
    <w:rsid w:val="0001673C"/>
    <w:rsid w:val="0001770A"/>
    <w:rsid w:val="000201CE"/>
    <w:rsid w:val="0002129B"/>
    <w:rsid w:val="0002175D"/>
    <w:rsid w:val="00021877"/>
    <w:rsid w:val="00021B59"/>
    <w:rsid w:val="000223A8"/>
    <w:rsid w:val="000240F4"/>
    <w:rsid w:val="00024B72"/>
    <w:rsid w:val="0002605D"/>
    <w:rsid w:val="000268D0"/>
    <w:rsid w:val="00026BC7"/>
    <w:rsid w:val="00026DDE"/>
    <w:rsid w:val="0002719C"/>
    <w:rsid w:val="00031223"/>
    <w:rsid w:val="00031662"/>
    <w:rsid w:val="0003269D"/>
    <w:rsid w:val="000346AC"/>
    <w:rsid w:val="000357C5"/>
    <w:rsid w:val="00035F22"/>
    <w:rsid w:val="00036242"/>
    <w:rsid w:val="0003651D"/>
    <w:rsid w:val="00036BD8"/>
    <w:rsid w:val="00042058"/>
    <w:rsid w:val="00043712"/>
    <w:rsid w:val="000438F9"/>
    <w:rsid w:val="00043BAC"/>
    <w:rsid w:val="00045C64"/>
    <w:rsid w:val="000469DE"/>
    <w:rsid w:val="000475E7"/>
    <w:rsid w:val="000476AA"/>
    <w:rsid w:val="00047DC7"/>
    <w:rsid w:val="000506C5"/>
    <w:rsid w:val="00050BC6"/>
    <w:rsid w:val="00053691"/>
    <w:rsid w:val="00055772"/>
    <w:rsid w:val="0005587D"/>
    <w:rsid w:val="00056522"/>
    <w:rsid w:val="000566C5"/>
    <w:rsid w:val="00056FAF"/>
    <w:rsid w:val="00057D82"/>
    <w:rsid w:val="00060BB6"/>
    <w:rsid w:val="00061075"/>
    <w:rsid w:val="00061F6E"/>
    <w:rsid w:val="00062C78"/>
    <w:rsid w:val="000631FA"/>
    <w:rsid w:val="00063F85"/>
    <w:rsid w:val="000670A6"/>
    <w:rsid w:val="00067B4B"/>
    <w:rsid w:val="00067C72"/>
    <w:rsid w:val="000710A6"/>
    <w:rsid w:val="00071A79"/>
    <w:rsid w:val="00071C2C"/>
    <w:rsid w:val="0007363B"/>
    <w:rsid w:val="00073F3C"/>
    <w:rsid w:val="0007484B"/>
    <w:rsid w:val="0007491F"/>
    <w:rsid w:val="0007551D"/>
    <w:rsid w:val="00075561"/>
    <w:rsid w:val="000756A2"/>
    <w:rsid w:val="00076D26"/>
    <w:rsid w:val="00077A6B"/>
    <w:rsid w:val="000805F3"/>
    <w:rsid w:val="00081149"/>
    <w:rsid w:val="00081380"/>
    <w:rsid w:val="00081CA7"/>
    <w:rsid w:val="00082E80"/>
    <w:rsid w:val="0008307A"/>
    <w:rsid w:val="00083FE8"/>
    <w:rsid w:val="00084C5A"/>
    <w:rsid w:val="00085B60"/>
    <w:rsid w:val="00085D21"/>
    <w:rsid w:val="00086B26"/>
    <w:rsid w:val="000872EB"/>
    <w:rsid w:val="00087BC2"/>
    <w:rsid w:val="00087E64"/>
    <w:rsid w:val="000900F7"/>
    <w:rsid w:val="00090E7C"/>
    <w:rsid w:val="0009164C"/>
    <w:rsid w:val="00092062"/>
    <w:rsid w:val="00092257"/>
    <w:rsid w:val="00092BCC"/>
    <w:rsid w:val="000933AB"/>
    <w:rsid w:val="000953A4"/>
    <w:rsid w:val="0009588E"/>
    <w:rsid w:val="00095FA5"/>
    <w:rsid w:val="000972B6"/>
    <w:rsid w:val="000A03D2"/>
    <w:rsid w:val="000A0CD9"/>
    <w:rsid w:val="000A104F"/>
    <w:rsid w:val="000A2809"/>
    <w:rsid w:val="000A2E8E"/>
    <w:rsid w:val="000A5DC6"/>
    <w:rsid w:val="000A5FA1"/>
    <w:rsid w:val="000A68A8"/>
    <w:rsid w:val="000A724F"/>
    <w:rsid w:val="000B0114"/>
    <w:rsid w:val="000B02C9"/>
    <w:rsid w:val="000B09BD"/>
    <w:rsid w:val="000B0EE9"/>
    <w:rsid w:val="000B1561"/>
    <w:rsid w:val="000B2005"/>
    <w:rsid w:val="000B2BF6"/>
    <w:rsid w:val="000B2C97"/>
    <w:rsid w:val="000B3B7A"/>
    <w:rsid w:val="000B5AF7"/>
    <w:rsid w:val="000B6699"/>
    <w:rsid w:val="000B7F4B"/>
    <w:rsid w:val="000C0331"/>
    <w:rsid w:val="000C0ACA"/>
    <w:rsid w:val="000C13D4"/>
    <w:rsid w:val="000C1AEC"/>
    <w:rsid w:val="000C2CAE"/>
    <w:rsid w:val="000C457F"/>
    <w:rsid w:val="000C4BD0"/>
    <w:rsid w:val="000C4D9B"/>
    <w:rsid w:val="000C6732"/>
    <w:rsid w:val="000C6951"/>
    <w:rsid w:val="000C7867"/>
    <w:rsid w:val="000C7CEF"/>
    <w:rsid w:val="000D1B93"/>
    <w:rsid w:val="000D29F0"/>
    <w:rsid w:val="000D2BDB"/>
    <w:rsid w:val="000D41C7"/>
    <w:rsid w:val="000D5752"/>
    <w:rsid w:val="000D6060"/>
    <w:rsid w:val="000D635C"/>
    <w:rsid w:val="000D64BE"/>
    <w:rsid w:val="000D7ECE"/>
    <w:rsid w:val="000E08C0"/>
    <w:rsid w:val="000E0CD6"/>
    <w:rsid w:val="000E1DEC"/>
    <w:rsid w:val="000E2DFF"/>
    <w:rsid w:val="000E2E0F"/>
    <w:rsid w:val="000E34F0"/>
    <w:rsid w:val="000E65C7"/>
    <w:rsid w:val="000F0057"/>
    <w:rsid w:val="000F032B"/>
    <w:rsid w:val="000F04B0"/>
    <w:rsid w:val="000F08B9"/>
    <w:rsid w:val="000F0AAC"/>
    <w:rsid w:val="000F0C5D"/>
    <w:rsid w:val="000F0F28"/>
    <w:rsid w:val="000F0FB8"/>
    <w:rsid w:val="000F1869"/>
    <w:rsid w:val="000F1CEA"/>
    <w:rsid w:val="000F41E8"/>
    <w:rsid w:val="000F4F9E"/>
    <w:rsid w:val="000F5607"/>
    <w:rsid w:val="000F56C8"/>
    <w:rsid w:val="000F713B"/>
    <w:rsid w:val="00102647"/>
    <w:rsid w:val="001040A6"/>
    <w:rsid w:val="00104DBC"/>
    <w:rsid w:val="00104E80"/>
    <w:rsid w:val="0010585C"/>
    <w:rsid w:val="0010587C"/>
    <w:rsid w:val="00105B4C"/>
    <w:rsid w:val="00106008"/>
    <w:rsid w:val="00106C29"/>
    <w:rsid w:val="00107EFC"/>
    <w:rsid w:val="00107F31"/>
    <w:rsid w:val="0011309F"/>
    <w:rsid w:val="00113A89"/>
    <w:rsid w:val="00113B71"/>
    <w:rsid w:val="0011405B"/>
    <w:rsid w:val="001205C6"/>
    <w:rsid w:val="001209A9"/>
    <w:rsid w:val="001242BA"/>
    <w:rsid w:val="00124F73"/>
    <w:rsid w:val="001250CC"/>
    <w:rsid w:val="00125581"/>
    <w:rsid w:val="00125CBE"/>
    <w:rsid w:val="00125F0C"/>
    <w:rsid w:val="00126263"/>
    <w:rsid w:val="001269CA"/>
    <w:rsid w:val="00127C5F"/>
    <w:rsid w:val="00130018"/>
    <w:rsid w:val="001312BE"/>
    <w:rsid w:val="001320C2"/>
    <w:rsid w:val="00132A99"/>
    <w:rsid w:val="0013474F"/>
    <w:rsid w:val="00134DA1"/>
    <w:rsid w:val="00134EF8"/>
    <w:rsid w:val="00135786"/>
    <w:rsid w:val="00136452"/>
    <w:rsid w:val="001364FA"/>
    <w:rsid w:val="00136599"/>
    <w:rsid w:val="00137741"/>
    <w:rsid w:val="00137ACE"/>
    <w:rsid w:val="00137E59"/>
    <w:rsid w:val="00140900"/>
    <w:rsid w:val="00140A95"/>
    <w:rsid w:val="0014192B"/>
    <w:rsid w:val="00141936"/>
    <w:rsid w:val="00141CAD"/>
    <w:rsid w:val="001472FC"/>
    <w:rsid w:val="00150F54"/>
    <w:rsid w:val="001517E0"/>
    <w:rsid w:val="00153A22"/>
    <w:rsid w:val="0015445A"/>
    <w:rsid w:val="001559DE"/>
    <w:rsid w:val="00156C1C"/>
    <w:rsid w:val="0015746B"/>
    <w:rsid w:val="00157AB2"/>
    <w:rsid w:val="001602AC"/>
    <w:rsid w:val="001602F8"/>
    <w:rsid w:val="001606C9"/>
    <w:rsid w:val="00160F75"/>
    <w:rsid w:val="001613A3"/>
    <w:rsid w:val="0016181D"/>
    <w:rsid w:val="001627FF"/>
    <w:rsid w:val="00163053"/>
    <w:rsid w:val="00165297"/>
    <w:rsid w:val="00165F81"/>
    <w:rsid w:val="00166039"/>
    <w:rsid w:val="00167128"/>
    <w:rsid w:val="001671BA"/>
    <w:rsid w:val="00167443"/>
    <w:rsid w:val="00170401"/>
    <w:rsid w:val="0017111E"/>
    <w:rsid w:val="00172102"/>
    <w:rsid w:val="0017429B"/>
    <w:rsid w:val="00174C82"/>
    <w:rsid w:val="00174EEE"/>
    <w:rsid w:val="0017786C"/>
    <w:rsid w:val="00177934"/>
    <w:rsid w:val="0018113C"/>
    <w:rsid w:val="001821F6"/>
    <w:rsid w:val="0018257C"/>
    <w:rsid w:val="001828F3"/>
    <w:rsid w:val="00183408"/>
    <w:rsid w:val="001838D6"/>
    <w:rsid w:val="001864DD"/>
    <w:rsid w:val="00190424"/>
    <w:rsid w:val="00190925"/>
    <w:rsid w:val="00194B97"/>
    <w:rsid w:val="0019547D"/>
    <w:rsid w:val="00197620"/>
    <w:rsid w:val="00197FAD"/>
    <w:rsid w:val="001A0074"/>
    <w:rsid w:val="001A0977"/>
    <w:rsid w:val="001A0AD0"/>
    <w:rsid w:val="001A140F"/>
    <w:rsid w:val="001A3B0A"/>
    <w:rsid w:val="001A5E18"/>
    <w:rsid w:val="001A616B"/>
    <w:rsid w:val="001A6309"/>
    <w:rsid w:val="001A75A3"/>
    <w:rsid w:val="001B02CF"/>
    <w:rsid w:val="001B07B6"/>
    <w:rsid w:val="001B16F3"/>
    <w:rsid w:val="001B25E0"/>
    <w:rsid w:val="001B2CF6"/>
    <w:rsid w:val="001B351E"/>
    <w:rsid w:val="001B3FEB"/>
    <w:rsid w:val="001B44F9"/>
    <w:rsid w:val="001B4F20"/>
    <w:rsid w:val="001C09BD"/>
    <w:rsid w:val="001C2D27"/>
    <w:rsid w:val="001C3EDC"/>
    <w:rsid w:val="001C3F2C"/>
    <w:rsid w:val="001C5DA4"/>
    <w:rsid w:val="001D0765"/>
    <w:rsid w:val="001D092B"/>
    <w:rsid w:val="001D0B44"/>
    <w:rsid w:val="001D0F21"/>
    <w:rsid w:val="001D1AA6"/>
    <w:rsid w:val="001D1C2C"/>
    <w:rsid w:val="001D2A76"/>
    <w:rsid w:val="001D2D1E"/>
    <w:rsid w:val="001D494D"/>
    <w:rsid w:val="001D60FE"/>
    <w:rsid w:val="001D7C37"/>
    <w:rsid w:val="001E0407"/>
    <w:rsid w:val="001E1534"/>
    <w:rsid w:val="001E297D"/>
    <w:rsid w:val="001E32A0"/>
    <w:rsid w:val="001E3678"/>
    <w:rsid w:val="001E3855"/>
    <w:rsid w:val="001E4475"/>
    <w:rsid w:val="001E5012"/>
    <w:rsid w:val="001F028E"/>
    <w:rsid w:val="001F243D"/>
    <w:rsid w:val="001F2DDF"/>
    <w:rsid w:val="001F3F1F"/>
    <w:rsid w:val="001F4069"/>
    <w:rsid w:val="001F474F"/>
    <w:rsid w:val="001F47DC"/>
    <w:rsid w:val="001F4A2A"/>
    <w:rsid w:val="001F738A"/>
    <w:rsid w:val="001F7836"/>
    <w:rsid w:val="001F78A1"/>
    <w:rsid w:val="00200ABA"/>
    <w:rsid w:val="00200FB0"/>
    <w:rsid w:val="002013EB"/>
    <w:rsid w:val="0020153A"/>
    <w:rsid w:val="002024BF"/>
    <w:rsid w:val="0020319C"/>
    <w:rsid w:val="002032CA"/>
    <w:rsid w:val="00203D8F"/>
    <w:rsid w:val="00203F6F"/>
    <w:rsid w:val="002049B2"/>
    <w:rsid w:val="00205A59"/>
    <w:rsid w:val="00206C82"/>
    <w:rsid w:val="00207026"/>
    <w:rsid w:val="002075AF"/>
    <w:rsid w:val="00210530"/>
    <w:rsid w:val="002116F3"/>
    <w:rsid w:val="002122A5"/>
    <w:rsid w:val="00212A48"/>
    <w:rsid w:val="002146DC"/>
    <w:rsid w:val="00215536"/>
    <w:rsid w:val="002160E0"/>
    <w:rsid w:val="00216B4F"/>
    <w:rsid w:val="00216BE3"/>
    <w:rsid w:val="00217724"/>
    <w:rsid w:val="002203AF"/>
    <w:rsid w:val="0022184B"/>
    <w:rsid w:val="00221BE9"/>
    <w:rsid w:val="00221CBE"/>
    <w:rsid w:val="002240F7"/>
    <w:rsid w:val="002253C5"/>
    <w:rsid w:val="002257C7"/>
    <w:rsid w:val="00225972"/>
    <w:rsid w:val="00227027"/>
    <w:rsid w:val="00227978"/>
    <w:rsid w:val="00230177"/>
    <w:rsid w:val="002322BE"/>
    <w:rsid w:val="0023301B"/>
    <w:rsid w:val="002346B6"/>
    <w:rsid w:val="00235556"/>
    <w:rsid w:val="00235617"/>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E7E"/>
    <w:rsid w:val="00260289"/>
    <w:rsid w:val="002609A0"/>
    <w:rsid w:val="00261F60"/>
    <w:rsid w:val="002621DC"/>
    <w:rsid w:val="002634DC"/>
    <w:rsid w:val="002643C6"/>
    <w:rsid w:val="002647B9"/>
    <w:rsid w:val="00264C3C"/>
    <w:rsid w:val="00264F54"/>
    <w:rsid w:val="00265263"/>
    <w:rsid w:val="00265F86"/>
    <w:rsid w:val="00266EE8"/>
    <w:rsid w:val="002672E2"/>
    <w:rsid w:val="00270269"/>
    <w:rsid w:val="00270341"/>
    <w:rsid w:val="00270CD4"/>
    <w:rsid w:val="00271353"/>
    <w:rsid w:val="00272E53"/>
    <w:rsid w:val="002731FA"/>
    <w:rsid w:val="00273364"/>
    <w:rsid w:val="002736AE"/>
    <w:rsid w:val="002743C4"/>
    <w:rsid w:val="00274A9F"/>
    <w:rsid w:val="00275618"/>
    <w:rsid w:val="0028263A"/>
    <w:rsid w:val="002845AC"/>
    <w:rsid w:val="00284660"/>
    <w:rsid w:val="00284AF4"/>
    <w:rsid w:val="00285240"/>
    <w:rsid w:val="00285706"/>
    <w:rsid w:val="00285B1E"/>
    <w:rsid w:val="00286AC9"/>
    <w:rsid w:val="00286D81"/>
    <w:rsid w:val="00287117"/>
    <w:rsid w:val="002879FE"/>
    <w:rsid w:val="002904AF"/>
    <w:rsid w:val="00291105"/>
    <w:rsid w:val="002943DB"/>
    <w:rsid w:val="002947CA"/>
    <w:rsid w:val="002949FD"/>
    <w:rsid w:val="00295872"/>
    <w:rsid w:val="002967A3"/>
    <w:rsid w:val="002967C1"/>
    <w:rsid w:val="002969B8"/>
    <w:rsid w:val="00297098"/>
    <w:rsid w:val="0029712D"/>
    <w:rsid w:val="00297C50"/>
    <w:rsid w:val="002A158D"/>
    <w:rsid w:val="002A1676"/>
    <w:rsid w:val="002A1B9F"/>
    <w:rsid w:val="002A1DCA"/>
    <w:rsid w:val="002A20D0"/>
    <w:rsid w:val="002A23FB"/>
    <w:rsid w:val="002A35C6"/>
    <w:rsid w:val="002A395F"/>
    <w:rsid w:val="002A4C21"/>
    <w:rsid w:val="002A5B13"/>
    <w:rsid w:val="002A5D61"/>
    <w:rsid w:val="002A7DC9"/>
    <w:rsid w:val="002B0330"/>
    <w:rsid w:val="002B123C"/>
    <w:rsid w:val="002B1962"/>
    <w:rsid w:val="002B207D"/>
    <w:rsid w:val="002B27A7"/>
    <w:rsid w:val="002B345F"/>
    <w:rsid w:val="002B3472"/>
    <w:rsid w:val="002B4808"/>
    <w:rsid w:val="002B4B19"/>
    <w:rsid w:val="002B686B"/>
    <w:rsid w:val="002B7512"/>
    <w:rsid w:val="002B789A"/>
    <w:rsid w:val="002C0221"/>
    <w:rsid w:val="002C0961"/>
    <w:rsid w:val="002C2D16"/>
    <w:rsid w:val="002C3399"/>
    <w:rsid w:val="002C3FF5"/>
    <w:rsid w:val="002C43F1"/>
    <w:rsid w:val="002C53BA"/>
    <w:rsid w:val="002C61C7"/>
    <w:rsid w:val="002C75B0"/>
    <w:rsid w:val="002D07A2"/>
    <w:rsid w:val="002D0BF6"/>
    <w:rsid w:val="002D171A"/>
    <w:rsid w:val="002D32FC"/>
    <w:rsid w:val="002D3658"/>
    <w:rsid w:val="002D53AE"/>
    <w:rsid w:val="002D77A2"/>
    <w:rsid w:val="002D7FDC"/>
    <w:rsid w:val="002E028F"/>
    <w:rsid w:val="002E029A"/>
    <w:rsid w:val="002E1F83"/>
    <w:rsid w:val="002E202B"/>
    <w:rsid w:val="002E3B8E"/>
    <w:rsid w:val="002E3F99"/>
    <w:rsid w:val="002E402E"/>
    <w:rsid w:val="002E6E58"/>
    <w:rsid w:val="002E6E74"/>
    <w:rsid w:val="002E7154"/>
    <w:rsid w:val="002F0396"/>
    <w:rsid w:val="002F06B0"/>
    <w:rsid w:val="002F0E74"/>
    <w:rsid w:val="002F16ED"/>
    <w:rsid w:val="002F275E"/>
    <w:rsid w:val="002F3019"/>
    <w:rsid w:val="002F325C"/>
    <w:rsid w:val="002F3FF6"/>
    <w:rsid w:val="002F44E4"/>
    <w:rsid w:val="002F6407"/>
    <w:rsid w:val="002F669D"/>
    <w:rsid w:val="00300AFC"/>
    <w:rsid w:val="00301068"/>
    <w:rsid w:val="00302DE5"/>
    <w:rsid w:val="003032D1"/>
    <w:rsid w:val="003034CF"/>
    <w:rsid w:val="003035AD"/>
    <w:rsid w:val="00305488"/>
    <w:rsid w:val="003061DB"/>
    <w:rsid w:val="00306B0E"/>
    <w:rsid w:val="00307930"/>
    <w:rsid w:val="00307E17"/>
    <w:rsid w:val="0031099E"/>
    <w:rsid w:val="00310F25"/>
    <w:rsid w:val="003118A7"/>
    <w:rsid w:val="00312DB2"/>
    <w:rsid w:val="003134A1"/>
    <w:rsid w:val="00314DF5"/>
    <w:rsid w:val="0031516B"/>
    <w:rsid w:val="003154D0"/>
    <w:rsid w:val="003162A8"/>
    <w:rsid w:val="00317042"/>
    <w:rsid w:val="00320484"/>
    <w:rsid w:val="00321349"/>
    <w:rsid w:val="00321BDB"/>
    <w:rsid w:val="00323BA2"/>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1B8D"/>
    <w:rsid w:val="0034201B"/>
    <w:rsid w:val="00343417"/>
    <w:rsid w:val="00344F32"/>
    <w:rsid w:val="0034545D"/>
    <w:rsid w:val="00345E67"/>
    <w:rsid w:val="0034691B"/>
    <w:rsid w:val="003474F0"/>
    <w:rsid w:val="003508DC"/>
    <w:rsid w:val="0035123C"/>
    <w:rsid w:val="00353E4C"/>
    <w:rsid w:val="00354D09"/>
    <w:rsid w:val="00356011"/>
    <w:rsid w:val="003564EF"/>
    <w:rsid w:val="00360754"/>
    <w:rsid w:val="00360BF6"/>
    <w:rsid w:val="003615C6"/>
    <w:rsid w:val="00362758"/>
    <w:rsid w:val="003631EE"/>
    <w:rsid w:val="003632D9"/>
    <w:rsid w:val="00363C45"/>
    <w:rsid w:val="003646C3"/>
    <w:rsid w:val="003653F7"/>
    <w:rsid w:val="00366E31"/>
    <w:rsid w:val="0036780D"/>
    <w:rsid w:val="0037009A"/>
    <w:rsid w:val="003702A6"/>
    <w:rsid w:val="00370875"/>
    <w:rsid w:val="00370971"/>
    <w:rsid w:val="00370B52"/>
    <w:rsid w:val="00371CE9"/>
    <w:rsid w:val="0037484F"/>
    <w:rsid w:val="00374D89"/>
    <w:rsid w:val="00376CFE"/>
    <w:rsid w:val="00376D5D"/>
    <w:rsid w:val="00377A85"/>
    <w:rsid w:val="00380F55"/>
    <w:rsid w:val="003821A8"/>
    <w:rsid w:val="003848B5"/>
    <w:rsid w:val="00384F3B"/>
    <w:rsid w:val="003855C0"/>
    <w:rsid w:val="0038715E"/>
    <w:rsid w:val="00387348"/>
    <w:rsid w:val="0038794D"/>
    <w:rsid w:val="00390441"/>
    <w:rsid w:val="003904F0"/>
    <w:rsid w:val="00392282"/>
    <w:rsid w:val="003922D7"/>
    <w:rsid w:val="0039328B"/>
    <w:rsid w:val="003946B6"/>
    <w:rsid w:val="00395026"/>
    <w:rsid w:val="003952C4"/>
    <w:rsid w:val="00395CB2"/>
    <w:rsid w:val="00395D5F"/>
    <w:rsid w:val="003960FC"/>
    <w:rsid w:val="00397099"/>
    <w:rsid w:val="0039784E"/>
    <w:rsid w:val="00397EB0"/>
    <w:rsid w:val="003A0DB6"/>
    <w:rsid w:val="003A16EB"/>
    <w:rsid w:val="003A2454"/>
    <w:rsid w:val="003A2857"/>
    <w:rsid w:val="003A35A1"/>
    <w:rsid w:val="003A43D0"/>
    <w:rsid w:val="003A53F8"/>
    <w:rsid w:val="003A6669"/>
    <w:rsid w:val="003A6A04"/>
    <w:rsid w:val="003B0439"/>
    <w:rsid w:val="003B1725"/>
    <w:rsid w:val="003B2041"/>
    <w:rsid w:val="003B25DC"/>
    <w:rsid w:val="003B28A7"/>
    <w:rsid w:val="003B2905"/>
    <w:rsid w:val="003B3B9C"/>
    <w:rsid w:val="003B3EBC"/>
    <w:rsid w:val="003B4047"/>
    <w:rsid w:val="003B4EA0"/>
    <w:rsid w:val="003B798A"/>
    <w:rsid w:val="003B79DF"/>
    <w:rsid w:val="003B7A21"/>
    <w:rsid w:val="003C3515"/>
    <w:rsid w:val="003C399B"/>
    <w:rsid w:val="003C3B94"/>
    <w:rsid w:val="003C5DCA"/>
    <w:rsid w:val="003C65F4"/>
    <w:rsid w:val="003C75FF"/>
    <w:rsid w:val="003D0497"/>
    <w:rsid w:val="003D1789"/>
    <w:rsid w:val="003D351C"/>
    <w:rsid w:val="003D396A"/>
    <w:rsid w:val="003D3DF4"/>
    <w:rsid w:val="003D5B0B"/>
    <w:rsid w:val="003D66C9"/>
    <w:rsid w:val="003D7A21"/>
    <w:rsid w:val="003D7C6B"/>
    <w:rsid w:val="003D7D45"/>
    <w:rsid w:val="003D7D56"/>
    <w:rsid w:val="003E0987"/>
    <w:rsid w:val="003E1568"/>
    <w:rsid w:val="003E32A3"/>
    <w:rsid w:val="003E3526"/>
    <w:rsid w:val="003E3FF9"/>
    <w:rsid w:val="003E4F9A"/>
    <w:rsid w:val="003E74A6"/>
    <w:rsid w:val="003F047F"/>
    <w:rsid w:val="003F2F03"/>
    <w:rsid w:val="003F46A0"/>
    <w:rsid w:val="003F478B"/>
    <w:rsid w:val="003F4EE4"/>
    <w:rsid w:val="003F56B8"/>
    <w:rsid w:val="003F5C70"/>
    <w:rsid w:val="003F6A8B"/>
    <w:rsid w:val="003F6BD4"/>
    <w:rsid w:val="004018BA"/>
    <w:rsid w:val="0040275F"/>
    <w:rsid w:val="004029C9"/>
    <w:rsid w:val="004039A0"/>
    <w:rsid w:val="00403CA8"/>
    <w:rsid w:val="00404EAA"/>
    <w:rsid w:val="00405189"/>
    <w:rsid w:val="004059E0"/>
    <w:rsid w:val="00406FB4"/>
    <w:rsid w:val="00407104"/>
    <w:rsid w:val="0040715C"/>
    <w:rsid w:val="00407597"/>
    <w:rsid w:val="00407E60"/>
    <w:rsid w:val="004126E0"/>
    <w:rsid w:val="00412E14"/>
    <w:rsid w:val="004134D9"/>
    <w:rsid w:val="00413DD7"/>
    <w:rsid w:val="00415697"/>
    <w:rsid w:val="00416D6B"/>
    <w:rsid w:val="00417256"/>
    <w:rsid w:val="00420F6F"/>
    <w:rsid w:val="00422587"/>
    <w:rsid w:val="00424EF7"/>
    <w:rsid w:val="004259E7"/>
    <w:rsid w:val="00426727"/>
    <w:rsid w:val="00426885"/>
    <w:rsid w:val="00430C94"/>
    <w:rsid w:val="00431435"/>
    <w:rsid w:val="00432379"/>
    <w:rsid w:val="00433A58"/>
    <w:rsid w:val="00434703"/>
    <w:rsid w:val="00434B26"/>
    <w:rsid w:val="0043598B"/>
    <w:rsid w:val="0043674F"/>
    <w:rsid w:val="00437184"/>
    <w:rsid w:val="00440A6E"/>
    <w:rsid w:val="00440E18"/>
    <w:rsid w:val="00441A22"/>
    <w:rsid w:val="00442736"/>
    <w:rsid w:val="00442B9A"/>
    <w:rsid w:val="00443BC2"/>
    <w:rsid w:val="00443EC1"/>
    <w:rsid w:val="004449ED"/>
    <w:rsid w:val="004452BB"/>
    <w:rsid w:val="004456F3"/>
    <w:rsid w:val="004461C6"/>
    <w:rsid w:val="004477F1"/>
    <w:rsid w:val="00447F7F"/>
    <w:rsid w:val="0045030D"/>
    <w:rsid w:val="00450BEA"/>
    <w:rsid w:val="00450EF0"/>
    <w:rsid w:val="00452717"/>
    <w:rsid w:val="00452766"/>
    <w:rsid w:val="004535BB"/>
    <w:rsid w:val="004550EB"/>
    <w:rsid w:val="00456898"/>
    <w:rsid w:val="004569A5"/>
    <w:rsid w:val="004569FA"/>
    <w:rsid w:val="00456BFF"/>
    <w:rsid w:val="00457230"/>
    <w:rsid w:val="00457246"/>
    <w:rsid w:val="00457A3E"/>
    <w:rsid w:val="00457D2C"/>
    <w:rsid w:val="00460105"/>
    <w:rsid w:val="004605BC"/>
    <w:rsid w:val="00460BEB"/>
    <w:rsid w:val="00461106"/>
    <w:rsid w:val="0046182D"/>
    <w:rsid w:val="00461F02"/>
    <w:rsid w:val="00462987"/>
    <w:rsid w:val="00462C59"/>
    <w:rsid w:val="00463BC0"/>
    <w:rsid w:val="00464F36"/>
    <w:rsid w:val="004663AB"/>
    <w:rsid w:val="00466857"/>
    <w:rsid w:val="00467C95"/>
    <w:rsid w:val="004704B0"/>
    <w:rsid w:val="0047224F"/>
    <w:rsid w:val="00472FC6"/>
    <w:rsid w:val="00476830"/>
    <w:rsid w:val="00476E3B"/>
    <w:rsid w:val="00476F7C"/>
    <w:rsid w:val="00477621"/>
    <w:rsid w:val="004809A6"/>
    <w:rsid w:val="00481542"/>
    <w:rsid w:val="00482BC7"/>
    <w:rsid w:val="00483231"/>
    <w:rsid w:val="0048473C"/>
    <w:rsid w:val="00484821"/>
    <w:rsid w:val="00485818"/>
    <w:rsid w:val="00486DA0"/>
    <w:rsid w:val="00487199"/>
    <w:rsid w:val="004925A1"/>
    <w:rsid w:val="0049360D"/>
    <w:rsid w:val="0049363D"/>
    <w:rsid w:val="004947AF"/>
    <w:rsid w:val="004947FD"/>
    <w:rsid w:val="00494978"/>
    <w:rsid w:val="004949B3"/>
    <w:rsid w:val="00495DD9"/>
    <w:rsid w:val="00495E4F"/>
    <w:rsid w:val="004973ED"/>
    <w:rsid w:val="00497B7B"/>
    <w:rsid w:val="00497F36"/>
    <w:rsid w:val="004A2F1E"/>
    <w:rsid w:val="004A3FA6"/>
    <w:rsid w:val="004A4169"/>
    <w:rsid w:val="004A5441"/>
    <w:rsid w:val="004A5E08"/>
    <w:rsid w:val="004A6CAA"/>
    <w:rsid w:val="004A6CF5"/>
    <w:rsid w:val="004B09E6"/>
    <w:rsid w:val="004B1425"/>
    <w:rsid w:val="004B169F"/>
    <w:rsid w:val="004B1F8C"/>
    <w:rsid w:val="004B2EF4"/>
    <w:rsid w:val="004B372F"/>
    <w:rsid w:val="004B4BEE"/>
    <w:rsid w:val="004B509F"/>
    <w:rsid w:val="004B53BA"/>
    <w:rsid w:val="004B6DAB"/>
    <w:rsid w:val="004B7A6A"/>
    <w:rsid w:val="004C13CC"/>
    <w:rsid w:val="004C1D2D"/>
    <w:rsid w:val="004C1D7D"/>
    <w:rsid w:val="004C3350"/>
    <w:rsid w:val="004C49FB"/>
    <w:rsid w:val="004C523B"/>
    <w:rsid w:val="004C5A10"/>
    <w:rsid w:val="004C7334"/>
    <w:rsid w:val="004D0ACF"/>
    <w:rsid w:val="004D30EC"/>
    <w:rsid w:val="004D3CEB"/>
    <w:rsid w:val="004D4312"/>
    <w:rsid w:val="004D4DBB"/>
    <w:rsid w:val="004D59DE"/>
    <w:rsid w:val="004D5FAD"/>
    <w:rsid w:val="004D6553"/>
    <w:rsid w:val="004D72C1"/>
    <w:rsid w:val="004D7FD5"/>
    <w:rsid w:val="004E1C56"/>
    <w:rsid w:val="004E3E63"/>
    <w:rsid w:val="004E43D3"/>
    <w:rsid w:val="004E53FA"/>
    <w:rsid w:val="004F09AB"/>
    <w:rsid w:val="004F0E58"/>
    <w:rsid w:val="004F0FB8"/>
    <w:rsid w:val="004F16A5"/>
    <w:rsid w:val="004F2172"/>
    <w:rsid w:val="004F25AA"/>
    <w:rsid w:val="004F36CE"/>
    <w:rsid w:val="004F3C6D"/>
    <w:rsid w:val="004F6273"/>
    <w:rsid w:val="004F6584"/>
    <w:rsid w:val="004F681E"/>
    <w:rsid w:val="004F774C"/>
    <w:rsid w:val="00500791"/>
    <w:rsid w:val="0050140A"/>
    <w:rsid w:val="00501CBA"/>
    <w:rsid w:val="00502228"/>
    <w:rsid w:val="00502BC6"/>
    <w:rsid w:val="00502E27"/>
    <w:rsid w:val="00504243"/>
    <w:rsid w:val="00504547"/>
    <w:rsid w:val="005072C5"/>
    <w:rsid w:val="005078D8"/>
    <w:rsid w:val="00507D7B"/>
    <w:rsid w:val="00510119"/>
    <w:rsid w:val="0051055C"/>
    <w:rsid w:val="0051169A"/>
    <w:rsid w:val="00512D78"/>
    <w:rsid w:val="00514288"/>
    <w:rsid w:val="00514A8B"/>
    <w:rsid w:val="00515EF4"/>
    <w:rsid w:val="00516278"/>
    <w:rsid w:val="005167EF"/>
    <w:rsid w:val="00524303"/>
    <w:rsid w:val="005247C1"/>
    <w:rsid w:val="005251B1"/>
    <w:rsid w:val="0052547B"/>
    <w:rsid w:val="0052716F"/>
    <w:rsid w:val="00527DC0"/>
    <w:rsid w:val="00530493"/>
    <w:rsid w:val="0053069E"/>
    <w:rsid w:val="00530D1A"/>
    <w:rsid w:val="005310A7"/>
    <w:rsid w:val="005318EE"/>
    <w:rsid w:val="005328B4"/>
    <w:rsid w:val="00532FF2"/>
    <w:rsid w:val="00533233"/>
    <w:rsid w:val="00533DD5"/>
    <w:rsid w:val="0053420D"/>
    <w:rsid w:val="00535A01"/>
    <w:rsid w:val="00535D57"/>
    <w:rsid w:val="0053726B"/>
    <w:rsid w:val="005403A3"/>
    <w:rsid w:val="00541963"/>
    <w:rsid w:val="00541C3A"/>
    <w:rsid w:val="00541DCC"/>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0C28"/>
    <w:rsid w:val="005517A2"/>
    <w:rsid w:val="00551AEB"/>
    <w:rsid w:val="00551F10"/>
    <w:rsid w:val="00552359"/>
    <w:rsid w:val="00552F1B"/>
    <w:rsid w:val="00552F9A"/>
    <w:rsid w:val="00553341"/>
    <w:rsid w:val="00553404"/>
    <w:rsid w:val="005535A4"/>
    <w:rsid w:val="00553757"/>
    <w:rsid w:val="00553C87"/>
    <w:rsid w:val="00554F41"/>
    <w:rsid w:val="00554F9B"/>
    <w:rsid w:val="005558BD"/>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6FF0"/>
    <w:rsid w:val="00577174"/>
    <w:rsid w:val="00577A42"/>
    <w:rsid w:val="00577E49"/>
    <w:rsid w:val="005801B7"/>
    <w:rsid w:val="00580DFE"/>
    <w:rsid w:val="00581323"/>
    <w:rsid w:val="005826EA"/>
    <w:rsid w:val="00583F72"/>
    <w:rsid w:val="00584073"/>
    <w:rsid w:val="0058430D"/>
    <w:rsid w:val="00584819"/>
    <w:rsid w:val="00584AA2"/>
    <w:rsid w:val="0058560E"/>
    <w:rsid w:val="00585A48"/>
    <w:rsid w:val="005867EC"/>
    <w:rsid w:val="005868CF"/>
    <w:rsid w:val="00586C44"/>
    <w:rsid w:val="00586E9A"/>
    <w:rsid w:val="005875A6"/>
    <w:rsid w:val="00587880"/>
    <w:rsid w:val="00591818"/>
    <w:rsid w:val="00592937"/>
    <w:rsid w:val="00594255"/>
    <w:rsid w:val="00594501"/>
    <w:rsid w:val="00596759"/>
    <w:rsid w:val="005968EB"/>
    <w:rsid w:val="0059704A"/>
    <w:rsid w:val="00597218"/>
    <w:rsid w:val="005A0966"/>
    <w:rsid w:val="005A0DDC"/>
    <w:rsid w:val="005A12F8"/>
    <w:rsid w:val="005A1B80"/>
    <w:rsid w:val="005A2044"/>
    <w:rsid w:val="005A483A"/>
    <w:rsid w:val="005A4B89"/>
    <w:rsid w:val="005A5401"/>
    <w:rsid w:val="005B0570"/>
    <w:rsid w:val="005B0E3D"/>
    <w:rsid w:val="005B1F4D"/>
    <w:rsid w:val="005B2831"/>
    <w:rsid w:val="005B501D"/>
    <w:rsid w:val="005B6DC7"/>
    <w:rsid w:val="005B6F66"/>
    <w:rsid w:val="005B723C"/>
    <w:rsid w:val="005B7359"/>
    <w:rsid w:val="005C0605"/>
    <w:rsid w:val="005C0AAA"/>
    <w:rsid w:val="005C299D"/>
    <w:rsid w:val="005C40C4"/>
    <w:rsid w:val="005C59AF"/>
    <w:rsid w:val="005C610D"/>
    <w:rsid w:val="005C6B58"/>
    <w:rsid w:val="005C6DC8"/>
    <w:rsid w:val="005C7157"/>
    <w:rsid w:val="005C7D5F"/>
    <w:rsid w:val="005D013B"/>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193F"/>
    <w:rsid w:val="005E208E"/>
    <w:rsid w:val="005E2606"/>
    <w:rsid w:val="005E28AC"/>
    <w:rsid w:val="005E3CA9"/>
    <w:rsid w:val="005E4699"/>
    <w:rsid w:val="005E5A82"/>
    <w:rsid w:val="005E638B"/>
    <w:rsid w:val="005E69C9"/>
    <w:rsid w:val="005E7F3E"/>
    <w:rsid w:val="005F068D"/>
    <w:rsid w:val="005F0BFB"/>
    <w:rsid w:val="005F10A4"/>
    <w:rsid w:val="005F12BC"/>
    <w:rsid w:val="005F17AF"/>
    <w:rsid w:val="005F2BBA"/>
    <w:rsid w:val="005F375E"/>
    <w:rsid w:val="005F3D49"/>
    <w:rsid w:val="005F445A"/>
    <w:rsid w:val="005F63FA"/>
    <w:rsid w:val="005F7C66"/>
    <w:rsid w:val="005F7CBA"/>
    <w:rsid w:val="00600174"/>
    <w:rsid w:val="00600926"/>
    <w:rsid w:val="00601377"/>
    <w:rsid w:val="00601776"/>
    <w:rsid w:val="006030A4"/>
    <w:rsid w:val="00605D7F"/>
    <w:rsid w:val="00605E40"/>
    <w:rsid w:val="006065E6"/>
    <w:rsid w:val="00606601"/>
    <w:rsid w:val="0060744A"/>
    <w:rsid w:val="00607F71"/>
    <w:rsid w:val="00610C3F"/>
    <w:rsid w:val="006113F1"/>
    <w:rsid w:val="00611682"/>
    <w:rsid w:val="00611C99"/>
    <w:rsid w:val="00611E56"/>
    <w:rsid w:val="006122E8"/>
    <w:rsid w:val="006146A3"/>
    <w:rsid w:val="0061507D"/>
    <w:rsid w:val="006159AE"/>
    <w:rsid w:val="006161E0"/>
    <w:rsid w:val="00616977"/>
    <w:rsid w:val="00616E28"/>
    <w:rsid w:val="00617627"/>
    <w:rsid w:val="00622035"/>
    <w:rsid w:val="00622080"/>
    <w:rsid w:val="0062346A"/>
    <w:rsid w:val="00624D19"/>
    <w:rsid w:val="00626814"/>
    <w:rsid w:val="006269EF"/>
    <w:rsid w:val="00627168"/>
    <w:rsid w:val="00633463"/>
    <w:rsid w:val="0063398B"/>
    <w:rsid w:val="00633BAE"/>
    <w:rsid w:val="00633CC2"/>
    <w:rsid w:val="00634A1C"/>
    <w:rsid w:val="00634D64"/>
    <w:rsid w:val="00635199"/>
    <w:rsid w:val="006357D4"/>
    <w:rsid w:val="00635EBE"/>
    <w:rsid w:val="00636C5B"/>
    <w:rsid w:val="00637350"/>
    <w:rsid w:val="006379B5"/>
    <w:rsid w:val="0064110C"/>
    <w:rsid w:val="0064152F"/>
    <w:rsid w:val="00642513"/>
    <w:rsid w:val="006434A0"/>
    <w:rsid w:val="006434E2"/>
    <w:rsid w:val="00644D75"/>
    <w:rsid w:val="00645ED4"/>
    <w:rsid w:val="00646151"/>
    <w:rsid w:val="00647998"/>
    <w:rsid w:val="006519F7"/>
    <w:rsid w:val="00651A42"/>
    <w:rsid w:val="006524A3"/>
    <w:rsid w:val="00652E45"/>
    <w:rsid w:val="00653E71"/>
    <w:rsid w:val="00655A3E"/>
    <w:rsid w:val="0065696C"/>
    <w:rsid w:val="00660296"/>
    <w:rsid w:val="00661180"/>
    <w:rsid w:val="00662221"/>
    <w:rsid w:val="00662D1B"/>
    <w:rsid w:val="00662F55"/>
    <w:rsid w:val="00663682"/>
    <w:rsid w:val="00664357"/>
    <w:rsid w:val="00665883"/>
    <w:rsid w:val="0066696B"/>
    <w:rsid w:val="006708E9"/>
    <w:rsid w:val="00671221"/>
    <w:rsid w:val="006715C9"/>
    <w:rsid w:val="00671B8F"/>
    <w:rsid w:val="00672DAB"/>
    <w:rsid w:val="00672EEE"/>
    <w:rsid w:val="00673475"/>
    <w:rsid w:val="00673D8E"/>
    <w:rsid w:val="00674B2C"/>
    <w:rsid w:val="00677274"/>
    <w:rsid w:val="0067783E"/>
    <w:rsid w:val="00677C94"/>
    <w:rsid w:val="00680926"/>
    <w:rsid w:val="00680B23"/>
    <w:rsid w:val="00680B4D"/>
    <w:rsid w:val="0068167B"/>
    <w:rsid w:val="00682D1C"/>
    <w:rsid w:val="0068311D"/>
    <w:rsid w:val="00684714"/>
    <w:rsid w:val="00684A60"/>
    <w:rsid w:val="00685931"/>
    <w:rsid w:val="00685ABF"/>
    <w:rsid w:val="00686EF8"/>
    <w:rsid w:val="0068789E"/>
    <w:rsid w:val="00687E46"/>
    <w:rsid w:val="00691D16"/>
    <w:rsid w:val="00692548"/>
    <w:rsid w:val="006925AE"/>
    <w:rsid w:val="00692F0C"/>
    <w:rsid w:val="00693493"/>
    <w:rsid w:val="006938A6"/>
    <w:rsid w:val="00694578"/>
    <w:rsid w:val="00694D60"/>
    <w:rsid w:val="0069774B"/>
    <w:rsid w:val="006A07C3"/>
    <w:rsid w:val="006A16BA"/>
    <w:rsid w:val="006A17F1"/>
    <w:rsid w:val="006A2973"/>
    <w:rsid w:val="006A2AA6"/>
    <w:rsid w:val="006A3CC0"/>
    <w:rsid w:val="006A4959"/>
    <w:rsid w:val="006A4EAE"/>
    <w:rsid w:val="006A698E"/>
    <w:rsid w:val="006B04A5"/>
    <w:rsid w:val="006B151D"/>
    <w:rsid w:val="006B1FD5"/>
    <w:rsid w:val="006B2591"/>
    <w:rsid w:val="006B30B2"/>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D7C54"/>
    <w:rsid w:val="006E0B7E"/>
    <w:rsid w:val="006E1280"/>
    <w:rsid w:val="006E17A6"/>
    <w:rsid w:val="006E291E"/>
    <w:rsid w:val="006E2B52"/>
    <w:rsid w:val="006E3B3F"/>
    <w:rsid w:val="006E454E"/>
    <w:rsid w:val="006E4F10"/>
    <w:rsid w:val="006E52E3"/>
    <w:rsid w:val="006E6A2F"/>
    <w:rsid w:val="006E73AE"/>
    <w:rsid w:val="006F0B13"/>
    <w:rsid w:val="006F1126"/>
    <w:rsid w:val="006F2563"/>
    <w:rsid w:val="006F34E1"/>
    <w:rsid w:val="006F4716"/>
    <w:rsid w:val="006F5ADA"/>
    <w:rsid w:val="006F666A"/>
    <w:rsid w:val="006F6997"/>
    <w:rsid w:val="006F7980"/>
    <w:rsid w:val="007014F0"/>
    <w:rsid w:val="00701549"/>
    <w:rsid w:val="0070170D"/>
    <w:rsid w:val="007019FA"/>
    <w:rsid w:val="00703344"/>
    <w:rsid w:val="00704223"/>
    <w:rsid w:val="00704D9C"/>
    <w:rsid w:val="00704E5D"/>
    <w:rsid w:val="00705779"/>
    <w:rsid w:val="00707860"/>
    <w:rsid w:val="0071043C"/>
    <w:rsid w:val="007109F7"/>
    <w:rsid w:val="007110DC"/>
    <w:rsid w:val="00711815"/>
    <w:rsid w:val="00711A42"/>
    <w:rsid w:val="007136C0"/>
    <w:rsid w:val="007145DF"/>
    <w:rsid w:val="007155B2"/>
    <w:rsid w:val="007156C9"/>
    <w:rsid w:val="00715C65"/>
    <w:rsid w:val="0071644D"/>
    <w:rsid w:val="00721CA3"/>
    <w:rsid w:val="007223E3"/>
    <w:rsid w:val="0072259C"/>
    <w:rsid w:val="00722EB1"/>
    <w:rsid w:val="007246D4"/>
    <w:rsid w:val="007257F9"/>
    <w:rsid w:val="007265EF"/>
    <w:rsid w:val="00726639"/>
    <w:rsid w:val="00727E60"/>
    <w:rsid w:val="007304A1"/>
    <w:rsid w:val="00730E25"/>
    <w:rsid w:val="00731669"/>
    <w:rsid w:val="007324A0"/>
    <w:rsid w:val="00732517"/>
    <w:rsid w:val="007327EB"/>
    <w:rsid w:val="00733083"/>
    <w:rsid w:val="0073317D"/>
    <w:rsid w:val="007337E7"/>
    <w:rsid w:val="007347E5"/>
    <w:rsid w:val="00734F81"/>
    <w:rsid w:val="00734FB5"/>
    <w:rsid w:val="00735A34"/>
    <w:rsid w:val="0073620A"/>
    <w:rsid w:val="0073680F"/>
    <w:rsid w:val="00742030"/>
    <w:rsid w:val="007423F9"/>
    <w:rsid w:val="00743DF2"/>
    <w:rsid w:val="00747218"/>
    <w:rsid w:val="007476EE"/>
    <w:rsid w:val="00747B6E"/>
    <w:rsid w:val="007513CB"/>
    <w:rsid w:val="00752382"/>
    <w:rsid w:val="00752424"/>
    <w:rsid w:val="0075245F"/>
    <w:rsid w:val="00752730"/>
    <w:rsid w:val="00753527"/>
    <w:rsid w:val="00754795"/>
    <w:rsid w:val="00754DA4"/>
    <w:rsid w:val="007550AF"/>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180D"/>
    <w:rsid w:val="00774497"/>
    <w:rsid w:val="00774CA1"/>
    <w:rsid w:val="00774E66"/>
    <w:rsid w:val="00776435"/>
    <w:rsid w:val="007777D8"/>
    <w:rsid w:val="00777FB4"/>
    <w:rsid w:val="007804B9"/>
    <w:rsid w:val="007804C9"/>
    <w:rsid w:val="00780D45"/>
    <w:rsid w:val="00781084"/>
    <w:rsid w:val="007812B4"/>
    <w:rsid w:val="00782926"/>
    <w:rsid w:val="00782945"/>
    <w:rsid w:val="00782BDE"/>
    <w:rsid w:val="00782C7B"/>
    <w:rsid w:val="00783294"/>
    <w:rsid w:val="007835FC"/>
    <w:rsid w:val="00784263"/>
    <w:rsid w:val="00784572"/>
    <w:rsid w:val="00787996"/>
    <w:rsid w:val="007879C7"/>
    <w:rsid w:val="00787B04"/>
    <w:rsid w:val="00787D50"/>
    <w:rsid w:val="007910ED"/>
    <w:rsid w:val="00792405"/>
    <w:rsid w:val="007944FB"/>
    <w:rsid w:val="00796FED"/>
    <w:rsid w:val="007A08BF"/>
    <w:rsid w:val="007A1B71"/>
    <w:rsid w:val="007A1DD7"/>
    <w:rsid w:val="007A24E0"/>
    <w:rsid w:val="007A3E03"/>
    <w:rsid w:val="007A5622"/>
    <w:rsid w:val="007A5CCA"/>
    <w:rsid w:val="007A5D4D"/>
    <w:rsid w:val="007A5EE1"/>
    <w:rsid w:val="007B2BE5"/>
    <w:rsid w:val="007B34ED"/>
    <w:rsid w:val="007B4B78"/>
    <w:rsid w:val="007B5CDE"/>
    <w:rsid w:val="007B5EFE"/>
    <w:rsid w:val="007B5F4A"/>
    <w:rsid w:val="007B68D7"/>
    <w:rsid w:val="007B77A7"/>
    <w:rsid w:val="007C0ADA"/>
    <w:rsid w:val="007C1983"/>
    <w:rsid w:val="007C1AC4"/>
    <w:rsid w:val="007C1DFE"/>
    <w:rsid w:val="007C2EA7"/>
    <w:rsid w:val="007C3B39"/>
    <w:rsid w:val="007C459A"/>
    <w:rsid w:val="007C68D6"/>
    <w:rsid w:val="007D156A"/>
    <w:rsid w:val="007D22FF"/>
    <w:rsid w:val="007D29D8"/>
    <w:rsid w:val="007D3E78"/>
    <w:rsid w:val="007D3E93"/>
    <w:rsid w:val="007D4221"/>
    <w:rsid w:val="007D43C9"/>
    <w:rsid w:val="007D4FEB"/>
    <w:rsid w:val="007D5872"/>
    <w:rsid w:val="007D5918"/>
    <w:rsid w:val="007D7284"/>
    <w:rsid w:val="007E0105"/>
    <w:rsid w:val="007E3F14"/>
    <w:rsid w:val="007E7996"/>
    <w:rsid w:val="007E7DB0"/>
    <w:rsid w:val="007F0276"/>
    <w:rsid w:val="007F27BB"/>
    <w:rsid w:val="007F2F44"/>
    <w:rsid w:val="007F3377"/>
    <w:rsid w:val="007F356C"/>
    <w:rsid w:val="007F3D92"/>
    <w:rsid w:val="007F3FE6"/>
    <w:rsid w:val="007F41A2"/>
    <w:rsid w:val="007F49B0"/>
    <w:rsid w:val="007F4EE2"/>
    <w:rsid w:val="007F55AB"/>
    <w:rsid w:val="007F6377"/>
    <w:rsid w:val="007F6436"/>
    <w:rsid w:val="007F79FE"/>
    <w:rsid w:val="00803A71"/>
    <w:rsid w:val="008041CD"/>
    <w:rsid w:val="008041F1"/>
    <w:rsid w:val="00804913"/>
    <w:rsid w:val="00804FA3"/>
    <w:rsid w:val="0080517C"/>
    <w:rsid w:val="008053A3"/>
    <w:rsid w:val="00806197"/>
    <w:rsid w:val="008062DB"/>
    <w:rsid w:val="00807286"/>
    <w:rsid w:val="00807C36"/>
    <w:rsid w:val="00807EA1"/>
    <w:rsid w:val="0081003D"/>
    <w:rsid w:val="00812549"/>
    <w:rsid w:val="0081266B"/>
    <w:rsid w:val="00812E0D"/>
    <w:rsid w:val="008139D6"/>
    <w:rsid w:val="00813FC9"/>
    <w:rsid w:val="00815753"/>
    <w:rsid w:val="008164DE"/>
    <w:rsid w:val="00821824"/>
    <w:rsid w:val="008218F9"/>
    <w:rsid w:val="00821A2D"/>
    <w:rsid w:val="008221EF"/>
    <w:rsid w:val="00822F15"/>
    <w:rsid w:val="008232EB"/>
    <w:rsid w:val="00823A9F"/>
    <w:rsid w:val="00823C2A"/>
    <w:rsid w:val="00827B1F"/>
    <w:rsid w:val="00830432"/>
    <w:rsid w:val="00830CA5"/>
    <w:rsid w:val="0083121A"/>
    <w:rsid w:val="0083147B"/>
    <w:rsid w:val="0083154C"/>
    <w:rsid w:val="00833215"/>
    <w:rsid w:val="0083321F"/>
    <w:rsid w:val="00833EDD"/>
    <w:rsid w:val="0083500E"/>
    <w:rsid w:val="0083545F"/>
    <w:rsid w:val="0083582D"/>
    <w:rsid w:val="00835DCD"/>
    <w:rsid w:val="00836117"/>
    <w:rsid w:val="00836411"/>
    <w:rsid w:val="00836C31"/>
    <w:rsid w:val="00840F96"/>
    <w:rsid w:val="008414C4"/>
    <w:rsid w:val="00846017"/>
    <w:rsid w:val="00846057"/>
    <w:rsid w:val="00846426"/>
    <w:rsid w:val="00846616"/>
    <w:rsid w:val="00846CB9"/>
    <w:rsid w:val="0084752D"/>
    <w:rsid w:val="008507CF"/>
    <w:rsid w:val="00850E85"/>
    <w:rsid w:val="00851192"/>
    <w:rsid w:val="008524D6"/>
    <w:rsid w:val="00852623"/>
    <w:rsid w:val="008526EC"/>
    <w:rsid w:val="0085308E"/>
    <w:rsid w:val="00853A0E"/>
    <w:rsid w:val="008561D3"/>
    <w:rsid w:val="0085720F"/>
    <w:rsid w:val="008573BE"/>
    <w:rsid w:val="00860090"/>
    <w:rsid w:val="00861FBE"/>
    <w:rsid w:val="00861FEC"/>
    <w:rsid w:val="0086405D"/>
    <w:rsid w:val="008641AD"/>
    <w:rsid w:val="008648EB"/>
    <w:rsid w:val="00864C0F"/>
    <w:rsid w:val="00867B7D"/>
    <w:rsid w:val="00867D3C"/>
    <w:rsid w:val="008700EE"/>
    <w:rsid w:val="008701F8"/>
    <w:rsid w:val="0087035B"/>
    <w:rsid w:val="00871BC5"/>
    <w:rsid w:val="00872723"/>
    <w:rsid w:val="008729B5"/>
    <w:rsid w:val="00873545"/>
    <w:rsid w:val="0087399A"/>
    <w:rsid w:val="00874868"/>
    <w:rsid w:val="00874A71"/>
    <w:rsid w:val="00874E71"/>
    <w:rsid w:val="00876045"/>
    <w:rsid w:val="008761C7"/>
    <w:rsid w:val="0087693C"/>
    <w:rsid w:val="008774E5"/>
    <w:rsid w:val="00877611"/>
    <w:rsid w:val="00880CA2"/>
    <w:rsid w:val="008822D7"/>
    <w:rsid w:val="00882C43"/>
    <w:rsid w:val="00884019"/>
    <w:rsid w:val="008845F3"/>
    <w:rsid w:val="008868E1"/>
    <w:rsid w:val="00887502"/>
    <w:rsid w:val="00887E02"/>
    <w:rsid w:val="00891785"/>
    <w:rsid w:val="008937FE"/>
    <w:rsid w:val="008939FD"/>
    <w:rsid w:val="00893CF5"/>
    <w:rsid w:val="008940CA"/>
    <w:rsid w:val="0089477A"/>
    <w:rsid w:val="008968F4"/>
    <w:rsid w:val="00897417"/>
    <w:rsid w:val="00897D19"/>
    <w:rsid w:val="00897E26"/>
    <w:rsid w:val="008A0064"/>
    <w:rsid w:val="008A093D"/>
    <w:rsid w:val="008A2E96"/>
    <w:rsid w:val="008A35CF"/>
    <w:rsid w:val="008A52E2"/>
    <w:rsid w:val="008A616C"/>
    <w:rsid w:val="008A6175"/>
    <w:rsid w:val="008B0005"/>
    <w:rsid w:val="008B02EF"/>
    <w:rsid w:val="008B08EC"/>
    <w:rsid w:val="008B0AAE"/>
    <w:rsid w:val="008B0ED6"/>
    <w:rsid w:val="008B0F9D"/>
    <w:rsid w:val="008B256C"/>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7AE"/>
    <w:rsid w:val="008D05E7"/>
    <w:rsid w:val="008D0DB4"/>
    <w:rsid w:val="008D1A52"/>
    <w:rsid w:val="008D38E9"/>
    <w:rsid w:val="008D4434"/>
    <w:rsid w:val="008D48C6"/>
    <w:rsid w:val="008D51E4"/>
    <w:rsid w:val="008D557B"/>
    <w:rsid w:val="008D6F21"/>
    <w:rsid w:val="008D71AC"/>
    <w:rsid w:val="008D74AC"/>
    <w:rsid w:val="008D7AE7"/>
    <w:rsid w:val="008E00C3"/>
    <w:rsid w:val="008E0593"/>
    <w:rsid w:val="008E06A3"/>
    <w:rsid w:val="008E15EC"/>
    <w:rsid w:val="008E2252"/>
    <w:rsid w:val="008E2E9E"/>
    <w:rsid w:val="008E36C0"/>
    <w:rsid w:val="008E36F2"/>
    <w:rsid w:val="008E450B"/>
    <w:rsid w:val="008E4C23"/>
    <w:rsid w:val="008E5959"/>
    <w:rsid w:val="008E667F"/>
    <w:rsid w:val="008E676F"/>
    <w:rsid w:val="008E6785"/>
    <w:rsid w:val="008E696D"/>
    <w:rsid w:val="008E7251"/>
    <w:rsid w:val="008E76EF"/>
    <w:rsid w:val="008E7D7C"/>
    <w:rsid w:val="008F0097"/>
    <w:rsid w:val="008F09A9"/>
    <w:rsid w:val="008F2449"/>
    <w:rsid w:val="008F4615"/>
    <w:rsid w:val="008F4ABC"/>
    <w:rsid w:val="008F4EE5"/>
    <w:rsid w:val="008F591D"/>
    <w:rsid w:val="008F5B1F"/>
    <w:rsid w:val="008F60F8"/>
    <w:rsid w:val="008F72D4"/>
    <w:rsid w:val="008F7CB6"/>
    <w:rsid w:val="009007FB"/>
    <w:rsid w:val="00900807"/>
    <w:rsid w:val="00901E57"/>
    <w:rsid w:val="00903003"/>
    <w:rsid w:val="00903E6C"/>
    <w:rsid w:val="009041B8"/>
    <w:rsid w:val="009048D8"/>
    <w:rsid w:val="00905040"/>
    <w:rsid w:val="00905A05"/>
    <w:rsid w:val="00906A75"/>
    <w:rsid w:val="00906FE8"/>
    <w:rsid w:val="009106BC"/>
    <w:rsid w:val="00910F0C"/>
    <w:rsid w:val="009123E5"/>
    <w:rsid w:val="00912C01"/>
    <w:rsid w:val="00912EF8"/>
    <w:rsid w:val="009130AF"/>
    <w:rsid w:val="00913546"/>
    <w:rsid w:val="009141A9"/>
    <w:rsid w:val="00914BDB"/>
    <w:rsid w:val="00916C77"/>
    <w:rsid w:val="00916FAA"/>
    <w:rsid w:val="009177DF"/>
    <w:rsid w:val="00917C22"/>
    <w:rsid w:val="00920617"/>
    <w:rsid w:val="009216DB"/>
    <w:rsid w:val="00925750"/>
    <w:rsid w:val="00925DB8"/>
    <w:rsid w:val="009267F8"/>
    <w:rsid w:val="00927552"/>
    <w:rsid w:val="00930A79"/>
    <w:rsid w:val="00930B22"/>
    <w:rsid w:val="00930B49"/>
    <w:rsid w:val="00930D5E"/>
    <w:rsid w:val="00933B48"/>
    <w:rsid w:val="00934B9C"/>
    <w:rsid w:val="009359FF"/>
    <w:rsid w:val="00935B4E"/>
    <w:rsid w:val="009377C8"/>
    <w:rsid w:val="00941B0F"/>
    <w:rsid w:val="0094248A"/>
    <w:rsid w:val="00943761"/>
    <w:rsid w:val="009446CB"/>
    <w:rsid w:val="00944F89"/>
    <w:rsid w:val="00946A93"/>
    <w:rsid w:val="00946ED5"/>
    <w:rsid w:val="009470DA"/>
    <w:rsid w:val="009472AC"/>
    <w:rsid w:val="0095013E"/>
    <w:rsid w:val="00950CC8"/>
    <w:rsid w:val="009517E6"/>
    <w:rsid w:val="00951EE6"/>
    <w:rsid w:val="00953739"/>
    <w:rsid w:val="00953775"/>
    <w:rsid w:val="00953EA4"/>
    <w:rsid w:val="00954337"/>
    <w:rsid w:val="009557CE"/>
    <w:rsid w:val="00955A9E"/>
    <w:rsid w:val="00956120"/>
    <w:rsid w:val="00956325"/>
    <w:rsid w:val="00956918"/>
    <w:rsid w:val="00956AFC"/>
    <w:rsid w:val="00957C2A"/>
    <w:rsid w:val="00957E4A"/>
    <w:rsid w:val="00957FF7"/>
    <w:rsid w:val="009617DC"/>
    <w:rsid w:val="00962058"/>
    <w:rsid w:val="00963E11"/>
    <w:rsid w:val="00965718"/>
    <w:rsid w:val="00965777"/>
    <w:rsid w:val="00966BD9"/>
    <w:rsid w:val="009671DB"/>
    <w:rsid w:val="009677CB"/>
    <w:rsid w:val="009703A9"/>
    <w:rsid w:val="00970636"/>
    <w:rsid w:val="009708AE"/>
    <w:rsid w:val="00971DC1"/>
    <w:rsid w:val="0097265E"/>
    <w:rsid w:val="00972D21"/>
    <w:rsid w:val="00973A03"/>
    <w:rsid w:val="00974D6F"/>
    <w:rsid w:val="009757C2"/>
    <w:rsid w:val="00976088"/>
    <w:rsid w:val="00976456"/>
    <w:rsid w:val="00976475"/>
    <w:rsid w:val="0097769C"/>
    <w:rsid w:val="00977A83"/>
    <w:rsid w:val="00980207"/>
    <w:rsid w:val="00981B7C"/>
    <w:rsid w:val="0098222D"/>
    <w:rsid w:val="009825E8"/>
    <w:rsid w:val="00982D62"/>
    <w:rsid w:val="009848F2"/>
    <w:rsid w:val="009857C8"/>
    <w:rsid w:val="009919D2"/>
    <w:rsid w:val="00991E89"/>
    <w:rsid w:val="00992355"/>
    <w:rsid w:val="00993957"/>
    <w:rsid w:val="00993A81"/>
    <w:rsid w:val="009946E6"/>
    <w:rsid w:val="0099471C"/>
    <w:rsid w:val="00994842"/>
    <w:rsid w:val="0099687F"/>
    <w:rsid w:val="00996DF3"/>
    <w:rsid w:val="009977A8"/>
    <w:rsid w:val="009A0C93"/>
    <w:rsid w:val="009A167F"/>
    <w:rsid w:val="009A1CED"/>
    <w:rsid w:val="009A2147"/>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33D"/>
    <w:rsid w:val="009C07AD"/>
    <w:rsid w:val="009C1263"/>
    <w:rsid w:val="009C1D1F"/>
    <w:rsid w:val="009C1F0E"/>
    <w:rsid w:val="009C2439"/>
    <w:rsid w:val="009C2E11"/>
    <w:rsid w:val="009C332D"/>
    <w:rsid w:val="009C3946"/>
    <w:rsid w:val="009C45A3"/>
    <w:rsid w:val="009C4833"/>
    <w:rsid w:val="009C4DC6"/>
    <w:rsid w:val="009C4F47"/>
    <w:rsid w:val="009C5748"/>
    <w:rsid w:val="009C691E"/>
    <w:rsid w:val="009C6E3D"/>
    <w:rsid w:val="009D06EB"/>
    <w:rsid w:val="009D0C14"/>
    <w:rsid w:val="009D1905"/>
    <w:rsid w:val="009D1928"/>
    <w:rsid w:val="009D47AA"/>
    <w:rsid w:val="009D48DC"/>
    <w:rsid w:val="009D4EA1"/>
    <w:rsid w:val="009D50D3"/>
    <w:rsid w:val="009D55C7"/>
    <w:rsid w:val="009D6FC5"/>
    <w:rsid w:val="009D7029"/>
    <w:rsid w:val="009D75E4"/>
    <w:rsid w:val="009D7B57"/>
    <w:rsid w:val="009E116B"/>
    <w:rsid w:val="009E1625"/>
    <w:rsid w:val="009E1894"/>
    <w:rsid w:val="009E2D49"/>
    <w:rsid w:val="009E54BC"/>
    <w:rsid w:val="009E564D"/>
    <w:rsid w:val="009E61CC"/>
    <w:rsid w:val="009E770E"/>
    <w:rsid w:val="009E7F8C"/>
    <w:rsid w:val="009F2065"/>
    <w:rsid w:val="009F282C"/>
    <w:rsid w:val="009F3C10"/>
    <w:rsid w:val="009F4B15"/>
    <w:rsid w:val="009F7BA0"/>
    <w:rsid w:val="009F7D89"/>
    <w:rsid w:val="00A00019"/>
    <w:rsid w:val="00A0071A"/>
    <w:rsid w:val="00A00E54"/>
    <w:rsid w:val="00A01B88"/>
    <w:rsid w:val="00A024F6"/>
    <w:rsid w:val="00A028CF"/>
    <w:rsid w:val="00A0350E"/>
    <w:rsid w:val="00A0377F"/>
    <w:rsid w:val="00A0485E"/>
    <w:rsid w:val="00A04A65"/>
    <w:rsid w:val="00A05175"/>
    <w:rsid w:val="00A061BA"/>
    <w:rsid w:val="00A071CE"/>
    <w:rsid w:val="00A07D6D"/>
    <w:rsid w:val="00A07E6B"/>
    <w:rsid w:val="00A10F56"/>
    <w:rsid w:val="00A11413"/>
    <w:rsid w:val="00A12C31"/>
    <w:rsid w:val="00A13C12"/>
    <w:rsid w:val="00A1418D"/>
    <w:rsid w:val="00A15514"/>
    <w:rsid w:val="00A157E7"/>
    <w:rsid w:val="00A172BE"/>
    <w:rsid w:val="00A17BD0"/>
    <w:rsid w:val="00A20C8D"/>
    <w:rsid w:val="00A20D2E"/>
    <w:rsid w:val="00A21F1C"/>
    <w:rsid w:val="00A22AFB"/>
    <w:rsid w:val="00A23CFB"/>
    <w:rsid w:val="00A23FD9"/>
    <w:rsid w:val="00A247F3"/>
    <w:rsid w:val="00A2507B"/>
    <w:rsid w:val="00A27638"/>
    <w:rsid w:val="00A27D0C"/>
    <w:rsid w:val="00A27E72"/>
    <w:rsid w:val="00A3007D"/>
    <w:rsid w:val="00A30B11"/>
    <w:rsid w:val="00A319AE"/>
    <w:rsid w:val="00A333C6"/>
    <w:rsid w:val="00A34355"/>
    <w:rsid w:val="00A34521"/>
    <w:rsid w:val="00A35873"/>
    <w:rsid w:val="00A36236"/>
    <w:rsid w:val="00A40274"/>
    <w:rsid w:val="00A40375"/>
    <w:rsid w:val="00A405CB"/>
    <w:rsid w:val="00A40FB6"/>
    <w:rsid w:val="00A41808"/>
    <w:rsid w:val="00A429E6"/>
    <w:rsid w:val="00A435CB"/>
    <w:rsid w:val="00A438E0"/>
    <w:rsid w:val="00A438F0"/>
    <w:rsid w:val="00A43EDA"/>
    <w:rsid w:val="00A44009"/>
    <w:rsid w:val="00A448CD"/>
    <w:rsid w:val="00A4591C"/>
    <w:rsid w:val="00A45E01"/>
    <w:rsid w:val="00A4761F"/>
    <w:rsid w:val="00A47908"/>
    <w:rsid w:val="00A47BC2"/>
    <w:rsid w:val="00A50201"/>
    <w:rsid w:val="00A50B0B"/>
    <w:rsid w:val="00A51183"/>
    <w:rsid w:val="00A52B86"/>
    <w:rsid w:val="00A549D6"/>
    <w:rsid w:val="00A54D0A"/>
    <w:rsid w:val="00A55D4D"/>
    <w:rsid w:val="00A568DD"/>
    <w:rsid w:val="00A60401"/>
    <w:rsid w:val="00A60B7C"/>
    <w:rsid w:val="00A60DE6"/>
    <w:rsid w:val="00A61912"/>
    <w:rsid w:val="00A61F0D"/>
    <w:rsid w:val="00A62D6C"/>
    <w:rsid w:val="00A62DEC"/>
    <w:rsid w:val="00A63A76"/>
    <w:rsid w:val="00A64403"/>
    <w:rsid w:val="00A646CD"/>
    <w:rsid w:val="00A64F2E"/>
    <w:rsid w:val="00A65101"/>
    <w:rsid w:val="00A65992"/>
    <w:rsid w:val="00A6762E"/>
    <w:rsid w:val="00A70297"/>
    <w:rsid w:val="00A71A27"/>
    <w:rsid w:val="00A723F7"/>
    <w:rsid w:val="00A72A3A"/>
    <w:rsid w:val="00A72B12"/>
    <w:rsid w:val="00A72E2D"/>
    <w:rsid w:val="00A7340B"/>
    <w:rsid w:val="00A73FE3"/>
    <w:rsid w:val="00A75A51"/>
    <w:rsid w:val="00A7617B"/>
    <w:rsid w:val="00A765FA"/>
    <w:rsid w:val="00A77A11"/>
    <w:rsid w:val="00A77C9D"/>
    <w:rsid w:val="00A80504"/>
    <w:rsid w:val="00A80AAC"/>
    <w:rsid w:val="00A81AF6"/>
    <w:rsid w:val="00A81D37"/>
    <w:rsid w:val="00A82091"/>
    <w:rsid w:val="00A82EA2"/>
    <w:rsid w:val="00A83621"/>
    <w:rsid w:val="00A839EE"/>
    <w:rsid w:val="00A847EA"/>
    <w:rsid w:val="00A854E8"/>
    <w:rsid w:val="00A86780"/>
    <w:rsid w:val="00A9019F"/>
    <w:rsid w:val="00A905BA"/>
    <w:rsid w:val="00A91EF0"/>
    <w:rsid w:val="00A92551"/>
    <w:rsid w:val="00A938E0"/>
    <w:rsid w:val="00A93B06"/>
    <w:rsid w:val="00A93DF2"/>
    <w:rsid w:val="00A9432E"/>
    <w:rsid w:val="00A9457E"/>
    <w:rsid w:val="00A94738"/>
    <w:rsid w:val="00A94C02"/>
    <w:rsid w:val="00A94FDF"/>
    <w:rsid w:val="00AA062C"/>
    <w:rsid w:val="00AA0B21"/>
    <w:rsid w:val="00AA0F4D"/>
    <w:rsid w:val="00AA2570"/>
    <w:rsid w:val="00AA26B8"/>
    <w:rsid w:val="00AA2CC4"/>
    <w:rsid w:val="00AA483D"/>
    <w:rsid w:val="00AA56FC"/>
    <w:rsid w:val="00AA6837"/>
    <w:rsid w:val="00AA69BE"/>
    <w:rsid w:val="00AB0098"/>
    <w:rsid w:val="00AB1667"/>
    <w:rsid w:val="00AB223B"/>
    <w:rsid w:val="00AB2382"/>
    <w:rsid w:val="00AB2BFB"/>
    <w:rsid w:val="00AB48DD"/>
    <w:rsid w:val="00AB569B"/>
    <w:rsid w:val="00AB60A6"/>
    <w:rsid w:val="00AB64F8"/>
    <w:rsid w:val="00AB6630"/>
    <w:rsid w:val="00AB66E8"/>
    <w:rsid w:val="00AC1338"/>
    <w:rsid w:val="00AC27FB"/>
    <w:rsid w:val="00AC28B1"/>
    <w:rsid w:val="00AC2980"/>
    <w:rsid w:val="00AC3BA6"/>
    <w:rsid w:val="00AC3E09"/>
    <w:rsid w:val="00AC4005"/>
    <w:rsid w:val="00AC404D"/>
    <w:rsid w:val="00AC4F3A"/>
    <w:rsid w:val="00AC5165"/>
    <w:rsid w:val="00AC61DE"/>
    <w:rsid w:val="00AC6677"/>
    <w:rsid w:val="00AC6C7B"/>
    <w:rsid w:val="00AC7E59"/>
    <w:rsid w:val="00AD0F99"/>
    <w:rsid w:val="00AD1A32"/>
    <w:rsid w:val="00AD1B69"/>
    <w:rsid w:val="00AD1FEE"/>
    <w:rsid w:val="00AD224C"/>
    <w:rsid w:val="00AD3212"/>
    <w:rsid w:val="00AD4EA3"/>
    <w:rsid w:val="00AD53EA"/>
    <w:rsid w:val="00AD5C31"/>
    <w:rsid w:val="00AD6DB4"/>
    <w:rsid w:val="00AD7853"/>
    <w:rsid w:val="00AD7BC9"/>
    <w:rsid w:val="00AE08F5"/>
    <w:rsid w:val="00AE12F3"/>
    <w:rsid w:val="00AE1CE5"/>
    <w:rsid w:val="00AE24BE"/>
    <w:rsid w:val="00AE29B4"/>
    <w:rsid w:val="00AE3709"/>
    <w:rsid w:val="00AE3D1A"/>
    <w:rsid w:val="00AE433F"/>
    <w:rsid w:val="00AE55C3"/>
    <w:rsid w:val="00AE64A9"/>
    <w:rsid w:val="00AE709D"/>
    <w:rsid w:val="00AE7814"/>
    <w:rsid w:val="00AF11F5"/>
    <w:rsid w:val="00AF12BF"/>
    <w:rsid w:val="00AF2B2D"/>
    <w:rsid w:val="00AF3DB1"/>
    <w:rsid w:val="00AF6659"/>
    <w:rsid w:val="00AF67A7"/>
    <w:rsid w:val="00B01933"/>
    <w:rsid w:val="00B026B6"/>
    <w:rsid w:val="00B03C1D"/>
    <w:rsid w:val="00B03FD2"/>
    <w:rsid w:val="00B051E0"/>
    <w:rsid w:val="00B070CB"/>
    <w:rsid w:val="00B0782A"/>
    <w:rsid w:val="00B10588"/>
    <w:rsid w:val="00B10E8D"/>
    <w:rsid w:val="00B12C95"/>
    <w:rsid w:val="00B13311"/>
    <w:rsid w:val="00B1642F"/>
    <w:rsid w:val="00B17611"/>
    <w:rsid w:val="00B17BDD"/>
    <w:rsid w:val="00B20876"/>
    <w:rsid w:val="00B208B1"/>
    <w:rsid w:val="00B20F28"/>
    <w:rsid w:val="00B21869"/>
    <w:rsid w:val="00B21DA3"/>
    <w:rsid w:val="00B21E4F"/>
    <w:rsid w:val="00B238F8"/>
    <w:rsid w:val="00B23DB8"/>
    <w:rsid w:val="00B24FC4"/>
    <w:rsid w:val="00B26BEF"/>
    <w:rsid w:val="00B27DD4"/>
    <w:rsid w:val="00B31F12"/>
    <w:rsid w:val="00B33A4C"/>
    <w:rsid w:val="00B35314"/>
    <w:rsid w:val="00B3709F"/>
    <w:rsid w:val="00B3772C"/>
    <w:rsid w:val="00B41C6B"/>
    <w:rsid w:val="00B4247B"/>
    <w:rsid w:val="00B427E6"/>
    <w:rsid w:val="00B4311F"/>
    <w:rsid w:val="00B4343E"/>
    <w:rsid w:val="00B4359E"/>
    <w:rsid w:val="00B438B1"/>
    <w:rsid w:val="00B44C15"/>
    <w:rsid w:val="00B45BE8"/>
    <w:rsid w:val="00B46551"/>
    <w:rsid w:val="00B46E76"/>
    <w:rsid w:val="00B4717C"/>
    <w:rsid w:val="00B47BC3"/>
    <w:rsid w:val="00B504F8"/>
    <w:rsid w:val="00B5200C"/>
    <w:rsid w:val="00B5304D"/>
    <w:rsid w:val="00B53880"/>
    <w:rsid w:val="00B5449A"/>
    <w:rsid w:val="00B55253"/>
    <w:rsid w:val="00B601FC"/>
    <w:rsid w:val="00B608EC"/>
    <w:rsid w:val="00B60ECF"/>
    <w:rsid w:val="00B627EE"/>
    <w:rsid w:val="00B64912"/>
    <w:rsid w:val="00B64D22"/>
    <w:rsid w:val="00B64EAD"/>
    <w:rsid w:val="00B65B81"/>
    <w:rsid w:val="00B65D42"/>
    <w:rsid w:val="00B66BA4"/>
    <w:rsid w:val="00B66D05"/>
    <w:rsid w:val="00B66D72"/>
    <w:rsid w:val="00B674C3"/>
    <w:rsid w:val="00B67D4D"/>
    <w:rsid w:val="00B7044F"/>
    <w:rsid w:val="00B70B42"/>
    <w:rsid w:val="00B70E21"/>
    <w:rsid w:val="00B710C4"/>
    <w:rsid w:val="00B71CC4"/>
    <w:rsid w:val="00B726F5"/>
    <w:rsid w:val="00B73AC6"/>
    <w:rsid w:val="00B75133"/>
    <w:rsid w:val="00B758F4"/>
    <w:rsid w:val="00B75CB7"/>
    <w:rsid w:val="00B76401"/>
    <w:rsid w:val="00B7645F"/>
    <w:rsid w:val="00B76D83"/>
    <w:rsid w:val="00B76E6C"/>
    <w:rsid w:val="00B803E2"/>
    <w:rsid w:val="00B80DB3"/>
    <w:rsid w:val="00B8103D"/>
    <w:rsid w:val="00B82BB7"/>
    <w:rsid w:val="00B85CA9"/>
    <w:rsid w:val="00B876EB"/>
    <w:rsid w:val="00B87CC0"/>
    <w:rsid w:val="00B922BB"/>
    <w:rsid w:val="00B92B25"/>
    <w:rsid w:val="00B9341F"/>
    <w:rsid w:val="00B9361B"/>
    <w:rsid w:val="00B942D8"/>
    <w:rsid w:val="00B94358"/>
    <w:rsid w:val="00B959E3"/>
    <w:rsid w:val="00B96E35"/>
    <w:rsid w:val="00B96E63"/>
    <w:rsid w:val="00B97C36"/>
    <w:rsid w:val="00BA09A6"/>
    <w:rsid w:val="00BA12C4"/>
    <w:rsid w:val="00BA21F8"/>
    <w:rsid w:val="00BA3507"/>
    <w:rsid w:val="00BA3910"/>
    <w:rsid w:val="00BA49EA"/>
    <w:rsid w:val="00BA49F6"/>
    <w:rsid w:val="00BA7269"/>
    <w:rsid w:val="00BA7277"/>
    <w:rsid w:val="00BA7CE6"/>
    <w:rsid w:val="00BB19BD"/>
    <w:rsid w:val="00BB1E27"/>
    <w:rsid w:val="00BB1E92"/>
    <w:rsid w:val="00BB1F35"/>
    <w:rsid w:val="00BB312D"/>
    <w:rsid w:val="00BB3BDA"/>
    <w:rsid w:val="00BB45F5"/>
    <w:rsid w:val="00BB5A09"/>
    <w:rsid w:val="00BB69CB"/>
    <w:rsid w:val="00BB72EA"/>
    <w:rsid w:val="00BC01B9"/>
    <w:rsid w:val="00BC068E"/>
    <w:rsid w:val="00BC0BD3"/>
    <w:rsid w:val="00BC0BEF"/>
    <w:rsid w:val="00BC0C31"/>
    <w:rsid w:val="00BC37C3"/>
    <w:rsid w:val="00BC432D"/>
    <w:rsid w:val="00BC45D7"/>
    <w:rsid w:val="00BC5096"/>
    <w:rsid w:val="00BC54F2"/>
    <w:rsid w:val="00BC601D"/>
    <w:rsid w:val="00BC626C"/>
    <w:rsid w:val="00BC6487"/>
    <w:rsid w:val="00BC65BF"/>
    <w:rsid w:val="00BC7AF7"/>
    <w:rsid w:val="00BC7EA5"/>
    <w:rsid w:val="00BD0693"/>
    <w:rsid w:val="00BD1863"/>
    <w:rsid w:val="00BD3C4D"/>
    <w:rsid w:val="00BD4EF0"/>
    <w:rsid w:val="00BD502E"/>
    <w:rsid w:val="00BD50E5"/>
    <w:rsid w:val="00BD602E"/>
    <w:rsid w:val="00BD73C0"/>
    <w:rsid w:val="00BD7835"/>
    <w:rsid w:val="00BD79C3"/>
    <w:rsid w:val="00BD7D7A"/>
    <w:rsid w:val="00BE27AD"/>
    <w:rsid w:val="00BE2987"/>
    <w:rsid w:val="00BE318B"/>
    <w:rsid w:val="00BE34E2"/>
    <w:rsid w:val="00BE396A"/>
    <w:rsid w:val="00BE606D"/>
    <w:rsid w:val="00BE6231"/>
    <w:rsid w:val="00BE646A"/>
    <w:rsid w:val="00BE6786"/>
    <w:rsid w:val="00BE719D"/>
    <w:rsid w:val="00BE7B7B"/>
    <w:rsid w:val="00BF0ADA"/>
    <w:rsid w:val="00BF23BB"/>
    <w:rsid w:val="00BF408D"/>
    <w:rsid w:val="00BF5B01"/>
    <w:rsid w:val="00BF6A60"/>
    <w:rsid w:val="00BF7633"/>
    <w:rsid w:val="00BF7BCA"/>
    <w:rsid w:val="00C027C9"/>
    <w:rsid w:val="00C0319E"/>
    <w:rsid w:val="00C04B1E"/>
    <w:rsid w:val="00C0565F"/>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268D9"/>
    <w:rsid w:val="00C27C1E"/>
    <w:rsid w:val="00C304C7"/>
    <w:rsid w:val="00C30890"/>
    <w:rsid w:val="00C30ACC"/>
    <w:rsid w:val="00C347FF"/>
    <w:rsid w:val="00C34930"/>
    <w:rsid w:val="00C351CD"/>
    <w:rsid w:val="00C35601"/>
    <w:rsid w:val="00C3569B"/>
    <w:rsid w:val="00C357BE"/>
    <w:rsid w:val="00C36553"/>
    <w:rsid w:val="00C36DBB"/>
    <w:rsid w:val="00C37C7A"/>
    <w:rsid w:val="00C41391"/>
    <w:rsid w:val="00C422FE"/>
    <w:rsid w:val="00C432A4"/>
    <w:rsid w:val="00C438E8"/>
    <w:rsid w:val="00C43C9B"/>
    <w:rsid w:val="00C44909"/>
    <w:rsid w:val="00C44B5C"/>
    <w:rsid w:val="00C457FA"/>
    <w:rsid w:val="00C4629F"/>
    <w:rsid w:val="00C4636F"/>
    <w:rsid w:val="00C47037"/>
    <w:rsid w:val="00C47698"/>
    <w:rsid w:val="00C47810"/>
    <w:rsid w:val="00C47D85"/>
    <w:rsid w:val="00C513D8"/>
    <w:rsid w:val="00C524DB"/>
    <w:rsid w:val="00C5280A"/>
    <w:rsid w:val="00C5310D"/>
    <w:rsid w:val="00C53A21"/>
    <w:rsid w:val="00C54151"/>
    <w:rsid w:val="00C5457E"/>
    <w:rsid w:val="00C55E46"/>
    <w:rsid w:val="00C56CB4"/>
    <w:rsid w:val="00C614E7"/>
    <w:rsid w:val="00C6271A"/>
    <w:rsid w:val="00C635C3"/>
    <w:rsid w:val="00C64C21"/>
    <w:rsid w:val="00C66C0B"/>
    <w:rsid w:val="00C70991"/>
    <w:rsid w:val="00C70D10"/>
    <w:rsid w:val="00C718F1"/>
    <w:rsid w:val="00C7316E"/>
    <w:rsid w:val="00C7400B"/>
    <w:rsid w:val="00C744BD"/>
    <w:rsid w:val="00C76752"/>
    <w:rsid w:val="00C76D7E"/>
    <w:rsid w:val="00C76DF3"/>
    <w:rsid w:val="00C77BDC"/>
    <w:rsid w:val="00C81E30"/>
    <w:rsid w:val="00C822A1"/>
    <w:rsid w:val="00C8238F"/>
    <w:rsid w:val="00C82F01"/>
    <w:rsid w:val="00C86093"/>
    <w:rsid w:val="00C86427"/>
    <w:rsid w:val="00C8675E"/>
    <w:rsid w:val="00C86919"/>
    <w:rsid w:val="00C90903"/>
    <w:rsid w:val="00C92DC7"/>
    <w:rsid w:val="00C9307D"/>
    <w:rsid w:val="00C939D4"/>
    <w:rsid w:val="00C93EA7"/>
    <w:rsid w:val="00C9518F"/>
    <w:rsid w:val="00C952C9"/>
    <w:rsid w:val="00C96A29"/>
    <w:rsid w:val="00C9711E"/>
    <w:rsid w:val="00CA461C"/>
    <w:rsid w:val="00CA509E"/>
    <w:rsid w:val="00CA55D9"/>
    <w:rsid w:val="00CA5B94"/>
    <w:rsid w:val="00CA71D7"/>
    <w:rsid w:val="00CA7BE1"/>
    <w:rsid w:val="00CA7FD7"/>
    <w:rsid w:val="00CB138C"/>
    <w:rsid w:val="00CB1C65"/>
    <w:rsid w:val="00CB2737"/>
    <w:rsid w:val="00CB2A13"/>
    <w:rsid w:val="00CB3D69"/>
    <w:rsid w:val="00CB4168"/>
    <w:rsid w:val="00CB4443"/>
    <w:rsid w:val="00CB4A17"/>
    <w:rsid w:val="00CB7D5B"/>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56E"/>
    <w:rsid w:val="00CD2EB9"/>
    <w:rsid w:val="00CD2F67"/>
    <w:rsid w:val="00CD3F90"/>
    <w:rsid w:val="00CD5187"/>
    <w:rsid w:val="00CD538A"/>
    <w:rsid w:val="00CD601A"/>
    <w:rsid w:val="00CD6EAB"/>
    <w:rsid w:val="00CD740E"/>
    <w:rsid w:val="00CE0C80"/>
    <w:rsid w:val="00CE0FFE"/>
    <w:rsid w:val="00CE1320"/>
    <w:rsid w:val="00CE136B"/>
    <w:rsid w:val="00CE1FBF"/>
    <w:rsid w:val="00CE2C91"/>
    <w:rsid w:val="00CE3214"/>
    <w:rsid w:val="00CE324F"/>
    <w:rsid w:val="00CE4450"/>
    <w:rsid w:val="00CE45F9"/>
    <w:rsid w:val="00CE5EEC"/>
    <w:rsid w:val="00CE62C3"/>
    <w:rsid w:val="00CE6EBB"/>
    <w:rsid w:val="00CE7091"/>
    <w:rsid w:val="00CE7F72"/>
    <w:rsid w:val="00CF012D"/>
    <w:rsid w:val="00CF176F"/>
    <w:rsid w:val="00CF18DD"/>
    <w:rsid w:val="00CF19C2"/>
    <w:rsid w:val="00CF4D41"/>
    <w:rsid w:val="00CF7488"/>
    <w:rsid w:val="00CF7C6F"/>
    <w:rsid w:val="00D00A7E"/>
    <w:rsid w:val="00D022F0"/>
    <w:rsid w:val="00D03DA5"/>
    <w:rsid w:val="00D04D6A"/>
    <w:rsid w:val="00D05387"/>
    <w:rsid w:val="00D05F6D"/>
    <w:rsid w:val="00D1024F"/>
    <w:rsid w:val="00D103AF"/>
    <w:rsid w:val="00D1097B"/>
    <w:rsid w:val="00D10A74"/>
    <w:rsid w:val="00D11627"/>
    <w:rsid w:val="00D11F4A"/>
    <w:rsid w:val="00D12B19"/>
    <w:rsid w:val="00D14649"/>
    <w:rsid w:val="00D14E32"/>
    <w:rsid w:val="00D1557B"/>
    <w:rsid w:val="00D15B9F"/>
    <w:rsid w:val="00D1684A"/>
    <w:rsid w:val="00D1755F"/>
    <w:rsid w:val="00D17D13"/>
    <w:rsid w:val="00D20599"/>
    <w:rsid w:val="00D20FC9"/>
    <w:rsid w:val="00D21594"/>
    <w:rsid w:val="00D21C78"/>
    <w:rsid w:val="00D21E5E"/>
    <w:rsid w:val="00D221AF"/>
    <w:rsid w:val="00D221C1"/>
    <w:rsid w:val="00D230CD"/>
    <w:rsid w:val="00D244FB"/>
    <w:rsid w:val="00D253AA"/>
    <w:rsid w:val="00D26825"/>
    <w:rsid w:val="00D26892"/>
    <w:rsid w:val="00D27ABE"/>
    <w:rsid w:val="00D3001A"/>
    <w:rsid w:val="00D315FF"/>
    <w:rsid w:val="00D31A83"/>
    <w:rsid w:val="00D31A98"/>
    <w:rsid w:val="00D338A5"/>
    <w:rsid w:val="00D33C4C"/>
    <w:rsid w:val="00D33EB7"/>
    <w:rsid w:val="00D3417F"/>
    <w:rsid w:val="00D35241"/>
    <w:rsid w:val="00D367B6"/>
    <w:rsid w:val="00D37586"/>
    <w:rsid w:val="00D376AC"/>
    <w:rsid w:val="00D37B13"/>
    <w:rsid w:val="00D37F31"/>
    <w:rsid w:val="00D4055A"/>
    <w:rsid w:val="00D40866"/>
    <w:rsid w:val="00D41417"/>
    <w:rsid w:val="00D415E4"/>
    <w:rsid w:val="00D41AF5"/>
    <w:rsid w:val="00D4228D"/>
    <w:rsid w:val="00D42562"/>
    <w:rsid w:val="00D437A5"/>
    <w:rsid w:val="00D450D0"/>
    <w:rsid w:val="00D4513A"/>
    <w:rsid w:val="00D46DC5"/>
    <w:rsid w:val="00D46E0A"/>
    <w:rsid w:val="00D46E2F"/>
    <w:rsid w:val="00D47F97"/>
    <w:rsid w:val="00D50DF9"/>
    <w:rsid w:val="00D510DA"/>
    <w:rsid w:val="00D51790"/>
    <w:rsid w:val="00D51A52"/>
    <w:rsid w:val="00D51F02"/>
    <w:rsid w:val="00D522CD"/>
    <w:rsid w:val="00D53585"/>
    <w:rsid w:val="00D5365D"/>
    <w:rsid w:val="00D5434B"/>
    <w:rsid w:val="00D5519A"/>
    <w:rsid w:val="00D56852"/>
    <w:rsid w:val="00D56CFD"/>
    <w:rsid w:val="00D577F5"/>
    <w:rsid w:val="00D608A0"/>
    <w:rsid w:val="00D609CB"/>
    <w:rsid w:val="00D6337A"/>
    <w:rsid w:val="00D64602"/>
    <w:rsid w:val="00D649D5"/>
    <w:rsid w:val="00D655C1"/>
    <w:rsid w:val="00D65BE7"/>
    <w:rsid w:val="00D65DA3"/>
    <w:rsid w:val="00D67331"/>
    <w:rsid w:val="00D67524"/>
    <w:rsid w:val="00D67764"/>
    <w:rsid w:val="00D678D3"/>
    <w:rsid w:val="00D67904"/>
    <w:rsid w:val="00D70618"/>
    <w:rsid w:val="00D70B5E"/>
    <w:rsid w:val="00D72477"/>
    <w:rsid w:val="00D73C40"/>
    <w:rsid w:val="00D74656"/>
    <w:rsid w:val="00D75B54"/>
    <w:rsid w:val="00D77036"/>
    <w:rsid w:val="00D80A12"/>
    <w:rsid w:val="00D8160E"/>
    <w:rsid w:val="00D8182E"/>
    <w:rsid w:val="00D8251F"/>
    <w:rsid w:val="00D849F2"/>
    <w:rsid w:val="00D8533F"/>
    <w:rsid w:val="00D85FEC"/>
    <w:rsid w:val="00D86163"/>
    <w:rsid w:val="00D866F6"/>
    <w:rsid w:val="00D87098"/>
    <w:rsid w:val="00D870BC"/>
    <w:rsid w:val="00D87842"/>
    <w:rsid w:val="00D8788C"/>
    <w:rsid w:val="00D87D89"/>
    <w:rsid w:val="00D909A5"/>
    <w:rsid w:val="00D91814"/>
    <w:rsid w:val="00D91B17"/>
    <w:rsid w:val="00D93E58"/>
    <w:rsid w:val="00D93F83"/>
    <w:rsid w:val="00D94357"/>
    <w:rsid w:val="00D943F1"/>
    <w:rsid w:val="00D951AA"/>
    <w:rsid w:val="00D979D3"/>
    <w:rsid w:val="00DA018C"/>
    <w:rsid w:val="00DA108D"/>
    <w:rsid w:val="00DA10E6"/>
    <w:rsid w:val="00DA2580"/>
    <w:rsid w:val="00DA2953"/>
    <w:rsid w:val="00DA42EE"/>
    <w:rsid w:val="00DA4C8F"/>
    <w:rsid w:val="00DA5C94"/>
    <w:rsid w:val="00DA5EB4"/>
    <w:rsid w:val="00DA6241"/>
    <w:rsid w:val="00DA6BD3"/>
    <w:rsid w:val="00DB0BA2"/>
    <w:rsid w:val="00DB0FA5"/>
    <w:rsid w:val="00DB16F6"/>
    <w:rsid w:val="00DB2657"/>
    <w:rsid w:val="00DB2A2C"/>
    <w:rsid w:val="00DB4FED"/>
    <w:rsid w:val="00DB5001"/>
    <w:rsid w:val="00DB5F71"/>
    <w:rsid w:val="00DB6414"/>
    <w:rsid w:val="00DB7A1F"/>
    <w:rsid w:val="00DC028C"/>
    <w:rsid w:val="00DC0385"/>
    <w:rsid w:val="00DC08C8"/>
    <w:rsid w:val="00DC097C"/>
    <w:rsid w:val="00DC0F51"/>
    <w:rsid w:val="00DC2685"/>
    <w:rsid w:val="00DC3818"/>
    <w:rsid w:val="00DC38ED"/>
    <w:rsid w:val="00DC40C2"/>
    <w:rsid w:val="00DC47E5"/>
    <w:rsid w:val="00DC66F8"/>
    <w:rsid w:val="00DC6F8F"/>
    <w:rsid w:val="00DC71BD"/>
    <w:rsid w:val="00DC7ACC"/>
    <w:rsid w:val="00DC7CDF"/>
    <w:rsid w:val="00DC7D20"/>
    <w:rsid w:val="00DD1A45"/>
    <w:rsid w:val="00DD1F37"/>
    <w:rsid w:val="00DD5519"/>
    <w:rsid w:val="00DE064E"/>
    <w:rsid w:val="00DE148E"/>
    <w:rsid w:val="00DE31E9"/>
    <w:rsid w:val="00DE44BF"/>
    <w:rsid w:val="00DE5D23"/>
    <w:rsid w:val="00DE5F5E"/>
    <w:rsid w:val="00DE6591"/>
    <w:rsid w:val="00DE7535"/>
    <w:rsid w:val="00DF1449"/>
    <w:rsid w:val="00DF229E"/>
    <w:rsid w:val="00DF2A90"/>
    <w:rsid w:val="00DF331D"/>
    <w:rsid w:val="00DF3BB8"/>
    <w:rsid w:val="00DF3DA5"/>
    <w:rsid w:val="00DF3DB9"/>
    <w:rsid w:val="00DF45EB"/>
    <w:rsid w:val="00DF470E"/>
    <w:rsid w:val="00DF52E3"/>
    <w:rsid w:val="00DF623B"/>
    <w:rsid w:val="00E00E53"/>
    <w:rsid w:val="00E02040"/>
    <w:rsid w:val="00E02139"/>
    <w:rsid w:val="00E0247A"/>
    <w:rsid w:val="00E02A7B"/>
    <w:rsid w:val="00E032A3"/>
    <w:rsid w:val="00E03E25"/>
    <w:rsid w:val="00E04037"/>
    <w:rsid w:val="00E051FE"/>
    <w:rsid w:val="00E05559"/>
    <w:rsid w:val="00E05DAC"/>
    <w:rsid w:val="00E05F95"/>
    <w:rsid w:val="00E0647C"/>
    <w:rsid w:val="00E11454"/>
    <w:rsid w:val="00E11DA2"/>
    <w:rsid w:val="00E1260A"/>
    <w:rsid w:val="00E12A9E"/>
    <w:rsid w:val="00E15199"/>
    <w:rsid w:val="00E15D39"/>
    <w:rsid w:val="00E16552"/>
    <w:rsid w:val="00E17F63"/>
    <w:rsid w:val="00E215FE"/>
    <w:rsid w:val="00E22ED9"/>
    <w:rsid w:val="00E2380D"/>
    <w:rsid w:val="00E24565"/>
    <w:rsid w:val="00E25288"/>
    <w:rsid w:val="00E25A96"/>
    <w:rsid w:val="00E31CE3"/>
    <w:rsid w:val="00E36443"/>
    <w:rsid w:val="00E366FD"/>
    <w:rsid w:val="00E3769E"/>
    <w:rsid w:val="00E3770D"/>
    <w:rsid w:val="00E400E0"/>
    <w:rsid w:val="00E40100"/>
    <w:rsid w:val="00E4075B"/>
    <w:rsid w:val="00E40A34"/>
    <w:rsid w:val="00E41311"/>
    <w:rsid w:val="00E4282F"/>
    <w:rsid w:val="00E4293A"/>
    <w:rsid w:val="00E43F8B"/>
    <w:rsid w:val="00E4431C"/>
    <w:rsid w:val="00E445EC"/>
    <w:rsid w:val="00E44A07"/>
    <w:rsid w:val="00E44D93"/>
    <w:rsid w:val="00E45A5A"/>
    <w:rsid w:val="00E46232"/>
    <w:rsid w:val="00E465DA"/>
    <w:rsid w:val="00E46975"/>
    <w:rsid w:val="00E474EB"/>
    <w:rsid w:val="00E47557"/>
    <w:rsid w:val="00E47D53"/>
    <w:rsid w:val="00E50DA2"/>
    <w:rsid w:val="00E5189B"/>
    <w:rsid w:val="00E51F4A"/>
    <w:rsid w:val="00E526D8"/>
    <w:rsid w:val="00E53F8E"/>
    <w:rsid w:val="00E550B7"/>
    <w:rsid w:val="00E553C4"/>
    <w:rsid w:val="00E5548C"/>
    <w:rsid w:val="00E55CBA"/>
    <w:rsid w:val="00E56122"/>
    <w:rsid w:val="00E56418"/>
    <w:rsid w:val="00E564B7"/>
    <w:rsid w:val="00E6194F"/>
    <w:rsid w:val="00E61DFC"/>
    <w:rsid w:val="00E62D9C"/>
    <w:rsid w:val="00E64B44"/>
    <w:rsid w:val="00E64C8D"/>
    <w:rsid w:val="00E650F7"/>
    <w:rsid w:val="00E652A8"/>
    <w:rsid w:val="00E67176"/>
    <w:rsid w:val="00E67F37"/>
    <w:rsid w:val="00E67FD6"/>
    <w:rsid w:val="00E70643"/>
    <w:rsid w:val="00E71098"/>
    <w:rsid w:val="00E7208F"/>
    <w:rsid w:val="00E72179"/>
    <w:rsid w:val="00E73A91"/>
    <w:rsid w:val="00E73EB0"/>
    <w:rsid w:val="00E744C2"/>
    <w:rsid w:val="00E74A85"/>
    <w:rsid w:val="00E74CED"/>
    <w:rsid w:val="00E75532"/>
    <w:rsid w:val="00E76C11"/>
    <w:rsid w:val="00E8031A"/>
    <w:rsid w:val="00E8112E"/>
    <w:rsid w:val="00E81D86"/>
    <w:rsid w:val="00E827C3"/>
    <w:rsid w:val="00E83157"/>
    <w:rsid w:val="00E833C7"/>
    <w:rsid w:val="00E83CB8"/>
    <w:rsid w:val="00E84A23"/>
    <w:rsid w:val="00E84F3C"/>
    <w:rsid w:val="00E8548C"/>
    <w:rsid w:val="00E85897"/>
    <w:rsid w:val="00E8647C"/>
    <w:rsid w:val="00E865C5"/>
    <w:rsid w:val="00E87EC1"/>
    <w:rsid w:val="00E915FD"/>
    <w:rsid w:val="00E9478E"/>
    <w:rsid w:val="00E95071"/>
    <w:rsid w:val="00E957F0"/>
    <w:rsid w:val="00E95E1D"/>
    <w:rsid w:val="00E96D66"/>
    <w:rsid w:val="00EA044F"/>
    <w:rsid w:val="00EA116D"/>
    <w:rsid w:val="00EA3FA8"/>
    <w:rsid w:val="00EA4BEE"/>
    <w:rsid w:val="00EA53A5"/>
    <w:rsid w:val="00EA5FCC"/>
    <w:rsid w:val="00EA700B"/>
    <w:rsid w:val="00EA7DEF"/>
    <w:rsid w:val="00EB1B5A"/>
    <w:rsid w:val="00EB2154"/>
    <w:rsid w:val="00EB3C37"/>
    <w:rsid w:val="00EB401F"/>
    <w:rsid w:val="00EB42C1"/>
    <w:rsid w:val="00EB4400"/>
    <w:rsid w:val="00EB46C3"/>
    <w:rsid w:val="00EB7DEB"/>
    <w:rsid w:val="00EC165D"/>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2B7"/>
    <w:rsid w:val="00EE2557"/>
    <w:rsid w:val="00EE365A"/>
    <w:rsid w:val="00EE3DA5"/>
    <w:rsid w:val="00EE40B5"/>
    <w:rsid w:val="00EE429C"/>
    <w:rsid w:val="00EE7B09"/>
    <w:rsid w:val="00EF0970"/>
    <w:rsid w:val="00EF171D"/>
    <w:rsid w:val="00EF2FC2"/>
    <w:rsid w:val="00EF37C3"/>
    <w:rsid w:val="00EF3BE5"/>
    <w:rsid w:val="00EF44BA"/>
    <w:rsid w:val="00EF4E82"/>
    <w:rsid w:val="00EF5E58"/>
    <w:rsid w:val="00EF6654"/>
    <w:rsid w:val="00EF6762"/>
    <w:rsid w:val="00EF6AA8"/>
    <w:rsid w:val="00EF726E"/>
    <w:rsid w:val="00EF76BC"/>
    <w:rsid w:val="00F00877"/>
    <w:rsid w:val="00F00DCA"/>
    <w:rsid w:val="00F01038"/>
    <w:rsid w:val="00F03925"/>
    <w:rsid w:val="00F03BB9"/>
    <w:rsid w:val="00F05414"/>
    <w:rsid w:val="00F07542"/>
    <w:rsid w:val="00F10723"/>
    <w:rsid w:val="00F11336"/>
    <w:rsid w:val="00F11719"/>
    <w:rsid w:val="00F11C1C"/>
    <w:rsid w:val="00F129A4"/>
    <w:rsid w:val="00F131AB"/>
    <w:rsid w:val="00F13330"/>
    <w:rsid w:val="00F145AA"/>
    <w:rsid w:val="00F151AE"/>
    <w:rsid w:val="00F17C77"/>
    <w:rsid w:val="00F20AFE"/>
    <w:rsid w:val="00F20C32"/>
    <w:rsid w:val="00F218D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3FED"/>
    <w:rsid w:val="00F359A7"/>
    <w:rsid w:val="00F360FC"/>
    <w:rsid w:val="00F364BF"/>
    <w:rsid w:val="00F3669D"/>
    <w:rsid w:val="00F37410"/>
    <w:rsid w:val="00F37CAF"/>
    <w:rsid w:val="00F37D2E"/>
    <w:rsid w:val="00F40628"/>
    <w:rsid w:val="00F41CD7"/>
    <w:rsid w:val="00F438E0"/>
    <w:rsid w:val="00F4500B"/>
    <w:rsid w:val="00F4592A"/>
    <w:rsid w:val="00F45E67"/>
    <w:rsid w:val="00F46E78"/>
    <w:rsid w:val="00F51E72"/>
    <w:rsid w:val="00F5268E"/>
    <w:rsid w:val="00F53710"/>
    <w:rsid w:val="00F53A36"/>
    <w:rsid w:val="00F5471E"/>
    <w:rsid w:val="00F5645C"/>
    <w:rsid w:val="00F5696E"/>
    <w:rsid w:val="00F56E2C"/>
    <w:rsid w:val="00F575B8"/>
    <w:rsid w:val="00F578AB"/>
    <w:rsid w:val="00F579D4"/>
    <w:rsid w:val="00F57EB9"/>
    <w:rsid w:val="00F6031E"/>
    <w:rsid w:val="00F6033A"/>
    <w:rsid w:val="00F617BB"/>
    <w:rsid w:val="00F64628"/>
    <w:rsid w:val="00F65AC1"/>
    <w:rsid w:val="00F66206"/>
    <w:rsid w:val="00F66A13"/>
    <w:rsid w:val="00F66EA1"/>
    <w:rsid w:val="00F67265"/>
    <w:rsid w:val="00F67E6F"/>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38D"/>
    <w:rsid w:val="00F8483D"/>
    <w:rsid w:val="00F84975"/>
    <w:rsid w:val="00F84CEB"/>
    <w:rsid w:val="00F8533B"/>
    <w:rsid w:val="00F86874"/>
    <w:rsid w:val="00F868C9"/>
    <w:rsid w:val="00F9064F"/>
    <w:rsid w:val="00F910AC"/>
    <w:rsid w:val="00F91A95"/>
    <w:rsid w:val="00F92613"/>
    <w:rsid w:val="00F93EC8"/>
    <w:rsid w:val="00F944EC"/>
    <w:rsid w:val="00F94543"/>
    <w:rsid w:val="00F94EE1"/>
    <w:rsid w:val="00F95077"/>
    <w:rsid w:val="00F95148"/>
    <w:rsid w:val="00F954A6"/>
    <w:rsid w:val="00F96BA2"/>
    <w:rsid w:val="00F97607"/>
    <w:rsid w:val="00FA00BF"/>
    <w:rsid w:val="00FA110B"/>
    <w:rsid w:val="00FA18B4"/>
    <w:rsid w:val="00FA2596"/>
    <w:rsid w:val="00FA4985"/>
    <w:rsid w:val="00FA63C0"/>
    <w:rsid w:val="00FA691A"/>
    <w:rsid w:val="00FA6E9B"/>
    <w:rsid w:val="00FA72EE"/>
    <w:rsid w:val="00FA74B2"/>
    <w:rsid w:val="00FB1558"/>
    <w:rsid w:val="00FB175C"/>
    <w:rsid w:val="00FB1ECC"/>
    <w:rsid w:val="00FB2E57"/>
    <w:rsid w:val="00FB33DB"/>
    <w:rsid w:val="00FB3582"/>
    <w:rsid w:val="00FB368F"/>
    <w:rsid w:val="00FB3990"/>
    <w:rsid w:val="00FB3B75"/>
    <w:rsid w:val="00FB3D8B"/>
    <w:rsid w:val="00FB4AEB"/>
    <w:rsid w:val="00FB5E33"/>
    <w:rsid w:val="00FB6373"/>
    <w:rsid w:val="00FB719E"/>
    <w:rsid w:val="00FB7B44"/>
    <w:rsid w:val="00FB7B75"/>
    <w:rsid w:val="00FC1186"/>
    <w:rsid w:val="00FC298D"/>
    <w:rsid w:val="00FC2B19"/>
    <w:rsid w:val="00FC2DA8"/>
    <w:rsid w:val="00FC34A4"/>
    <w:rsid w:val="00FC3DF4"/>
    <w:rsid w:val="00FC3FF1"/>
    <w:rsid w:val="00FC633D"/>
    <w:rsid w:val="00FD16FB"/>
    <w:rsid w:val="00FD17DB"/>
    <w:rsid w:val="00FD1815"/>
    <w:rsid w:val="00FD2170"/>
    <w:rsid w:val="00FD299C"/>
    <w:rsid w:val="00FD3474"/>
    <w:rsid w:val="00FD463A"/>
    <w:rsid w:val="00FD4A5C"/>
    <w:rsid w:val="00FD4F22"/>
    <w:rsid w:val="00FD520B"/>
    <w:rsid w:val="00FD587A"/>
    <w:rsid w:val="00FD67D5"/>
    <w:rsid w:val="00FD6942"/>
    <w:rsid w:val="00FD6BB5"/>
    <w:rsid w:val="00FD7891"/>
    <w:rsid w:val="00FD7C04"/>
    <w:rsid w:val="00FE0079"/>
    <w:rsid w:val="00FE0A91"/>
    <w:rsid w:val="00FE161B"/>
    <w:rsid w:val="00FE16CC"/>
    <w:rsid w:val="00FE16E8"/>
    <w:rsid w:val="00FE2401"/>
    <w:rsid w:val="00FE674F"/>
    <w:rsid w:val="00FE6D61"/>
    <w:rsid w:val="00FF08DB"/>
    <w:rsid w:val="00FF2556"/>
    <w:rsid w:val="00FF4139"/>
    <w:rsid w:val="00FF455E"/>
    <w:rsid w:val="00FF4B22"/>
    <w:rsid w:val="00FF4D5E"/>
    <w:rsid w:val="00FF4F46"/>
    <w:rsid w:val="00FF6AE4"/>
    <w:rsid w:val="00FF6D96"/>
    <w:rsid w:val="00FF7DA2"/>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pl-PL" w:bidi="pl-P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BD602E"/>
    <w:rPr>
      <w:color w:val="2B579A"/>
      <w:shd w:val="clear" w:color="auto" w:fill="E6E6E6"/>
    </w:rPr>
  </w:style>
  <w:style w:type="character" w:styleId="UnresolvedMention">
    <w:name w:val="Unresolved Mention"/>
    <w:basedOn w:val="DefaultParagraphFont"/>
    <w:uiPriority w:val="99"/>
    <w:semiHidden/>
    <w:unhideWhenUsed/>
    <w:rsid w:val="006A17F1"/>
    <w:rPr>
      <w:color w:val="808080"/>
      <w:shd w:val="clear" w:color="auto" w:fill="E6E6E6"/>
    </w:rPr>
  </w:style>
  <w:style w:type="table" w:customStyle="1" w:styleId="ListTable6Colorful1">
    <w:name w:val="List Table 6 Colorful1"/>
    <w:basedOn w:val="TableNormal"/>
    <w:uiPriority w:val="51"/>
    <w:rsid w:val="009671DB"/>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9671DB"/>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778045">
      <w:bodyDiv w:val="1"/>
      <w:marLeft w:val="0"/>
      <w:marRight w:val="0"/>
      <w:marTop w:val="0"/>
      <w:marBottom w:val="0"/>
      <w:divBdr>
        <w:top w:val="none" w:sz="0" w:space="0" w:color="auto"/>
        <w:left w:val="none" w:sz="0" w:space="0" w:color="auto"/>
        <w:bottom w:val="none" w:sz="0" w:space="0" w:color="auto"/>
        <w:right w:val="none" w:sz="0" w:space="0" w:color="auto"/>
      </w:divBdr>
    </w:div>
    <w:div w:id="97604683">
      <w:bodyDiv w:val="1"/>
      <w:marLeft w:val="0"/>
      <w:marRight w:val="0"/>
      <w:marTop w:val="0"/>
      <w:marBottom w:val="0"/>
      <w:divBdr>
        <w:top w:val="none" w:sz="0" w:space="0" w:color="auto"/>
        <w:left w:val="none" w:sz="0" w:space="0" w:color="auto"/>
        <w:bottom w:val="none" w:sz="0" w:space="0" w:color="auto"/>
        <w:right w:val="none" w:sz="0" w:space="0" w:color="auto"/>
      </w:divBdr>
    </w:div>
    <w:div w:id="110823220">
      <w:bodyDiv w:val="1"/>
      <w:marLeft w:val="0"/>
      <w:marRight w:val="0"/>
      <w:marTop w:val="0"/>
      <w:marBottom w:val="0"/>
      <w:divBdr>
        <w:top w:val="none" w:sz="0" w:space="0" w:color="auto"/>
        <w:left w:val="none" w:sz="0" w:space="0" w:color="auto"/>
        <w:bottom w:val="none" w:sz="0" w:space="0" w:color="auto"/>
        <w:right w:val="none" w:sz="0" w:space="0" w:color="auto"/>
      </w:divBdr>
    </w:div>
    <w:div w:id="988828124">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02410534">
      <w:bodyDiv w:val="1"/>
      <w:marLeft w:val="0"/>
      <w:marRight w:val="0"/>
      <w:marTop w:val="0"/>
      <w:marBottom w:val="0"/>
      <w:divBdr>
        <w:top w:val="none" w:sz="0" w:space="0" w:color="auto"/>
        <w:left w:val="none" w:sz="0" w:space="0" w:color="auto"/>
        <w:bottom w:val="none" w:sz="0" w:space="0" w:color="auto"/>
        <w:right w:val="none" w:sz="0" w:space="0" w:color="auto"/>
      </w:divBdr>
    </w:div>
    <w:div w:id="1430471976">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9359186">
      <w:bodyDiv w:val="1"/>
      <w:marLeft w:val="0"/>
      <w:marRight w:val="0"/>
      <w:marTop w:val="0"/>
      <w:marBottom w:val="0"/>
      <w:divBdr>
        <w:top w:val="none" w:sz="0" w:space="0" w:color="auto"/>
        <w:left w:val="none" w:sz="0" w:space="0" w:color="auto"/>
        <w:bottom w:val="none" w:sz="0" w:space="0" w:color="auto"/>
        <w:right w:val="none" w:sz="0" w:space="0" w:color="auto"/>
      </w:divBdr>
    </w:div>
    <w:div w:id="1872763896">
      <w:bodyDiv w:val="1"/>
      <w:marLeft w:val="0"/>
      <w:marRight w:val="0"/>
      <w:marTop w:val="0"/>
      <w:marBottom w:val="0"/>
      <w:divBdr>
        <w:top w:val="none" w:sz="0" w:space="0" w:color="auto"/>
        <w:left w:val="none" w:sz="0" w:space="0" w:color="auto"/>
        <w:bottom w:val="none" w:sz="0" w:space="0" w:color="auto"/>
        <w:right w:val="none" w:sz="0" w:space="0" w:color="auto"/>
      </w:divBdr>
    </w:div>
    <w:div w:id="2010398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3.xml"/><Relationship Id="rId3" Type="http://schemas.openxmlformats.org/officeDocument/2006/relationships/styles" Target="styles.xml"/><Relationship Id="rId21" Type="http://schemas.openxmlformats.org/officeDocument/2006/relationships/hyperlink" Target="https://aka.ms/DSLARegionLink"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azure.microsoft.com/support/legal/sl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0.xml"/><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9.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D9D760-DB3D-4FB9-82FE-3029F6BAE5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12015</Words>
  <Characters>68487</Characters>
  <Application>Microsoft Office Word</Application>
  <DocSecurity>8</DocSecurity>
  <Lines>570</Lines>
  <Paragraphs>160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80342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2021-12-08T06:10:00Z</dcterms:created>
  <dcterms:modified xsi:type="dcterms:W3CDTF">2021-12-08T06:11:00Z</dcterms:modified>
</cp:coreProperties>
</file>