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17D14"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3CA36817" w:rsidR="00993D40" w:rsidRPr="00817D14" w:rsidRDefault="00993D40" w:rsidP="00991D74">
      <w:pPr>
        <w:pStyle w:val="ProductList-Body"/>
        <w:shd w:val="clear" w:color="auto" w:fill="00188F"/>
        <w:spacing w:after="900"/>
        <w:ind w:left="158" w:right="8640" w:hanging="158"/>
        <w:rPr>
          <w:sz w:val="32"/>
          <w:szCs w:val="32"/>
        </w:rPr>
      </w:pPr>
      <w:r>
        <w:rPr>
          <w:rFonts w:asciiTheme="majorHAnsi" w:hAnsiTheme="majorHAnsi"/>
          <w:color w:val="FFFFFF" w:themeColor="background1"/>
          <w:sz w:val="32"/>
          <w:szCs w:val="32"/>
        </w:rPr>
        <w:tab/>
        <w:t>Корпоративне</w:t>
      </w:r>
      <w:bookmarkEnd w:id="0"/>
      <w:r w:rsidRPr="00817D14">
        <w:rPr>
          <w:rFonts w:asciiTheme="majorHAnsi" w:hAnsiTheme="majorHAnsi"/>
          <w:color w:val="FFFFFF" w:themeColor="background1"/>
          <w:sz w:val="32"/>
          <w:szCs w:val="32"/>
        </w:rPr>
        <w:t>ліцензування</w:t>
      </w:r>
      <w:r w:rsidRPr="00817D14">
        <w:rPr>
          <w:sz w:val="32"/>
          <w:szCs w:val="32"/>
        </w:rPr>
        <w:t xml:space="preserve"> </w:t>
      </w:r>
      <w:r w:rsidRPr="00E3196F">
        <w:rPr>
          <w:rFonts w:asciiTheme="majorHAnsi" w:hAnsiTheme="majorHAnsi" w:cstheme="majorHAnsi"/>
          <w:sz w:val="32"/>
          <w:szCs w:val="32"/>
        </w:rPr>
        <w:t>«Volume Licensing»</w:t>
      </w:r>
    </w:p>
    <w:p w14:paraId="7082D943" w14:textId="77777777" w:rsidR="00993D40" w:rsidRPr="00FC77AC" w:rsidRDefault="00993D40" w:rsidP="00993D40">
      <w:pPr>
        <w:pStyle w:val="ProductList-Body"/>
        <w:shd w:val="clear" w:color="auto" w:fill="00188F"/>
        <w:ind w:right="8640"/>
      </w:pPr>
    </w:p>
    <w:p w14:paraId="66D5E349" w14:textId="77777777" w:rsidR="00993D40" w:rsidRPr="008C7353" w:rsidRDefault="00993D40" w:rsidP="00993D40">
      <w:pPr>
        <w:pStyle w:val="ProductList-Body"/>
        <w:shd w:val="clear" w:color="auto" w:fill="0072C6"/>
        <w:ind w:right="1800"/>
        <w:rPr>
          <w:sz w:val="72"/>
          <w:szCs w:val="72"/>
        </w:rPr>
      </w:pPr>
    </w:p>
    <w:p w14:paraId="367D62C7" w14:textId="77777777" w:rsidR="00993D40" w:rsidRPr="008C7353"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Доповнення про захист даних щодо продуктів і послуг Майкрософт</w:t>
      </w:r>
    </w:p>
    <w:p w14:paraId="45BE4558" w14:textId="79D1256D" w:rsidR="00993D40" w:rsidRPr="00FC77AC" w:rsidRDefault="00F54167"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Останнє оновлення: </w:t>
      </w:r>
      <w:r>
        <w:rPr>
          <w:rFonts w:ascii="Calibri Light" w:eastAsia="Calibri" w:hAnsi="Calibri Light" w:cs="Arial"/>
          <w:color w:val="FFFFFF"/>
          <w:sz w:val="48"/>
          <w:szCs w:val="48"/>
        </w:rPr>
        <w:t>1</w:t>
      </w:r>
      <w:r w:rsidR="000B3220">
        <w:rPr>
          <w:rFonts w:ascii="Calibri Light" w:eastAsia="Calibri" w:hAnsi="Calibri Light" w:cs="Arial"/>
          <w:color w:val="FFFFFF"/>
          <w:sz w:val="48"/>
          <w:szCs w:val="48"/>
          <w:lang w:val="en-US"/>
        </w:rPr>
        <w:t>5</w:t>
      </w:r>
      <w:r>
        <w:rPr>
          <w:rFonts w:ascii="Calibri Light" w:eastAsia="Calibri" w:hAnsi="Calibri Light" w:cs="Arial"/>
          <w:color w:val="FFFFFF"/>
          <w:sz w:val="48"/>
          <w:szCs w:val="48"/>
        </w:rPr>
        <w:t> </w:t>
      </w:r>
      <w:r w:rsidR="00B44C8E">
        <w:rPr>
          <w:rFonts w:ascii="Calibri Light" w:eastAsia="Calibri" w:hAnsi="Calibri Light" w:cs="Calibri Light"/>
          <w:color w:val="FFFFFF"/>
          <w:sz w:val="48"/>
          <w:szCs w:val="48"/>
        </w:rPr>
        <w:t>листопада</w:t>
      </w:r>
      <w:r>
        <w:rPr>
          <w:rFonts w:asciiTheme="majorHAnsi" w:hAnsiTheme="majorHAnsi"/>
          <w:color w:val="FFFFFF" w:themeColor="background1"/>
          <w:sz w:val="48"/>
          <w:szCs w:val="48"/>
        </w:rPr>
        <w:t xml:space="preserve"> 2023 р.</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47F61"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Зміст</w:t>
      </w:r>
    </w:p>
    <w:bookmarkEnd w:id="1"/>
    <w:p w14:paraId="1E094D27" w14:textId="3E9ADD75" w:rsidR="00943E65"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7897" w:history="1">
        <w:r w:rsidR="00943E65" w:rsidRPr="009F6A4C">
          <w:rPr>
            <w:rStyle w:val="Hyperlink"/>
            <w:noProof/>
          </w:rPr>
          <w:t>Вступ</w:t>
        </w:r>
        <w:r w:rsidR="00943E65">
          <w:rPr>
            <w:noProof/>
            <w:webHidden/>
          </w:rPr>
          <w:tab/>
        </w:r>
        <w:r w:rsidR="00943E65">
          <w:rPr>
            <w:noProof/>
            <w:webHidden/>
          </w:rPr>
          <w:fldChar w:fldCharType="begin"/>
        </w:r>
        <w:r w:rsidR="00943E65">
          <w:rPr>
            <w:noProof/>
            <w:webHidden/>
          </w:rPr>
          <w:instrText xml:space="preserve"> PAGEREF _Toc125017897 \h </w:instrText>
        </w:r>
        <w:r w:rsidR="00943E65">
          <w:rPr>
            <w:noProof/>
            <w:webHidden/>
          </w:rPr>
        </w:r>
        <w:r w:rsidR="00943E65">
          <w:rPr>
            <w:noProof/>
            <w:webHidden/>
          </w:rPr>
          <w:fldChar w:fldCharType="separate"/>
        </w:r>
        <w:r w:rsidR="00DC0B21">
          <w:rPr>
            <w:noProof/>
            <w:webHidden/>
          </w:rPr>
          <w:t>3</w:t>
        </w:r>
        <w:r w:rsidR="00943E65">
          <w:rPr>
            <w:noProof/>
            <w:webHidden/>
          </w:rPr>
          <w:fldChar w:fldCharType="end"/>
        </w:r>
      </w:hyperlink>
    </w:p>
    <w:p w14:paraId="65E18E62" w14:textId="21C23177" w:rsidR="00943E65" w:rsidRDefault="00E34E92">
      <w:pPr>
        <w:pStyle w:val="TOC5"/>
        <w:tabs>
          <w:tab w:val="right" w:leader="dot" w:pos="5030"/>
        </w:tabs>
        <w:rPr>
          <w:rFonts w:eastAsiaTheme="minorEastAsia"/>
          <w:noProof/>
          <w:sz w:val="22"/>
          <w:lang w:val="en-US" w:eastAsia="en-US" w:bidi="ar-SA"/>
        </w:rPr>
      </w:pPr>
      <w:hyperlink w:anchor="_Toc125017898" w:history="1">
        <w:r w:rsidR="00943E65" w:rsidRPr="009F6A4C">
          <w:rPr>
            <w:rStyle w:val="Hyperlink"/>
            <w:noProof/>
          </w:rPr>
          <w:t>Належні до застосування Умови й оновлення DPA</w:t>
        </w:r>
        <w:r w:rsidR="00943E65">
          <w:rPr>
            <w:noProof/>
            <w:webHidden/>
          </w:rPr>
          <w:tab/>
        </w:r>
        <w:r w:rsidR="00943E65">
          <w:rPr>
            <w:noProof/>
            <w:webHidden/>
          </w:rPr>
          <w:fldChar w:fldCharType="begin"/>
        </w:r>
        <w:r w:rsidR="00943E65">
          <w:rPr>
            <w:noProof/>
            <w:webHidden/>
          </w:rPr>
          <w:instrText xml:space="preserve"> PAGEREF _Toc125017898 \h </w:instrText>
        </w:r>
        <w:r w:rsidR="00943E65">
          <w:rPr>
            <w:noProof/>
            <w:webHidden/>
          </w:rPr>
        </w:r>
        <w:r w:rsidR="00943E65">
          <w:rPr>
            <w:noProof/>
            <w:webHidden/>
          </w:rPr>
          <w:fldChar w:fldCharType="separate"/>
        </w:r>
        <w:r w:rsidR="00DC0B21">
          <w:rPr>
            <w:noProof/>
            <w:webHidden/>
          </w:rPr>
          <w:t>3</w:t>
        </w:r>
        <w:r w:rsidR="00943E65">
          <w:rPr>
            <w:noProof/>
            <w:webHidden/>
          </w:rPr>
          <w:fldChar w:fldCharType="end"/>
        </w:r>
      </w:hyperlink>
    </w:p>
    <w:p w14:paraId="19202ECE" w14:textId="553EE20D" w:rsidR="00943E65" w:rsidRDefault="00E34E92">
      <w:pPr>
        <w:pStyle w:val="TOC5"/>
        <w:tabs>
          <w:tab w:val="right" w:leader="dot" w:pos="5030"/>
        </w:tabs>
        <w:rPr>
          <w:rFonts w:eastAsiaTheme="minorEastAsia"/>
          <w:noProof/>
          <w:sz w:val="22"/>
          <w:lang w:val="en-US" w:eastAsia="en-US" w:bidi="ar-SA"/>
        </w:rPr>
      </w:pPr>
      <w:hyperlink w:anchor="_Toc125017899" w:history="1">
        <w:r w:rsidR="00943E65" w:rsidRPr="009F6A4C">
          <w:rPr>
            <w:rStyle w:val="Hyperlink"/>
            <w:noProof/>
          </w:rPr>
          <w:t>Електронні повідомлення</w:t>
        </w:r>
        <w:r w:rsidR="00943E65">
          <w:rPr>
            <w:noProof/>
            <w:webHidden/>
          </w:rPr>
          <w:tab/>
        </w:r>
        <w:r w:rsidR="00943E65">
          <w:rPr>
            <w:noProof/>
            <w:webHidden/>
          </w:rPr>
          <w:fldChar w:fldCharType="begin"/>
        </w:r>
        <w:r w:rsidR="00943E65">
          <w:rPr>
            <w:noProof/>
            <w:webHidden/>
          </w:rPr>
          <w:instrText xml:space="preserve"> PAGEREF _Toc125017899 \h </w:instrText>
        </w:r>
        <w:r w:rsidR="00943E65">
          <w:rPr>
            <w:noProof/>
            <w:webHidden/>
          </w:rPr>
        </w:r>
        <w:r w:rsidR="00943E65">
          <w:rPr>
            <w:noProof/>
            <w:webHidden/>
          </w:rPr>
          <w:fldChar w:fldCharType="separate"/>
        </w:r>
        <w:r w:rsidR="00DC0B21">
          <w:rPr>
            <w:noProof/>
            <w:webHidden/>
          </w:rPr>
          <w:t>3</w:t>
        </w:r>
        <w:r w:rsidR="00943E65">
          <w:rPr>
            <w:noProof/>
            <w:webHidden/>
          </w:rPr>
          <w:fldChar w:fldCharType="end"/>
        </w:r>
      </w:hyperlink>
    </w:p>
    <w:p w14:paraId="02B04937" w14:textId="489E58DB" w:rsidR="00943E65" w:rsidRDefault="00E34E92">
      <w:pPr>
        <w:pStyle w:val="TOC5"/>
        <w:tabs>
          <w:tab w:val="right" w:leader="dot" w:pos="5030"/>
        </w:tabs>
        <w:rPr>
          <w:rFonts w:eastAsiaTheme="minorEastAsia"/>
          <w:noProof/>
          <w:sz w:val="22"/>
          <w:lang w:val="en-US" w:eastAsia="en-US" w:bidi="ar-SA"/>
        </w:rPr>
      </w:pPr>
      <w:hyperlink w:anchor="_Toc125017900" w:history="1">
        <w:r w:rsidR="00943E65" w:rsidRPr="009F6A4C">
          <w:rPr>
            <w:rStyle w:val="Hyperlink"/>
            <w:noProof/>
          </w:rPr>
          <w:t>Попередні версії</w:t>
        </w:r>
        <w:r w:rsidR="00943E65">
          <w:rPr>
            <w:noProof/>
            <w:webHidden/>
          </w:rPr>
          <w:tab/>
        </w:r>
        <w:r w:rsidR="00943E65">
          <w:rPr>
            <w:noProof/>
            <w:webHidden/>
          </w:rPr>
          <w:fldChar w:fldCharType="begin"/>
        </w:r>
        <w:r w:rsidR="00943E65">
          <w:rPr>
            <w:noProof/>
            <w:webHidden/>
          </w:rPr>
          <w:instrText xml:space="preserve"> PAGEREF _Toc125017900 \h </w:instrText>
        </w:r>
        <w:r w:rsidR="00943E65">
          <w:rPr>
            <w:noProof/>
            <w:webHidden/>
          </w:rPr>
        </w:r>
        <w:r w:rsidR="00943E65">
          <w:rPr>
            <w:noProof/>
            <w:webHidden/>
          </w:rPr>
          <w:fldChar w:fldCharType="separate"/>
        </w:r>
        <w:r w:rsidR="00DC0B21">
          <w:rPr>
            <w:noProof/>
            <w:webHidden/>
          </w:rPr>
          <w:t>3</w:t>
        </w:r>
        <w:r w:rsidR="00943E65">
          <w:rPr>
            <w:noProof/>
            <w:webHidden/>
          </w:rPr>
          <w:fldChar w:fldCharType="end"/>
        </w:r>
      </w:hyperlink>
    </w:p>
    <w:p w14:paraId="3FF5752F" w14:textId="429C0F19" w:rsidR="00943E65" w:rsidRDefault="00E34E92">
      <w:pPr>
        <w:pStyle w:val="TOC1"/>
        <w:rPr>
          <w:rFonts w:eastAsiaTheme="minorEastAsia"/>
          <w:b w:val="0"/>
          <w:caps w:val="0"/>
          <w:noProof/>
          <w:sz w:val="22"/>
          <w:lang w:val="en-US" w:eastAsia="en-US" w:bidi="ar-SA"/>
        </w:rPr>
      </w:pPr>
      <w:hyperlink w:anchor="_Toc125017901" w:history="1">
        <w:r w:rsidR="00943E65" w:rsidRPr="009F6A4C">
          <w:rPr>
            <w:rStyle w:val="Hyperlink"/>
            <w:noProof/>
          </w:rPr>
          <w:t>Визначення</w:t>
        </w:r>
        <w:r w:rsidR="00943E65">
          <w:rPr>
            <w:noProof/>
            <w:webHidden/>
          </w:rPr>
          <w:tab/>
        </w:r>
        <w:r w:rsidR="00943E65">
          <w:rPr>
            <w:noProof/>
            <w:webHidden/>
          </w:rPr>
          <w:fldChar w:fldCharType="begin"/>
        </w:r>
        <w:r w:rsidR="00943E65">
          <w:rPr>
            <w:noProof/>
            <w:webHidden/>
          </w:rPr>
          <w:instrText xml:space="preserve"> PAGEREF _Toc125017901 \h </w:instrText>
        </w:r>
        <w:r w:rsidR="00943E65">
          <w:rPr>
            <w:noProof/>
            <w:webHidden/>
          </w:rPr>
        </w:r>
        <w:r w:rsidR="00943E65">
          <w:rPr>
            <w:noProof/>
            <w:webHidden/>
          </w:rPr>
          <w:fldChar w:fldCharType="separate"/>
        </w:r>
        <w:r w:rsidR="00DC0B21">
          <w:rPr>
            <w:noProof/>
            <w:webHidden/>
          </w:rPr>
          <w:t>4</w:t>
        </w:r>
        <w:r w:rsidR="00943E65">
          <w:rPr>
            <w:noProof/>
            <w:webHidden/>
          </w:rPr>
          <w:fldChar w:fldCharType="end"/>
        </w:r>
      </w:hyperlink>
    </w:p>
    <w:p w14:paraId="469D5A60" w14:textId="2B9B19AE" w:rsidR="00943E65" w:rsidRDefault="00E34E92">
      <w:pPr>
        <w:pStyle w:val="TOC1"/>
        <w:rPr>
          <w:rFonts w:eastAsiaTheme="minorEastAsia"/>
          <w:b w:val="0"/>
          <w:caps w:val="0"/>
          <w:noProof/>
          <w:sz w:val="22"/>
          <w:lang w:val="en-US" w:eastAsia="en-US" w:bidi="ar-SA"/>
        </w:rPr>
      </w:pPr>
      <w:hyperlink w:anchor="_Toc125017902" w:history="1">
        <w:r w:rsidR="00943E65" w:rsidRPr="009F6A4C">
          <w:rPr>
            <w:rStyle w:val="Hyperlink"/>
            <w:noProof/>
          </w:rPr>
          <w:t>Загальні умови</w:t>
        </w:r>
        <w:r w:rsidR="00943E65">
          <w:rPr>
            <w:noProof/>
            <w:webHidden/>
          </w:rPr>
          <w:tab/>
        </w:r>
        <w:r w:rsidR="00943E65">
          <w:rPr>
            <w:noProof/>
            <w:webHidden/>
          </w:rPr>
          <w:fldChar w:fldCharType="begin"/>
        </w:r>
        <w:r w:rsidR="00943E65">
          <w:rPr>
            <w:noProof/>
            <w:webHidden/>
          </w:rPr>
          <w:instrText xml:space="preserve"> PAGEREF _Toc125017902 \h </w:instrText>
        </w:r>
        <w:r w:rsidR="00943E65">
          <w:rPr>
            <w:noProof/>
            <w:webHidden/>
          </w:rPr>
        </w:r>
        <w:r w:rsidR="00943E65">
          <w:rPr>
            <w:noProof/>
            <w:webHidden/>
          </w:rPr>
          <w:fldChar w:fldCharType="separate"/>
        </w:r>
        <w:r w:rsidR="00DC0B21">
          <w:rPr>
            <w:noProof/>
            <w:webHidden/>
          </w:rPr>
          <w:t>5</w:t>
        </w:r>
        <w:r w:rsidR="00943E65">
          <w:rPr>
            <w:noProof/>
            <w:webHidden/>
          </w:rPr>
          <w:fldChar w:fldCharType="end"/>
        </w:r>
      </w:hyperlink>
    </w:p>
    <w:p w14:paraId="1DA0FE9A" w14:textId="13B3D0B2" w:rsidR="00943E65" w:rsidRDefault="00E34E92">
      <w:pPr>
        <w:pStyle w:val="TOC5"/>
        <w:tabs>
          <w:tab w:val="right" w:leader="dot" w:pos="5030"/>
        </w:tabs>
        <w:rPr>
          <w:rFonts w:eastAsiaTheme="minorEastAsia"/>
          <w:noProof/>
          <w:sz w:val="22"/>
          <w:lang w:val="en-US" w:eastAsia="en-US" w:bidi="ar-SA"/>
        </w:rPr>
      </w:pPr>
      <w:hyperlink w:anchor="_Toc125017903" w:history="1">
        <w:r w:rsidR="00943E65" w:rsidRPr="009F6A4C">
          <w:rPr>
            <w:rStyle w:val="Hyperlink"/>
            <w:noProof/>
          </w:rPr>
          <w:t>Відповідність законам</w:t>
        </w:r>
        <w:r w:rsidR="00943E65">
          <w:rPr>
            <w:noProof/>
            <w:webHidden/>
          </w:rPr>
          <w:tab/>
        </w:r>
        <w:r w:rsidR="00943E65">
          <w:rPr>
            <w:noProof/>
            <w:webHidden/>
          </w:rPr>
          <w:fldChar w:fldCharType="begin"/>
        </w:r>
        <w:r w:rsidR="00943E65">
          <w:rPr>
            <w:noProof/>
            <w:webHidden/>
          </w:rPr>
          <w:instrText xml:space="preserve"> PAGEREF _Toc125017903 \h </w:instrText>
        </w:r>
        <w:r w:rsidR="00943E65">
          <w:rPr>
            <w:noProof/>
            <w:webHidden/>
          </w:rPr>
        </w:r>
        <w:r w:rsidR="00943E65">
          <w:rPr>
            <w:noProof/>
            <w:webHidden/>
          </w:rPr>
          <w:fldChar w:fldCharType="separate"/>
        </w:r>
        <w:r w:rsidR="00DC0B21">
          <w:rPr>
            <w:noProof/>
            <w:webHidden/>
          </w:rPr>
          <w:t>5</w:t>
        </w:r>
        <w:r w:rsidR="00943E65">
          <w:rPr>
            <w:noProof/>
            <w:webHidden/>
          </w:rPr>
          <w:fldChar w:fldCharType="end"/>
        </w:r>
      </w:hyperlink>
    </w:p>
    <w:p w14:paraId="445418BC" w14:textId="4846D065" w:rsidR="00943E65" w:rsidRDefault="00E34E92">
      <w:pPr>
        <w:pStyle w:val="TOC1"/>
        <w:rPr>
          <w:rFonts w:eastAsiaTheme="minorEastAsia"/>
          <w:b w:val="0"/>
          <w:caps w:val="0"/>
          <w:noProof/>
          <w:sz w:val="22"/>
          <w:lang w:val="en-US" w:eastAsia="en-US" w:bidi="ar-SA"/>
        </w:rPr>
      </w:pPr>
      <w:hyperlink w:anchor="_Toc125017904" w:history="1">
        <w:r w:rsidR="00943E65" w:rsidRPr="009F6A4C">
          <w:rPr>
            <w:rStyle w:val="Hyperlink"/>
            <w:noProof/>
          </w:rPr>
          <w:t>Умови захисту даних</w:t>
        </w:r>
        <w:r w:rsidR="00943E65">
          <w:rPr>
            <w:noProof/>
            <w:webHidden/>
          </w:rPr>
          <w:tab/>
        </w:r>
        <w:r w:rsidR="00943E65">
          <w:rPr>
            <w:noProof/>
            <w:webHidden/>
          </w:rPr>
          <w:fldChar w:fldCharType="begin"/>
        </w:r>
        <w:r w:rsidR="00943E65">
          <w:rPr>
            <w:noProof/>
            <w:webHidden/>
          </w:rPr>
          <w:instrText xml:space="preserve"> PAGEREF _Toc125017904 \h </w:instrText>
        </w:r>
        <w:r w:rsidR="00943E65">
          <w:rPr>
            <w:noProof/>
            <w:webHidden/>
          </w:rPr>
        </w:r>
        <w:r w:rsidR="00943E65">
          <w:rPr>
            <w:noProof/>
            <w:webHidden/>
          </w:rPr>
          <w:fldChar w:fldCharType="separate"/>
        </w:r>
        <w:r w:rsidR="00DC0B21">
          <w:rPr>
            <w:noProof/>
            <w:webHidden/>
          </w:rPr>
          <w:t>5</w:t>
        </w:r>
        <w:r w:rsidR="00943E65">
          <w:rPr>
            <w:noProof/>
            <w:webHidden/>
          </w:rPr>
          <w:fldChar w:fldCharType="end"/>
        </w:r>
      </w:hyperlink>
    </w:p>
    <w:p w14:paraId="6945C660" w14:textId="2D5238AC" w:rsidR="00943E65" w:rsidRDefault="00E34E92">
      <w:pPr>
        <w:pStyle w:val="TOC5"/>
        <w:tabs>
          <w:tab w:val="right" w:leader="dot" w:pos="5030"/>
        </w:tabs>
        <w:rPr>
          <w:rFonts w:eastAsiaTheme="minorEastAsia"/>
          <w:noProof/>
          <w:sz w:val="22"/>
          <w:lang w:val="en-US" w:eastAsia="en-US" w:bidi="ar-SA"/>
        </w:rPr>
      </w:pPr>
      <w:hyperlink w:anchor="_Toc125017905" w:history="1">
        <w:r w:rsidR="00943E65" w:rsidRPr="009F6A4C">
          <w:rPr>
            <w:rStyle w:val="Hyperlink"/>
            <w:noProof/>
          </w:rPr>
          <w:t>Сфера застосування</w:t>
        </w:r>
        <w:r w:rsidR="00943E65">
          <w:rPr>
            <w:noProof/>
            <w:webHidden/>
          </w:rPr>
          <w:tab/>
        </w:r>
        <w:r w:rsidR="00943E65">
          <w:rPr>
            <w:noProof/>
            <w:webHidden/>
          </w:rPr>
          <w:fldChar w:fldCharType="begin"/>
        </w:r>
        <w:r w:rsidR="00943E65">
          <w:rPr>
            <w:noProof/>
            <w:webHidden/>
          </w:rPr>
          <w:instrText xml:space="preserve"> PAGEREF _Toc125017905 \h </w:instrText>
        </w:r>
        <w:r w:rsidR="00943E65">
          <w:rPr>
            <w:noProof/>
            <w:webHidden/>
          </w:rPr>
        </w:r>
        <w:r w:rsidR="00943E65">
          <w:rPr>
            <w:noProof/>
            <w:webHidden/>
          </w:rPr>
          <w:fldChar w:fldCharType="separate"/>
        </w:r>
        <w:r w:rsidR="00DC0B21">
          <w:rPr>
            <w:noProof/>
            <w:webHidden/>
          </w:rPr>
          <w:t>5</w:t>
        </w:r>
        <w:r w:rsidR="00943E65">
          <w:rPr>
            <w:noProof/>
            <w:webHidden/>
          </w:rPr>
          <w:fldChar w:fldCharType="end"/>
        </w:r>
      </w:hyperlink>
    </w:p>
    <w:p w14:paraId="34D84829" w14:textId="4161FF07" w:rsidR="00943E65" w:rsidRDefault="00E34E92">
      <w:pPr>
        <w:pStyle w:val="TOC5"/>
        <w:tabs>
          <w:tab w:val="right" w:leader="dot" w:pos="5030"/>
        </w:tabs>
        <w:rPr>
          <w:rFonts w:eastAsiaTheme="minorEastAsia"/>
          <w:noProof/>
          <w:sz w:val="22"/>
          <w:lang w:val="en-US" w:eastAsia="en-US" w:bidi="ar-SA"/>
        </w:rPr>
      </w:pPr>
      <w:hyperlink w:anchor="_Toc125017906" w:history="1">
        <w:r w:rsidR="00943E65" w:rsidRPr="009F6A4C">
          <w:rPr>
            <w:rStyle w:val="Hyperlink"/>
            <w:noProof/>
          </w:rPr>
          <w:t>Характер обробки даних; право власності</w:t>
        </w:r>
        <w:r w:rsidR="00943E65">
          <w:rPr>
            <w:noProof/>
            <w:webHidden/>
          </w:rPr>
          <w:tab/>
        </w:r>
        <w:r w:rsidR="00943E65">
          <w:rPr>
            <w:noProof/>
            <w:webHidden/>
          </w:rPr>
          <w:fldChar w:fldCharType="begin"/>
        </w:r>
        <w:r w:rsidR="00943E65">
          <w:rPr>
            <w:noProof/>
            <w:webHidden/>
          </w:rPr>
          <w:instrText xml:space="preserve"> PAGEREF _Toc125017906 \h </w:instrText>
        </w:r>
        <w:r w:rsidR="00943E65">
          <w:rPr>
            <w:noProof/>
            <w:webHidden/>
          </w:rPr>
        </w:r>
        <w:r w:rsidR="00943E65">
          <w:rPr>
            <w:noProof/>
            <w:webHidden/>
          </w:rPr>
          <w:fldChar w:fldCharType="separate"/>
        </w:r>
        <w:r w:rsidR="00DC0B21">
          <w:rPr>
            <w:noProof/>
            <w:webHidden/>
          </w:rPr>
          <w:t>5</w:t>
        </w:r>
        <w:r w:rsidR="00943E65">
          <w:rPr>
            <w:noProof/>
            <w:webHidden/>
          </w:rPr>
          <w:fldChar w:fldCharType="end"/>
        </w:r>
      </w:hyperlink>
    </w:p>
    <w:p w14:paraId="68552D53" w14:textId="45C0E0AC" w:rsidR="00943E65" w:rsidRDefault="00E34E92">
      <w:pPr>
        <w:pStyle w:val="TOC5"/>
        <w:tabs>
          <w:tab w:val="right" w:leader="dot" w:pos="5030"/>
        </w:tabs>
        <w:rPr>
          <w:rFonts w:eastAsiaTheme="minorEastAsia"/>
          <w:noProof/>
          <w:sz w:val="22"/>
          <w:lang w:val="en-US" w:eastAsia="en-US" w:bidi="ar-SA"/>
        </w:rPr>
      </w:pPr>
      <w:hyperlink w:anchor="_Toc125017907" w:history="1">
        <w:r w:rsidR="00943E65" w:rsidRPr="009F6A4C">
          <w:rPr>
            <w:rStyle w:val="Hyperlink"/>
            <w:noProof/>
          </w:rPr>
          <w:t>Розголошення Оброблених даних</w:t>
        </w:r>
        <w:r w:rsidR="00943E65">
          <w:rPr>
            <w:noProof/>
            <w:webHidden/>
          </w:rPr>
          <w:tab/>
        </w:r>
        <w:r w:rsidR="00943E65">
          <w:rPr>
            <w:noProof/>
            <w:webHidden/>
          </w:rPr>
          <w:fldChar w:fldCharType="begin"/>
        </w:r>
        <w:r w:rsidR="00943E65">
          <w:rPr>
            <w:noProof/>
            <w:webHidden/>
          </w:rPr>
          <w:instrText xml:space="preserve"> PAGEREF _Toc125017907 \h </w:instrText>
        </w:r>
        <w:r w:rsidR="00943E65">
          <w:rPr>
            <w:noProof/>
            <w:webHidden/>
          </w:rPr>
        </w:r>
        <w:r w:rsidR="00943E65">
          <w:rPr>
            <w:noProof/>
            <w:webHidden/>
          </w:rPr>
          <w:fldChar w:fldCharType="separate"/>
        </w:r>
        <w:r w:rsidR="00DC0B21">
          <w:rPr>
            <w:noProof/>
            <w:webHidden/>
          </w:rPr>
          <w:t>6</w:t>
        </w:r>
        <w:r w:rsidR="00943E65">
          <w:rPr>
            <w:noProof/>
            <w:webHidden/>
          </w:rPr>
          <w:fldChar w:fldCharType="end"/>
        </w:r>
      </w:hyperlink>
    </w:p>
    <w:p w14:paraId="26B8C097" w14:textId="066CCB83" w:rsidR="00943E65" w:rsidRDefault="00E34E92">
      <w:pPr>
        <w:pStyle w:val="TOC5"/>
        <w:tabs>
          <w:tab w:val="right" w:leader="dot" w:pos="5030"/>
        </w:tabs>
        <w:rPr>
          <w:rFonts w:eastAsiaTheme="minorEastAsia"/>
          <w:noProof/>
          <w:sz w:val="22"/>
          <w:lang w:val="en-US" w:eastAsia="en-US" w:bidi="ar-SA"/>
        </w:rPr>
      </w:pPr>
      <w:hyperlink w:anchor="_Toc125017908" w:history="1">
        <w:r w:rsidR="00943E65" w:rsidRPr="009F6A4C">
          <w:rPr>
            <w:rStyle w:val="Hyperlink"/>
            <w:noProof/>
          </w:rPr>
          <w:t>Обробка Персональних даних; Генеральний регламент із захисту персональних даних</w:t>
        </w:r>
        <w:r w:rsidR="00943E65">
          <w:rPr>
            <w:noProof/>
            <w:webHidden/>
          </w:rPr>
          <w:tab/>
        </w:r>
        <w:r w:rsidR="00943E65">
          <w:rPr>
            <w:noProof/>
            <w:webHidden/>
          </w:rPr>
          <w:fldChar w:fldCharType="begin"/>
        </w:r>
        <w:r w:rsidR="00943E65">
          <w:rPr>
            <w:noProof/>
            <w:webHidden/>
          </w:rPr>
          <w:instrText xml:space="preserve"> PAGEREF _Toc125017908 \h </w:instrText>
        </w:r>
        <w:r w:rsidR="00943E65">
          <w:rPr>
            <w:noProof/>
            <w:webHidden/>
          </w:rPr>
        </w:r>
        <w:r w:rsidR="00943E65">
          <w:rPr>
            <w:noProof/>
            <w:webHidden/>
          </w:rPr>
          <w:fldChar w:fldCharType="separate"/>
        </w:r>
        <w:r w:rsidR="00DC0B21">
          <w:rPr>
            <w:noProof/>
            <w:webHidden/>
          </w:rPr>
          <w:t>7</w:t>
        </w:r>
        <w:r w:rsidR="00943E65">
          <w:rPr>
            <w:noProof/>
            <w:webHidden/>
          </w:rPr>
          <w:fldChar w:fldCharType="end"/>
        </w:r>
      </w:hyperlink>
    </w:p>
    <w:p w14:paraId="18C128DD" w14:textId="09941209" w:rsidR="00943E65" w:rsidRDefault="00E34E92">
      <w:pPr>
        <w:pStyle w:val="TOC5"/>
        <w:tabs>
          <w:tab w:val="right" w:leader="dot" w:pos="5030"/>
        </w:tabs>
        <w:rPr>
          <w:rFonts w:eastAsiaTheme="minorEastAsia"/>
          <w:noProof/>
          <w:sz w:val="22"/>
          <w:lang w:val="en-US" w:eastAsia="en-US" w:bidi="ar-SA"/>
        </w:rPr>
      </w:pPr>
      <w:hyperlink w:anchor="_Toc125017909" w:history="1">
        <w:r w:rsidR="00943E65" w:rsidRPr="009F6A4C">
          <w:rPr>
            <w:rStyle w:val="Hyperlink"/>
            <w:noProof/>
          </w:rPr>
          <w:t>Безпека даних</w:t>
        </w:r>
        <w:r w:rsidR="00943E65">
          <w:rPr>
            <w:noProof/>
            <w:webHidden/>
          </w:rPr>
          <w:tab/>
        </w:r>
        <w:r w:rsidR="00943E65">
          <w:rPr>
            <w:noProof/>
            <w:webHidden/>
          </w:rPr>
          <w:fldChar w:fldCharType="begin"/>
        </w:r>
        <w:r w:rsidR="00943E65">
          <w:rPr>
            <w:noProof/>
            <w:webHidden/>
          </w:rPr>
          <w:instrText xml:space="preserve"> PAGEREF _Toc125017909 \h </w:instrText>
        </w:r>
        <w:r w:rsidR="00943E65">
          <w:rPr>
            <w:noProof/>
            <w:webHidden/>
          </w:rPr>
        </w:r>
        <w:r w:rsidR="00943E65">
          <w:rPr>
            <w:noProof/>
            <w:webHidden/>
          </w:rPr>
          <w:fldChar w:fldCharType="separate"/>
        </w:r>
        <w:r w:rsidR="00DC0B21">
          <w:rPr>
            <w:noProof/>
            <w:webHidden/>
          </w:rPr>
          <w:t>8</w:t>
        </w:r>
        <w:r w:rsidR="00943E65">
          <w:rPr>
            <w:noProof/>
            <w:webHidden/>
          </w:rPr>
          <w:fldChar w:fldCharType="end"/>
        </w:r>
      </w:hyperlink>
    </w:p>
    <w:p w14:paraId="45496F1E" w14:textId="0D6E1E1C" w:rsidR="00943E65" w:rsidRDefault="00E34E92">
      <w:pPr>
        <w:pStyle w:val="TOC5"/>
        <w:tabs>
          <w:tab w:val="right" w:leader="dot" w:pos="5030"/>
        </w:tabs>
        <w:rPr>
          <w:rFonts w:eastAsiaTheme="minorEastAsia"/>
          <w:noProof/>
          <w:sz w:val="22"/>
          <w:lang w:val="en-US" w:eastAsia="en-US" w:bidi="ar-SA"/>
        </w:rPr>
      </w:pPr>
      <w:hyperlink w:anchor="_Toc125017910" w:history="1">
        <w:r w:rsidR="00943E65" w:rsidRPr="009F6A4C">
          <w:rPr>
            <w:rStyle w:val="Hyperlink"/>
            <w:noProof/>
          </w:rPr>
          <w:t>Сповіщення про інцидент безпеки</w:t>
        </w:r>
        <w:r w:rsidR="00943E65">
          <w:rPr>
            <w:noProof/>
            <w:webHidden/>
          </w:rPr>
          <w:tab/>
        </w:r>
        <w:r w:rsidR="00943E65">
          <w:rPr>
            <w:noProof/>
            <w:webHidden/>
          </w:rPr>
          <w:fldChar w:fldCharType="begin"/>
        </w:r>
        <w:r w:rsidR="00943E65">
          <w:rPr>
            <w:noProof/>
            <w:webHidden/>
          </w:rPr>
          <w:instrText xml:space="preserve"> PAGEREF _Toc125017910 \h </w:instrText>
        </w:r>
        <w:r w:rsidR="00943E65">
          <w:rPr>
            <w:noProof/>
            <w:webHidden/>
          </w:rPr>
        </w:r>
        <w:r w:rsidR="00943E65">
          <w:rPr>
            <w:noProof/>
            <w:webHidden/>
          </w:rPr>
          <w:fldChar w:fldCharType="separate"/>
        </w:r>
        <w:r w:rsidR="00DC0B21">
          <w:rPr>
            <w:noProof/>
            <w:webHidden/>
          </w:rPr>
          <w:t>9</w:t>
        </w:r>
        <w:r w:rsidR="00943E65">
          <w:rPr>
            <w:noProof/>
            <w:webHidden/>
          </w:rPr>
          <w:fldChar w:fldCharType="end"/>
        </w:r>
      </w:hyperlink>
    </w:p>
    <w:p w14:paraId="2D389AA8" w14:textId="6D6B9AF9" w:rsidR="00943E65" w:rsidRDefault="00E34E92">
      <w:pPr>
        <w:pStyle w:val="TOC5"/>
        <w:tabs>
          <w:tab w:val="right" w:leader="dot" w:pos="5030"/>
        </w:tabs>
        <w:rPr>
          <w:rFonts w:eastAsiaTheme="minorEastAsia"/>
          <w:noProof/>
          <w:sz w:val="22"/>
          <w:lang w:val="en-US" w:eastAsia="en-US" w:bidi="ar-SA"/>
        </w:rPr>
      </w:pPr>
      <w:hyperlink w:anchor="_Toc125017911" w:history="1">
        <w:r w:rsidR="00943E65" w:rsidRPr="009F6A4C">
          <w:rPr>
            <w:rStyle w:val="Hyperlink"/>
            <w:noProof/>
          </w:rPr>
          <w:t>Передавання та розташування даних</w:t>
        </w:r>
        <w:r w:rsidR="00943E65">
          <w:rPr>
            <w:noProof/>
            <w:webHidden/>
          </w:rPr>
          <w:tab/>
        </w:r>
        <w:r w:rsidR="00943E65">
          <w:rPr>
            <w:noProof/>
            <w:webHidden/>
          </w:rPr>
          <w:fldChar w:fldCharType="begin"/>
        </w:r>
        <w:r w:rsidR="00943E65">
          <w:rPr>
            <w:noProof/>
            <w:webHidden/>
          </w:rPr>
          <w:instrText xml:space="preserve"> PAGEREF _Toc125017911 \h </w:instrText>
        </w:r>
        <w:r w:rsidR="00943E65">
          <w:rPr>
            <w:noProof/>
            <w:webHidden/>
          </w:rPr>
        </w:r>
        <w:r w:rsidR="00943E65">
          <w:rPr>
            <w:noProof/>
            <w:webHidden/>
          </w:rPr>
          <w:fldChar w:fldCharType="separate"/>
        </w:r>
        <w:r w:rsidR="00DC0B21">
          <w:rPr>
            <w:noProof/>
            <w:webHidden/>
          </w:rPr>
          <w:t>10</w:t>
        </w:r>
        <w:r w:rsidR="00943E65">
          <w:rPr>
            <w:noProof/>
            <w:webHidden/>
          </w:rPr>
          <w:fldChar w:fldCharType="end"/>
        </w:r>
      </w:hyperlink>
    </w:p>
    <w:p w14:paraId="6F91E0D1" w14:textId="63FD0DFD" w:rsidR="00943E65" w:rsidRDefault="00E34E92">
      <w:pPr>
        <w:pStyle w:val="TOC5"/>
        <w:tabs>
          <w:tab w:val="right" w:leader="dot" w:pos="5030"/>
        </w:tabs>
        <w:rPr>
          <w:rFonts w:eastAsiaTheme="minorEastAsia"/>
          <w:noProof/>
          <w:sz w:val="22"/>
          <w:lang w:val="en-US" w:eastAsia="en-US" w:bidi="ar-SA"/>
        </w:rPr>
      </w:pPr>
      <w:hyperlink w:anchor="_Toc125017912" w:history="1">
        <w:r w:rsidR="00943E65" w:rsidRPr="009F6A4C">
          <w:rPr>
            <w:rStyle w:val="Hyperlink"/>
            <w:noProof/>
          </w:rPr>
          <w:t>Збереження та видалення даних</w:t>
        </w:r>
        <w:r w:rsidR="00943E65">
          <w:rPr>
            <w:noProof/>
            <w:webHidden/>
          </w:rPr>
          <w:tab/>
        </w:r>
        <w:r w:rsidR="00943E65">
          <w:rPr>
            <w:noProof/>
            <w:webHidden/>
          </w:rPr>
          <w:fldChar w:fldCharType="begin"/>
        </w:r>
        <w:r w:rsidR="00943E65">
          <w:rPr>
            <w:noProof/>
            <w:webHidden/>
          </w:rPr>
          <w:instrText xml:space="preserve"> PAGEREF _Toc125017912 \h </w:instrText>
        </w:r>
        <w:r w:rsidR="00943E65">
          <w:rPr>
            <w:noProof/>
            <w:webHidden/>
          </w:rPr>
        </w:r>
        <w:r w:rsidR="00943E65">
          <w:rPr>
            <w:noProof/>
            <w:webHidden/>
          </w:rPr>
          <w:fldChar w:fldCharType="separate"/>
        </w:r>
        <w:r w:rsidR="00DC0B21">
          <w:rPr>
            <w:noProof/>
            <w:webHidden/>
          </w:rPr>
          <w:t>10</w:t>
        </w:r>
        <w:r w:rsidR="00943E65">
          <w:rPr>
            <w:noProof/>
            <w:webHidden/>
          </w:rPr>
          <w:fldChar w:fldCharType="end"/>
        </w:r>
      </w:hyperlink>
    </w:p>
    <w:p w14:paraId="4A6A9E32" w14:textId="6F37E1FC" w:rsidR="00943E65" w:rsidRDefault="00E34E92">
      <w:pPr>
        <w:pStyle w:val="TOC5"/>
        <w:tabs>
          <w:tab w:val="right" w:leader="dot" w:pos="5030"/>
        </w:tabs>
        <w:rPr>
          <w:rFonts w:eastAsiaTheme="minorEastAsia"/>
          <w:noProof/>
          <w:sz w:val="22"/>
          <w:lang w:val="en-US" w:eastAsia="en-US" w:bidi="ar-SA"/>
        </w:rPr>
      </w:pPr>
      <w:hyperlink w:anchor="_Toc125017913" w:history="1">
        <w:r w:rsidR="00943E65" w:rsidRPr="009F6A4C">
          <w:rPr>
            <w:rStyle w:val="Hyperlink"/>
            <w:noProof/>
          </w:rPr>
          <w:t>Зобов’язання обробника щодо дотримання конфіденційності</w:t>
        </w:r>
        <w:r w:rsidR="00943E65">
          <w:rPr>
            <w:noProof/>
            <w:webHidden/>
          </w:rPr>
          <w:tab/>
        </w:r>
        <w:r w:rsidR="00943E65">
          <w:rPr>
            <w:noProof/>
            <w:webHidden/>
          </w:rPr>
          <w:fldChar w:fldCharType="begin"/>
        </w:r>
        <w:r w:rsidR="00943E65">
          <w:rPr>
            <w:noProof/>
            <w:webHidden/>
          </w:rPr>
          <w:instrText xml:space="preserve"> PAGEREF _Toc125017913 \h </w:instrText>
        </w:r>
        <w:r w:rsidR="00943E65">
          <w:rPr>
            <w:noProof/>
            <w:webHidden/>
          </w:rPr>
        </w:r>
        <w:r w:rsidR="00943E65">
          <w:rPr>
            <w:noProof/>
            <w:webHidden/>
          </w:rPr>
          <w:fldChar w:fldCharType="separate"/>
        </w:r>
        <w:r w:rsidR="00DC0B21">
          <w:rPr>
            <w:noProof/>
            <w:webHidden/>
          </w:rPr>
          <w:t>11</w:t>
        </w:r>
        <w:r w:rsidR="00943E65">
          <w:rPr>
            <w:noProof/>
            <w:webHidden/>
          </w:rPr>
          <w:fldChar w:fldCharType="end"/>
        </w:r>
      </w:hyperlink>
    </w:p>
    <w:p w14:paraId="7743D022" w14:textId="54AB141D" w:rsidR="00943E65" w:rsidRDefault="00E34E92">
      <w:pPr>
        <w:pStyle w:val="TOC5"/>
        <w:tabs>
          <w:tab w:val="right" w:leader="dot" w:pos="5030"/>
        </w:tabs>
        <w:rPr>
          <w:rFonts w:eastAsiaTheme="minorEastAsia"/>
          <w:noProof/>
          <w:sz w:val="22"/>
          <w:lang w:val="en-US" w:eastAsia="en-US" w:bidi="ar-SA"/>
        </w:rPr>
      </w:pPr>
      <w:hyperlink w:anchor="_Toc125017914" w:history="1">
        <w:r w:rsidR="00943E65" w:rsidRPr="009F6A4C">
          <w:rPr>
            <w:rStyle w:val="Hyperlink"/>
            <w:noProof/>
          </w:rPr>
          <w:t>Повідомлення про використання послуг Субобробників і засоби контролю цього процесу</w:t>
        </w:r>
        <w:r w:rsidR="00943E65">
          <w:rPr>
            <w:noProof/>
            <w:webHidden/>
          </w:rPr>
          <w:tab/>
        </w:r>
        <w:r w:rsidR="00943E65">
          <w:rPr>
            <w:noProof/>
            <w:webHidden/>
          </w:rPr>
          <w:fldChar w:fldCharType="begin"/>
        </w:r>
        <w:r w:rsidR="00943E65">
          <w:rPr>
            <w:noProof/>
            <w:webHidden/>
          </w:rPr>
          <w:instrText xml:space="preserve"> PAGEREF _Toc125017914 \h </w:instrText>
        </w:r>
        <w:r w:rsidR="00943E65">
          <w:rPr>
            <w:noProof/>
            <w:webHidden/>
          </w:rPr>
        </w:r>
        <w:r w:rsidR="00943E65">
          <w:rPr>
            <w:noProof/>
            <w:webHidden/>
          </w:rPr>
          <w:fldChar w:fldCharType="separate"/>
        </w:r>
        <w:r w:rsidR="00DC0B21">
          <w:rPr>
            <w:noProof/>
            <w:webHidden/>
          </w:rPr>
          <w:t>11</w:t>
        </w:r>
        <w:r w:rsidR="00943E65">
          <w:rPr>
            <w:noProof/>
            <w:webHidden/>
          </w:rPr>
          <w:fldChar w:fldCharType="end"/>
        </w:r>
      </w:hyperlink>
    </w:p>
    <w:p w14:paraId="7F949EBC" w14:textId="5988C375" w:rsidR="00943E65" w:rsidRDefault="00E34E92">
      <w:pPr>
        <w:pStyle w:val="TOC5"/>
        <w:tabs>
          <w:tab w:val="right" w:leader="dot" w:pos="5030"/>
        </w:tabs>
        <w:rPr>
          <w:rFonts w:eastAsiaTheme="minorEastAsia"/>
          <w:noProof/>
          <w:sz w:val="22"/>
          <w:lang w:val="en-US" w:eastAsia="en-US" w:bidi="ar-SA"/>
        </w:rPr>
      </w:pPr>
      <w:hyperlink w:anchor="_Toc125017915" w:history="1">
        <w:r w:rsidR="00943E65" w:rsidRPr="009F6A4C">
          <w:rPr>
            <w:rStyle w:val="Hyperlink"/>
            <w:noProof/>
          </w:rPr>
          <w:t>Освітні установи</w:t>
        </w:r>
        <w:r w:rsidR="00943E65">
          <w:rPr>
            <w:noProof/>
            <w:webHidden/>
          </w:rPr>
          <w:tab/>
        </w:r>
        <w:r w:rsidR="00943E65">
          <w:rPr>
            <w:noProof/>
            <w:webHidden/>
          </w:rPr>
          <w:fldChar w:fldCharType="begin"/>
        </w:r>
        <w:r w:rsidR="00943E65">
          <w:rPr>
            <w:noProof/>
            <w:webHidden/>
          </w:rPr>
          <w:instrText xml:space="preserve"> PAGEREF _Toc125017915 \h </w:instrText>
        </w:r>
        <w:r w:rsidR="00943E65">
          <w:rPr>
            <w:noProof/>
            <w:webHidden/>
          </w:rPr>
        </w:r>
        <w:r w:rsidR="00943E65">
          <w:rPr>
            <w:noProof/>
            <w:webHidden/>
          </w:rPr>
          <w:fldChar w:fldCharType="separate"/>
        </w:r>
        <w:r w:rsidR="00DC0B21">
          <w:rPr>
            <w:noProof/>
            <w:webHidden/>
          </w:rPr>
          <w:t>11</w:t>
        </w:r>
        <w:r w:rsidR="00943E65">
          <w:rPr>
            <w:noProof/>
            <w:webHidden/>
          </w:rPr>
          <w:fldChar w:fldCharType="end"/>
        </w:r>
      </w:hyperlink>
    </w:p>
    <w:p w14:paraId="039A9234" w14:textId="176B5EEE" w:rsidR="00943E65" w:rsidRDefault="00E34E92">
      <w:pPr>
        <w:pStyle w:val="TOC5"/>
        <w:tabs>
          <w:tab w:val="right" w:leader="dot" w:pos="5030"/>
        </w:tabs>
        <w:rPr>
          <w:rFonts w:eastAsiaTheme="minorEastAsia"/>
          <w:noProof/>
          <w:sz w:val="22"/>
          <w:lang w:val="en-US" w:eastAsia="en-US" w:bidi="ar-SA"/>
        </w:rPr>
      </w:pPr>
      <w:hyperlink w:anchor="_Toc125017916" w:history="1">
        <w:r w:rsidR="00943E65" w:rsidRPr="009F6A4C">
          <w:rPr>
            <w:rStyle w:val="Hyperlink"/>
            <w:noProof/>
          </w:rPr>
          <w:t>Угода з клієнтом CJIS</w:t>
        </w:r>
        <w:r w:rsidR="00943E65">
          <w:rPr>
            <w:noProof/>
            <w:webHidden/>
          </w:rPr>
          <w:tab/>
        </w:r>
        <w:r w:rsidR="00943E65">
          <w:rPr>
            <w:noProof/>
            <w:webHidden/>
          </w:rPr>
          <w:fldChar w:fldCharType="begin"/>
        </w:r>
        <w:r w:rsidR="00943E65">
          <w:rPr>
            <w:noProof/>
            <w:webHidden/>
          </w:rPr>
          <w:instrText xml:space="preserve"> PAGEREF _Toc125017916 \h </w:instrText>
        </w:r>
        <w:r w:rsidR="00943E65">
          <w:rPr>
            <w:noProof/>
            <w:webHidden/>
          </w:rPr>
        </w:r>
        <w:r w:rsidR="00943E65">
          <w:rPr>
            <w:noProof/>
            <w:webHidden/>
          </w:rPr>
          <w:fldChar w:fldCharType="separate"/>
        </w:r>
        <w:r w:rsidR="00DC0B21">
          <w:rPr>
            <w:noProof/>
            <w:webHidden/>
          </w:rPr>
          <w:t>12</w:t>
        </w:r>
        <w:r w:rsidR="00943E65">
          <w:rPr>
            <w:noProof/>
            <w:webHidden/>
          </w:rPr>
          <w:fldChar w:fldCharType="end"/>
        </w:r>
      </w:hyperlink>
    </w:p>
    <w:p w14:paraId="5BE78AC3" w14:textId="5096C5AB" w:rsidR="00943E65" w:rsidRDefault="00E34E92">
      <w:pPr>
        <w:pStyle w:val="TOC5"/>
        <w:tabs>
          <w:tab w:val="right" w:leader="dot" w:pos="5030"/>
        </w:tabs>
        <w:rPr>
          <w:rFonts w:eastAsiaTheme="minorEastAsia"/>
          <w:noProof/>
          <w:sz w:val="22"/>
          <w:lang w:val="en-US" w:eastAsia="en-US" w:bidi="ar-SA"/>
        </w:rPr>
      </w:pPr>
      <w:hyperlink w:anchor="_Toc125017917" w:history="1">
        <w:r w:rsidR="00943E65" w:rsidRPr="009F6A4C">
          <w:rPr>
            <w:rStyle w:val="Hyperlink"/>
            <w:noProof/>
          </w:rPr>
          <w:t>Бізнес-партнер за HIPAA</w:t>
        </w:r>
        <w:r w:rsidR="00943E65">
          <w:rPr>
            <w:noProof/>
            <w:webHidden/>
          </w:rPr>
          <w:tab/>
        </w:r>
        <w:r w:rsidR="00943E65">
          <w:rPr>
            <w:noProof/>
            <w:webHidden/>
          </w:rPr>
          <w:fldChar w:fldCharType="begin"/>
        </w:r>
        <w:r w:rsidR="00943E65">
          <w:rPr>
            <w:noProof/>
            <w:webHidden/>
          </w:rPr>
          <w:instrText xml:space="preserve"> PAGEREF _Toc125017917 \h </w:instrText>
        </w:r>
        <w:r w:rsidR="00943E65">
          <w:rPr>
            <w:noProof/>
            <w:webHidden/>
          </w:rPr>
        </w:r>
        <w:r w:rsidR="00943E65">
          <w:rPr>
            <w:noProof/>
            <w:webHidden/>
          </w:rPr>
          <w:fldChar w:fldCharType="separate"/>
        </w:r>
        <w:r w:rsidR="00DC0B21">
          <w:rPr>
            <w:noProof/>
            <w:webHidden/>
          </w:rPr>
          <w:t>12</w:t>
        </w:r>
        <w:r w:rsidR="00943E65">
          <w:rPr>
            <w:noProof/>
            <w:webHidden/>
          </w:rPr>
          <w:fldChar w:fldCharType="end"/>
        </w:r>
      </w:hyperlink>
    </w:p>
    <w:p w14:paraId="5CC34BAE" w14:textId="31183501" w:rsidR="00943E65" w:rsidRDefault="00E34E92">
      <w:pPr>
        <w:pStyle w:val="TOC5"/>
        <w:tabs>
          <w:tab w:val="right" w:leader="dot" w:pos="5030"/>
        </w:tabs>
        <w:rPr>
          <w:rFonts w:eastAsiaTheme="minorEastAsia"/>
          <w:noProof/>
          <w:sz w:val="22"/>
          <w:lang w:val="en-US" w:eastAsia="en-US" w:bidi="ar-SA"/>
        </w:rPr>
      </w:pPr>
      <w:hyperlink w:anchor="_Toc125017918" w:history="1">
        <w:r w:rsidR="00943E65" w:rsidRPr="009F6A4C">
          <w:rPr>
            <w:rStyle w:val="Hyperlink"/>
            <w:noProof/>
          </w:rPr>
          <w:t>Дані, пов’язані з телекомунікацією</w:t>
        </w:r>
        <w:r w:rsidR="00943E65">
          <w:rPr>
            <w:noProof/>
            <w:webHidden/>
          </w:rPr>
          <w:tab/>
        </w:r>
        <w:r w:rsidR="00943E65">
          <w:rPr>
            <w:noProof/>
            <w:webHidden/>
          </w:rPr>
          <w:fldChar w:fldCharType="begin"/>
        </w:r>
        <w:r w:rsidR="00943E65">
          <w:rPr>
            <w:noProof/>
            <w:webHidden/>
          </w:rPr>
          <w:instrText xml:space="preserve"> PAGEREF _Toc125017918 \h </w:instrText>
        </w:r>
        <w:r w:rsidR="00943E65">
          <w:rPr>
            <w:noProof/>
            <w:webHidden/>
          </w:rPr>
        </w:r>
        <w:r w:rsidR="00943E65">
          <w:rPr>
            <w:noProof/>
            <w:webHidden/>
          </w:rPr>
          <w:fldChar w:fldCharType="separate"/>
        </w:r>
        <w:r w:rsidR="00DC0B21">
          <w:rPr>
            <w:noProof/>
            <w:webHidden/>
          </w:rPr>
          <w:t>12</w:t>
        </w:r>
        <w:r w:rsidR="00943E65">
          <w:rPr>
            <w:noProof/>
            <w:webHidden/>
          </w:rPr>
          <w:fldChar w:fldCharType="end"/>
        </w:r>
      </w:hyperlink>
    </w:p>
    <w:p w14:paraId="4B3B412E" w14:textId="32E40BBD" w:rsidR="00943E65" w:rsidRDefault="00E34E92">
      <w:pPr>
        <w:pStyle w:val="TOC5"/>
        <w:tabs>
          <w:tab w:val="right" w:leader="dot" w:pos="5030"/>
        </w:tabs>
        <w:rPr>
          <w:rFonts w:eastAsiaTheme="minorEastAsia"/>
          <w:noProof/>
          <w:sz w:val="22"/>
          <w:lang w:val="en-US" w:eastAsia="en-US" w:bidi="ar-SA"/>
        </w:rPr>
      </w:pPr>
      <w:hyperlink w:anchor="_Toc125017919" w:history="1">
        <w:r w:rsidR="00943E65" w:rsidRPr="009F6A4C">
          <w:rPr>
            <w:rStyle w:val="Hyperlink"/>
            <w:noProof/>
          </w:rPr>
          <w:t>Закон Каліфорнії «Про захист конфіденційності споживачів» (CCPA)</w:t>
        </w:r>
        <w:r w:rsidR="00943E65">
          <w:rPr>
            <w:noProof/>
            <w:webHidden/>
          </w:rPr>
          <w:tab/>
        </w:r>
        <w:r w:rsidR="00943E65">
          <w:rPr>
            <w:noProof/>
            <w:webHidden/>
          </w:rPr>
          <w:fldChar w:fldCharType="begin"/>
        </w:r>
        <w:r w:rsidR="00943E65">
          <w:rPr>
            <w:noProof/>
            <w:webHidden/>
          </w:rPr>
          <w:instrText xml:space="preserve"> PAGEREF _Toc125017919 \h </w:instrText>
        </w:r>
        <w:r w:rsidR="00943E65">
          <w:rPr>
            <w:noProof/>
            <w:webHidden/>
          </w:rPr>
        </w:r>
        <w:r w:rsidR="00943E65">
          <w:rPr>
            <w:noProof/>
            <w:webHidden/>
          </w:rPr>
          <w:fldChar w:fldCharType="separate"/>
        </w:r>
        <w:r w:rsidR="00DC0B21">
          <w:rPr>
            <w:noProof/>
            <w:webHidden/>
          </w:rPr>
          <w:t>12</w:t>
        </w:r>
        <w:r w:rsidR="00943E65">
          <w:rPr>
            <w:noProof/>
            <w:webHidden/>
          </w:rPr>
          <w:fldChar w:fldCharType="end"/>
        </w:r>
      </w:hyperlink>
    </w:p>
    <w:p w14:paraId="3B405BED" w14:textId="3C3EDBC6" w:rsidR="00943E65" w:rsidRDefault="00E34E92">
      <w:pPr>
        <w:pStyle w:val="TOC5"/>
        <w:tabs>
          <w:tab w:val="right" w:leader="dot" w:pos="5030"/>
        </w:tabs>
        <w:rPr>
          <w:rFonts w:eastAsiaTheme="minorEastAsia"/>
          <w:noProof/>
          <w:sz w:val="22"/>
          <w:lang w:val="en-US" w:eastAsia="en-US" w:bidi="ar-SA"/>
        </w:rPr>
      </w:pPr>
      <w:hyperlink w:anchor="_Toc125017920" w:history="1">
        <w:r w:rsidR="00943E65" w:rsidRPr="009F6A4C">
          <w:rPr>
            <w:rStyle w:val="Hyperlink"/>
            <w:noProof/>
          </w:rPr>
          <w:t>Біометричні дані</w:t>
        </w:r>
        <w:r w:rsidR="00943E65">
          <w:rPr>
            <w:noProof/>
            <w:webHidden/>
          </w:rPr>
          <w:tab/>
        </w:r>
        <w:r w:rsidR="00943E65">
          <w:rPr>
            <w:noProof/>
            <w:webHidden/>
          </w:rPr>
          <w:fldChar w:fldCharType="begin"/>
        </w:r>
        <w:r w:rsidR="00943E65">
          <w:rPr>
            <w:noProof/>
            <w:webHidden/>
          </w:rPr>
          <w:instrText xml:space="preserve"> PAGEREF _Toc125017920 \h </w:instrText>
        </w:r>
        <w:r w:rsidR="00943E65">
          <w:rPr>
            <w:noProof/>
            <w:webHidden/>
          </w:rPr>
        </w:r>
        <w:r w:rsidR="00943E65">
          <w:rPr>
            <w:noProof/>
            <w:webHidden/>
          </w:rPr>
          <w:fldChar w:fldCharType="separate"/>
        </w:r>
        <w:r w:rsidR="00DC0B21">
          <w:rPr>
            <w:noProof/>
            <w:webHidden/>
          </w:rPr>
          <w:t>12</w:t>
        </w:r>
        <w:r w:rsidR="00943E65">
          <w:rPr>
            <w:noProof/>
            <w:webHidden/>
          </w:rPr>
          <w:fldChar w:fldCharType="end"/>
        </w:r>
      </w:hyperlink>
    </w:p>
    <w:p w14:paraId="2F136140" w14:textId="360AA893" w:rsidR="00943E65" w:rsidRDefault="00E34E92">
      <w:pPr>
        <w:pStyle w:val="TOC5"/>
        <w:tabs>
          <w:tab w:val="right" w:leader="dot" w:pos="5030"/>
        </w:tabs>
        <w:rPr>
          <w:rFonts w:eastAsiaTheme="minorEastAsia"/>
          <w:noProof/>
          <w:sz w:val="22"/>
          <w:lang w:val="en-US" w:eastAsia="en-US" w:bidi="ar-SA"/>
        </w:rPr>
      </w:pPr>
      <w:hyperlink w:anchor="_Toc125017921" w:history="1">
        <w:r w:rsidR="00943E65" w:rsidRPr="009F6A4C">
          <w:rPr>
            <w:rStyle w:val="Hyperlink"/>
            <w:noProof/>
          </w:rPr>
          <w:t>Додаткові професійні послуги</w:t>
        </w:r>
        <w:r w:rsidR="00943E65">
          <w:rPr>
            <w:noProof/>
            <w:webHidden/>
          </w:rPr>
          <w:tab/>
        </w:r>
        <w:r w:rsidR="00943E65">
          <w:rPr>
            <w:noProof/>
            <w:webHidden/>
          </w:rPr>
          <w:fldChar w:fldCharType="begin"/>
        </w:r>
        <w:r w:rsidR="00943E65">
          <w:rPr>
            <w:noProof/>
            <w:webHidden/>
          </w:rPr>
          <w:instrText xml:space="preserve"> PAGEREF _Toc125017921 \h </w:instrText>
        </w:r>
        <w:r w:rsidR="00943E65">
          <w:rPr>
            <w:noProof/>
            <w:webHidden/>
          </w:rPr>
        </w:r>
        <w:r w:rsidR="00943E65">
          <w:rPr>
            <w:noProof/>
            <w:webHidden/>
          </w:rPr>
          <w:fldChar w:fldCharType="separate"/>
        </w:r>
        <w:r w:rsidR="00DC0B21">
          <w:rPr>
            <w:noProof/>
            <w:webHidden/>
          </w:rPr>
          <w:t>12</w:t>
        </w:r>
        <w:r w:rsidR="00943E65">
          <w:rPr>
            <w:noProof/>
            <w:webHidden/>
          </w:rPr>
          <w:fldChar w:fldCharType="end"/>
        </w:r>
      </w:hyperlink>
    </w:p>
    <w:p w14:paraId="15869909" w14:textId="43FC7DCB" w:rsidR="00943E65" w:rsidRDefault="00E34E92">
      <w:pPr>
        <w:pStyle w:val="TOC5"/>
        <w:tabs>
          <w:tab w:val="right" w:leader="dot" w:pos="5030"/>
        </w:tabs>
        <w:rPr>
          <w:rFonts w:eastAsiaTheme="minorEastAsia"/>
          <w:noProof/>
          <w:sz w:val="22"/>
          <w:lang w:val="en-US" w:eastAsia="en-US" w:bidi="ar-SA"/>
        </w:rPr>
      </w:pPr>
      <w:hyperlink w:anchor="_Toc125017922" w:history="1">
        <w:r w:rsidR="00943E65" w:rsidRPr="009F6A4C">
          <w:rPr>
            <w:rStyle w:val="Hyperlink"/>
            <w:noProof/>
          </w:rPr>
          <w:t>Як звернутися до Майкрософт</w:t>
        </w:r>
        <w:r w:rsidR="00943E65">
          <w:rPr>
            <w:noProof/>
            <w:webHidden/>
          </w:rPr>
          <w:tab/>
        </w:r>
        <w:r w:rsidR="00943E65">
          <w:rPr>
            <w:noProof/>
            <w:webHidden/>
          </w:rPr>
          <w:fldChar w:fldCharType="begin"/>
        </w:r>
        <w:r w:rsidR="00943E65">
          <w:rPr>
            <w:noProof/>
            <w:webHidden/>
          </w:rPr>
          <w:instrText xml:space="preserve"> PAGEREF _Toc125017922 \h </w:instrText>
        </w:r>
        <w:r w:rsidR="00943E65">
          <w:rPr>
            <w:noProof/>
            <w:webHidden/>
          </w:rPr>
        </w:r>
        <w:r w:rsidR="00943E65">
          <w:rPr>
            <w:noProof/>
            <w:webHidden/>
          </w:rPr>
          <w:fldChar w:fldCharType="separate"/>
        </w:r>
        <w:r w:rsidR="00DC0B21">
          <w:rPr>
            <w:noProof/>
            <w:webHidden/>
          </w:rPr>
          <w:t>13</w:t>
        </w:r>
        <w:r w:rsidR="00943E65">
          <w:rPr>
            <w:noProof/>
            <w:webHidden/>
          </w:rPr>
          <w:fldChar w:fldCharType="end"/>
        </w:r>
      </w:hyperlink>
    </w:p>
    <w:p w14:paraId="67A9BE5E" w14:textId="7CA28053" w:rsidR="00943E65" w:rsidRDefault="00E34E92">
      <w:pPr>
        <w:pStyle w:val="TOC1"/>
        <w:rPr>
          <w:rFonts w:eastAsiaTheme="minorEastAsia"/>
          <w:b w:val="0"/>
          <w:caps w:val="0"/>
          <w:noProof/>
          <w:sz w:val="22"/>
          <w:lang w:val="en-US" w:eastAsia="en-US" w:bidi="ar-SA"/>
        </w:rPr>
      </w:pPr>
      <w:hyperlink w:anchor="_Toc125017923" w:history="1">
        <w:r w:rsidR="00943E65" w:rsidRPr="009F6A4C">
          <w:rPr>
            <w:rStyle w:val="Hyperlink"/>
            <w:noProof/>
          </w:rPr>
          <w:t>Додаток А. Заходи безпеки</w:t>
        </w:r>
        <w:r w:rsidR="00943E65">
          <w:rPr>
            <w:noProof/>
            <w:webHidden/>
          </w:rPr>
          <w:tab/>
        </w:r>
        <w:r w:rsidR="00943E65">
          <w:rPr>
            <w:noProof/>
            <w:webHidden/>
          </w:rPr>
          <w:fldChar w:fldCharType="begin"/>
        </w:r>
        <w:r w:rsidR="00943E65">
          <w:rPr>
            <w:noProof/>
            <w:webHidden/>
          </w:rPr>
          <w:instrText xml:space="preserve"> PAGEREF _Toc125017923 \h </w:instrText>
        </w:r>
        <w:r w:rsidR="00943E65">
          <w:rPr>
            <w:noProof/>
            <w:webHidden/>
          </w:rPr>
        </w:r>
        <w:r w:rsidR="00943E65">
          <w:rPr>
            <w:noProof/>
            <w:webHidden/>
          </w:rPr>
          <w:fldChar w:fldCharType="separate"/>
        </w:r>
        <w:r w:rsidR="00DC0B21">
          <w:rPr>
            <w:noProof/>
            <w:webHidden/>
          </w:rPr>
          <w:t>14</w:t>
        </w:r>
        <w:r w:rsidR="00943E65">
          <w:rPr>
            <w:noProof/>
            <w:webHidden/>
          </w:rPr>
          <w:fldChar w:fldCharType="end"/>
        </w:r>
      </w:hyperlink>
    </w:p>
    <w:p w14:paraId="75F8FCA7" w14:textId="264CDA5E" w:rsidR="00943E65" w:rsidRDefault="00E34E92">
      <w:pPr>
        <w:pStyle w:val="TOC1"/>
        <w:rPr>
          <w:rFonts w:eastAsiaTheme="minorEastAsia"/>
          <w:b w:val="0"/>
          <w:caps w:val="0"/>
          <w:noProof/>
          <w:sz w:val="22"/>
          <w:lang w:val="en-US" w:eastAsia="en-US" w:bidi="ar-SA"/>
        </w:rPr>
      </w:pPr>
      <w:hyperlink w:anchor="_Toc125017924" w:history="1">
        <w:r w:rsidR="00943E65" w:rsidRPr="009F6A4C">
          <w:rPr>
            <w:rStyle w:val="Hyperlink"/>
            <w:noProof/>
          </w:rPr>
          <w:t>Додаток B – Суб’єкти даних і категорії персональних даних</w:t>
        </w:r>
        <w:r w:rsidR="00943E65">
          <w:rPr>
            <w:noProof/>
            <w:webHidden/>
          </w:rPr>
          <w:tab/>
        </w:r>
        <w:r w:rsidR="00943E65">
          <w:rPr>
            <w:noProof/>
            <w:webHidden/>
          </w:rPr>
          <w:fldChar w:fldCharType="begin"/>
        </w:r>
        <w:r w:rsidR="00943E65">
          <w:rPr>
            <w:noProof/>
            <w:webHidden/>
          </w:rPr>
          <w:instrText xml:space="preserve"> PAGEREF _Toc125017924 \h </w:instrText>
        </w:r>
        <w:r w:rsidR="00943E65">
          <w:rPr>
            <w:noProof/>
            <w:webHidden/>
          </w:rPr>
        </w:r>
        <w:r w:rsidR="00943E65">
          <w:rPr>
            <w:noProof/>
            <w:webHidden/>
          </w:rPr>
          <w:fldChar w:fldCharType="separate"/>
        </w:r>
        <w:r w:rsidR="00DC0B21">
          <w:rPr>
            <w:noProof/>
            <w:webHidden/>
          </w:rPr>
          <w:t>17</w:t>
        </w:r>
        <w:r w:rsidR="00943E65">
          <w:rPr>
            <w:noProof/>
            <w:webHidden/>
          </w:rPr>
          <w:fldChar w:fldCharType="end"/>
        </w:r>
      </w:hyperlink>
    </w:p>
    <w:p w14:paraId="6C019112" w14:textId="09CFD321" w:rsidR="00943E65" w:rsidRDefault="00E34E92">
      <w:pPr>
        <w:pStyle w:val="TOC1"/>
        <w:rPr>
          <w:rFonts w:eastAsiaTheme="minorEastAsia"/>
          <w:b w:val="0"/>
          <w:caps w:val="0"/>
          <w:noProof/>
          <w:sz w:val="22"/>
          <w:lang w:val="en-US" w:eastAsia="en-US" w:bidi="ar-SA"/>
        </w:rPr>
      </w:pPr>
      <w:hyperlink w:anchor="_Toc125017925" w:history="1">
        <w:r w:rsidR="00943E65" w:rsidRPr="009F6A4C">
          <w:rPr>
            <w:rStyle w:val="Hyperlink"/>
            <w:noProof/>
          </w:rPr>
          <w:t>Додаток C – Доповнення про додаткові гарантії</w:t>
        </w:r>
        <w:r w:rsidR="00943E65">
          <w:rPr>
            <w:noProof/>
            <w:webHidden/>
          </w:rPr>
          <w:tab/>
        </w:r>
        <w:r w:rsidR="00943E65">
          <w:rPr>
            <w:noProof/>
            <w:webHidden/>
          </w:rPr>
          <w:fldChar w:fldCharType="begin"/>
        </w:r>
        <w:r w:rsidR="00943E65">
          <w:rPr>
            <w:noProof/>
            <w:webHidden/>
          </w:rPr>
          <w:instrText xml:space="preserve"> PAGEREF _Toc125017925 \h </w:instrText>
        </w:r>
        <w:r w:rsidR="00943E65">
          <w:rPr>
            <w:noProof/>
            <w:webHidden/>
          </w:rPr>
        </w:r>
        <w:r w:rsidR="00943E65">
          <w:rPr>
            <w:noProof/>
            <w:webHidden/>
          </w:rPr>
          <w:fldChar w:fldCharType="separate"/>
        </w:r>
        <w:r w:rsidR="00DC0B21">
          <w:rPr>
            <w:noProof/>
            <w:webHidden/>
          </w:rPr>
          <w:t>19</w:t>
        </w:r>
        <w:r w:rsidR="00943E65">
          <w:rPr>
            <w:noProof/>
            <w:webHidden/>
          </w:rPr>
          <w:fldChar w:fldCharType="end"/>
        </w:r>
      </w:hyperlink>
    </w:p>
    <w:p w14:paraId="132749DE" w14:textId="663F0633" w:rsidR="00943E65" w:rsidRDefault="00E34E92">
      <w:pPr>
        <w:pStyle w:val="TOC1"/>
        <w:rPr>
          <w:rFonts w:eastAsiaTheme="minorEastAsia"/>
          <w:b w:val="0"/>
          <w:caps w:val="0"/>
          <w:noProof/>
          <w:sz w:val="22"/>
          <w:lang w:val="en-US" w:eastAsia="en-US" w:bidi="ar-SA"/>
        </w:rPr>
      </w:pPr>
      <w:hyperlink w:anchor="_Toc125017926" w:history="1">
        <w:r w:rsidR="00943E65" w:rsidRPr="009F6A4C">
          <w:rPr>
            <w:rStyle w:val="Hyperlink"/>
            <w:noProof/>
          </w:rPr>
          <w:t>Доповнення 1. Умови Генерального регламенту із захисту персональних даних, ухваленого Європейським Союзом</w:t>
        </w:r>
        <w:r w:rsidR="00943E65">
          <w:rPr>
            <w:noProof/>
            <w:webHidden/>
          </w:rPr>
          <w:tab/>
        </w:r>
        <w:r w:rsidR="00943E65">
          <w:rPr>
            <w:noProof/>
            <w:webHidden/>
          </w:rPr>
          <w:fldChar w:fldCharType="begin"/>
        </w:r>
        <w:r w:rsidR="00943E65">
          <w:rPr>
            <w:noProof/>
            <w:webHidden/>
          </w:rPr>
          <w:instrText xml:space="preserve"> PAGEREF _Toc125017926 \h </w:instrText>
        </w:r>
        <w:r w:rsidR="00943E65">
          <w:rPr>
            <w:noProof/>
            <w:webHidden/>
          </w:rPr>
        </w:r>
        <w:r w:rsidR="00943E65">
          <w:rPr>
            <w:noProof/>
            <w:webHidden/>
          </w:rPr>
          <w:fldChar w:fldCharType="separate"/>
        </w:r>
        <w:r w:rsidR="00DC0B21">
          <w:rPr>
            <w:noProof/>
            <w:webHidden/>
          </w:rPr>
          <w:t>20</w:t>
        </w:r>
        <w:r w:rsidR="00943E65">
          <w:rPr>
            <w:noProof/>
            <w:webHidden/>
          </w:rPr>
          <w:fldChar w:fldCharType="end"/>
        </w:r>
      </w:hyperlink>
    </w:p>
    <w:p w14:paraId="078B3149" w14:textId="65497388"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17897"/>
      <w:bookmarkStart w:id="6" w:name="Introduction"/>
      <w:r>
        <w:lastRenderedPageBreak/>
        <w:t>Вступ</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 Способом посилання DPA включено до Умов для продуктів та інших угод Майкрософт. Сторони також домовляються, що за винятком випадку існування окремої угоди про надання Професійних послуг DPA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255AE795" w14:textId="77777777" w:rsidR="00FA242A" w:rsidRPr="001E33CF" w:rsidRDefault="00FA242A" w:rsidP="00FA242A">
      <w:pPr>
        <w:pStyle w:val="ProductList-Body"/>
        <w:spacing w:after="120"/>
        <w:rPr>
          <w:spacing w:val="-1"/>
        </w:rPr>
      </w:pPr>
      <w:bookmarkStart w:id="13" w:name="_Toc42764827"/>
      <w:bookmarkEnd w:id="7"/>
      <w:bookmarkEnd w:id="8"/>
      <w:bookmarkEnd w:id="9"/>
      <w:r w:rsidRPr="001E33CF">
        <w:rPr>
          <w:spacing w:val="-1"/>
        </w:rPr>
        <w:t>У разі будь-якого конфлікту або невідповідності між Умовами DPA та іншими умовами, викладеними в угоді про корпоративне ліцензування «Volume Licensing» Клієнта чи в інших застосовних угодах у зв’язку з Продуктами й Послугами («Угода клієнта»), Умови DPA матимуть переважну силу. Положення Умов DPA замінюють собою будь-які суперечні умови Положення Майкрософт про конфіденційність, які в</w:t>
      </w:r>
      <w:r>
        <w:rPr>
          <w:spacing w:val="-1"/>
          <w:lang w:val="en-US"/>
        </w:rPr>
        <w:t> </w:t>
      </w:r>
      <w:r w:rsidRPr="001E33CF">
        <w:rPr>
          <w:spacing w:val="-1"/>
        </w:rPr>
        <w:t xml:space="preserve">іншому разі можуть застосовуватися до обробки Даних клієнта, Даних професійних послуг або Персональних даних, як визначено в цьому документі. </w:t>
      </w:r>
    </w:p>
    <w:p w14:paraId="2B731034" w14:textId="77777777" w:rsidR="00FA242A" w:rsidRPr="000D52B2" w:rsidRDefault="00FA242A" w:rsidP="00FA242A">
      <w:pPr>
        <w:pStyle w:val="ProductList-Body"/>
        <w:spacing w:after="120"/>
        <w:rPr>
          <w:spacing w:val="-1"/>
        </w:rPr>
      </w:pPr>
      <w:r w:rsidRPr="000D52B2">
        <w:rPr>
          <w:spacing w:val="-1"/>
        </w:rPr>
        <w:t>Майкрософт бере на себе зобов’язання в цьому DPA перед усіма Клієнтами, які мають дійсну Угоду клієнта.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5EBB00B4" w14:textId="77777777" w:rsidR="00DD6D76" w:rsidRPr="00FC77AC" w:rsidRDefault="00DD6D76" w:rsidP="00DD6D76">
      <w:pPr>
        <w:pStyle w:val="ProductList-SubSubSectionHeading"/>
        <w:spacing w:after="120"/>
        <w:outlineLvl w:val="1"/>
      </w:pPr>
      <w:bookmarkStart w:id="14" w:name="_Toc125017898"/>
      <w:r>
        <w:t>Належні до застосування Умови й оновлення DPA</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Обмеження щодо оновлень</w:t>
      </w:r>
    </w:p>
    <w:p w14:paraId="79D3DC85" w14:textId="77777777" w:rsidR="00814E48" w:rsidRDefault="00814E48" w:rsidP="00814E48">
      <w:pPr>
        <w:pStyle w:val="ProductList-Body"/>
        <w:spacing w:after="120"/>
        <w:ind w:left="158"/>
      </w:pPr>
      <w:bookmarkStart w:id="15" w:name="_Hlk40343587"/>
      <w:r>
        <w:t>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DPA, які є чинними на той час, і вони не змінюються протягом терміну передплати Клієнта на Продукт або</w:t>
      </w:r>
      <w:r>
        <w:rPr>
          <w:lang w:val="en-US"/>
        </w:rPr>
        <w:t> </w:t>
      </w:r>
      <w:r>
        <w:t xml:space="preserve">терміну цієї Професійної послуги. Коли Клієнт отримує постійну ліцензію на Програмне забезпечення, застосовуються чинні на той момент Умови DPA (відповідно до одного й того самого положення щодо визначення чинних на той момент Умов для продукту для цього Програмного забезпечення в Угоді клієнта), які не змінюються протягом терміну дії ліцензії Клієнта на це Програмне забезпечення. </w:t>
      </w:r>
    </w:p>
    <w:p w14:paraId="2112911C" w14:textId="77777777" w:rsidR="00DD6D76" w:rsidRPr="00FC77AC" w:rsidRDefault="00DD6D76" w:rsidP="00DD6D76">
      <w:pPr>
        <w:pStyle w:val="ProductList-Body"/>
        <w:spacing w:after="120"/>
        <w:ind w:left="187"/>
        <w:outlineLvl w:val="2"/>
      </w:pPr>
      <w:r>
        <w:rPr>
          <w:b/>
          <w:color w:val="0072C6"/>
        </w:rPr>
        <w:t>Нові функції, додаткові компоненти або супутнє програмне забезпечення</w:t>
      </w:r>
      <w:bookmarkEnd w:id="15"/>
    </w:p>
    <w:p w14:paraId="6055A2C1" w14:textId="6E4DF0FA" w:rsidR="00DD6D76" w:rsidRPr="00FC77AC" w:rsidRDefault="00DD6D76" w:rsidP="00DD6D76">
      <w:pPr>
        <w:pStyle w:val="ProductList-Body"/>
        <w:spacing w:after="120"/>
        <w:ind w:left="158"/>
      </w:pPr>
      <w:r>
        <w:t>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 Послуг), Майкрософт може передбачати умови або вносити оновлення в DPA, що застосовуються до використання Клієнтом цих нових елементів. Якщо такі умови містять будь-які суттєві несприятливі зміни Умов DPA,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5051C02C" w14:textId="77777777" w:rsidR="00DD6D76" w:rsidRPr="00FC77AC" w:rsidRDefault="00DD6D76" w:rsidP="00DD6D76">
      <w:pPr>
        <w:pStyle w:val="ProductList-Body"/>
        <w:spacing w:after="120"/>
        <w:ind w:left="187"/>
        <w:outlineLvl w:val="2"/>
      </w:pPr>
      <w:r>
        <w:rPr>
          <w:b/>
          <w:color w:val="0072C6"/>
        </w:rPr>
        <w:t>Регулювання та вимоги з боку державних органів</w:t>
      </w:r>
    </w:p>
    <w:p w14:paraId="6B462DB3" w14:textId="22D3B5A8" w:rsidR="00DD6D76" w:rsidRPr="00FC77AC" w:rsidRDefault="00DD6D76" w:rsidP="00DD6D76">
      <w:pPr>
        <w:pStyle w:val="ProductList-Body"/>
        <w:spacing w:after="120"/>
        <w:ind w:left="158"/>
      </w:pPr>
      <w:r>
        <w:t>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де існує або існуватиме державна вимога чи зобов’язання, яке (1) поширює на Майкрософт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наданням Продукту або пропонуванням Професійних послуг без внесення змін і/або (3) змушує Майкрософт вважати, що Умови DPA або Продукт чи Професійна послуга можуть суперечити такій вимозі чи зобов’язанню.</w:t>
      </w:r>
    </w:p>
    <w:p w14:paraId="533F1F74" w14:textId="77777777" w:rsidR="009776B9" w:rsidRPr="00FC77AC" w:rsidRDefault="009776B9" w:rsidP="007829B6">
      <w:pPr>
        <w:pStyle w:val="ProductList-SubSubSectionHeading"/>
        <w:spacing w:after="120"/>
        <w:outlineLvl w:val="1"/>
      </w:pPr>
      <w:bookmarkStart w:id="16" w:name="_Toc125017899"/>
      <w:r>
        <w:t>Електронні повідомлення</w:t>
      </w:r>
      <w:bookmarkEnd w:id="10"/>
      <w:bookmarkEnd w:id="11"/>
      <w:bookmarkEnd w:id="12"/>
      <w:bookmarkEnd w:id="16"/>
    </w:p>
    <w:p w14:paraId="37A67D7B" w14:textId="0CECD8B1" w:rsidR="009776B9" w:rsidRPr="00FC77AC" w:rsidRDefault="009776B9" w:rsidP="007829B6">
      <w:pPr>
        <w:pStyle w:val="ProductList-Body"/>
        <w:spacing w:after="120"/>
      </w:pPr>
      <w: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17900"/>
      <w:r>
        <w:t>Попередні версії</w:t>
      </w:r>
      <w:bookmarkEnd w:id="17"/>
      <w:bookmarkEnd w:id="18"/>
      <w:bookmarkEnd w:id="19"/>
      <w:bookmarkEnd w:id="20"/>
    </w:p>
    <w:p w14:paraId="6CA8233C" w14:textId="7541A4D0" w:rsidR="009776B9" w:rsidRPr="00FC77AC" w:rsidRDefault="00DD6D76" w:rsidP="007829B6">
      <w:pPr>
        <w:pStyle w:val="ProductList-Body"/>
        <w:spacing w:after="120"/>
      </w:pPr>
      <w:r>
        <w:t xml:space="preserve">В Умовах DPA наведено умови стосовно Продуктів і Професійних послуг, що доступні на цей час. Щоб ознайомитися зі старішими версіями Умов DPA, Клієнт може перейти на сторінку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або звернутися до свого торговельного партнера чи до менеджера з роботи з клієнтами Майкрософт.</w:t>
      </w:r>
    </w:p>
    <w:bookmarkStart w:id="22" w:name="_Hlk494736247"/>
    <w:bookmarkStart w:id="23" w:name="_Hlk494736381"/>
    <w:p w14:paraId="5CA89841" w14:textId="00F6D54E"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sidR="008E06F6">
          <w:rPr>
            <w:rStyle w:val="Hyperlink"/>
            <w:sz w:val="16"/>
            <w:szCs w:val="16"/>
          </w:rPr>
          <w:t>Загальні умови</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017901"/>
      <w:bookmarkStart w:id="28" w:name="Definitions"/>
      <w:bookmarkEnd w:id="22"/>
      <w:bookmarkEnd w:id="23"/>
      <w:r>
        <w:lastRenderedPageBreak/>
        <w:t>Визначення</w:t>
      </w:r>
      <w:bookmarkEnd w:id="24"/>
      <w:bookmarkEnd w:id="25"/>
      <w:bookmarkEnd w:id="26"/>
      <w:bookmarkEnd w:id="27"/>
    </w:p>
    <w:bookmarkEnd w:id="28"/>
    <w:p w14:paraId="5E5D6F72" w14:textId="77777777" w:rsidR="007D07B4" w:rsidRDefault="007D07B4" w:rsidP="007D07B4">
      <w:pPr>
        <w:pStyle w:val="ProductList-Body"/>
        <w:spacing w:after="120"/>
      </w:pPr>
      <w:r>
        <w:t>Терміни, написані з великої літери, але не визначені в цьому DPA, мають значення, визначені в Угоді клієнта. У цьому DPA використовуються перелічені нижче визначені терміни.</w:t>
      </w:r>
    </w:p>
    <w:p w14:paraId="1D689A74" w14:textId="77777777" w:rsidR="00B0233F" w:rsidRPr="00A961FA" w:rsidRDefault="00B0233F" w:rsidP="008E5285">
      <w:pPr>
        <w:pStyle w:val="ProductList-Body"/>
        <w:spacing w:after="80"/>
        <w:rPr>
          <w:spacing w:val="-3"/>
        </w:rPr>
      </w:pPr>
      <w:r w:rsidRPr="00A961FA">
        <w:rPr>
          <w:spacing w:val="-3"/>
        </w:rP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50FA0EF5" w14:textId="77777777" w:rsidR="00B0233F" w:rsidRPr="00FC77AC" w:rsidRDefault="00B0233F" w:rsidP="008E5285">
      <w:pPr>
        <w:pStyle w:val="ProductList-Body"/>
        <w:spacing w:after="80"/>
      </w:pPr>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241CBD66" w14:textId="77777777" w:rsidR="00B0233F" w:rsidRPr="00FC77AC" w:rsidRDefault="00B0233F" w:rsidP="008E5285">
      <w:pPr>
        <w:pStyle w:val="ProductList-Body"/>
        <w:spacing w:after="80"/>
      </w:pPr>
      <w:r>
        <w:t xml:space="preserve">Термін «Умови DPA» – це умови в DPA та будь-які умови для окремих продуктів у документі «Умови для продукту», які спеціально доповнюють або змінюють умови щодо безпеки або конфіденційності в DPA для конкретного Продукту (або функції Продукту). У разі виникнення будь-якої правової колізії або невідповідності між DPA та будь-якими такими умовами щодо окремого Продукту, переважну силу мають умови щодо окремого продукту (або функції Продукту). </w:t>
      </w:r>
    </w:p>
    <w:p w14:paraId="6F8084EB" w14:textId="77777777" w:rsidR="00BD28D7" w:rsidRPr="00FC77AC" w:rsidRDefault="00B0233F" w:rsidP="008E5285">
      <w:pPr>
        <w:pStyle w:val="ProductList-Body"/>
        <w:spacing w:after="8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7D9AB736" w14:textId="09F0A1EC" w:rsidR="00B0233F" w:rsidRPr="00FC77AC" w:rsidRDefault="00B0233F" w:rsidP="008E5285">
      <w:pPr>
        <w:pStyle w:val="ProductList-Body"/>
        <w:spacing w:after="80"/>
      </w:pPr>
      <w:r>
        <w:t xml:space="preserve">«Місцеві закони із захисту даних у ЄС/ЄЕЗ» – будь-які підзаконні нормативно-правові акти й будь-які нормативно-правові акти із впровадження Регламенту GDPR. </w:t>
      </w:r>
    </w:p>
    <w:p w14:paraId="3373858F" w14:textId="5C45B172" w:rsidR="00B0233F" w:rsidRPr="00FC77AC" w:rsidRDefault="00B0233F" w:rsidP="008E5285">
      <w:pPr>
        <w:pStyle w:val="ProductList-Body"/>
        <w:spacing w:after="80"/>
      </w:pPr>
      <w:r>
        <w:t xml:space="preserve">«Умови Генерального регламенту із захисту персональних даних» – умови, наведені в </w:t>
      </w:r>
      <w:hyperlink w:anchor="Attachment1" w:history="1">
        <w:r>
          <w:rPr>
            <w:rStyle w:val="Hyperlink"/>
          </w:rPr>
          <w:t>Доповненні 1</w:t>
        </w:r>
      </w:hyperlink>
      <w:r>
        <w:t>, за якими Майкрософт бере обов’язкові зобов’язання щодо обробки Персональних даних відповідно до статті 28 Регламенту GDPR.</w:t>
      </w:r>
    </w:p>
    <w:p w14:paraId="71D78B00" w14:textId="77777777" w:rsidR="00B0233F" w:rsidRPr="00FC77AC" w:rsidRDefault="00B0233F" w:rsidP="008E5285">
      <w:pPr>
        <w:pStyle w:val="ProductList-Body"/>
        <w:spacing w:after="8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74FC66D9" w14:textId="77777777" w:rsidR="00B0233F" w:rsidRPr="00FC77AC" w:rsidRDefault="00B0233F" w:rsidP="008E5285">
      <w:pPr>
        <w:pStyle w:val="ProductList-Body"/>
        <w:spacing w:after="80"/>
      </w:pPr>
      <w:r>
        <w:t xml:space="preserve">Термін «Продукт» має значення, передбачене угодою корпоративного ліцензування «Volume Licensing». Задля легкості посилання термін «Продукт» включає Онлайнові служби та Програмне забезпечення згідно з визначенням, передбаченим угодою корпоративного ліцензування «Volume Licensing». </w:t>
      </w:r>
    </w:p>
    <w:p w14:paraId="120289BF" w14:textId="77777777" w:rsidR="00B0233F" w:rsidRPr="00FC77AC" w:rsidRDefault="00B0233F" w:rsidP="008E5285">
      <w:pPr>
        <w:pStyle w:val="ProductList-Body"/>
        <w:spacing w:after="80"/>
      </w:pPr>
      <w:r>
        <w:t>«Продукти та Послуги» – це Продукти та Професійні послуги. Доступність Продуктів і Професійних послуг може змінюватися залежно від регіону, при цьому застосовність цього DPA до конкретних Продуктів і Професійних послуг підлягає обмеженням, викладеним у розділі «Обсяг застосування» цього DPA.</w:t>
      </w:r>
    </w:p>
    <w:p w14:paraId="496E1BE5" w14:textId="77777777" w:rsidR="003C1FB9" w:rsidRDefault="003C1FB9" w:rsidP="003C1FB9">
      <w:pPr>
        <w:pStyle w:val="ProductList-Body"/>
        <w:spacing w:after="120"/>
      </w:pPr>
      <w:r>
        <w:t>«Професійні послуги» – це наведені далі послуги: (а) консультаційні послуги Майкрософт, які складаються з послуг із планування, консультування, керування, перенесення даних, розгортання та розробки рішень і програмного забезпечення, що надаються за Замовленням корпоративних послуг Microsoft або, якщо це узгоджено в Описі проекту, за Угодою про прискорення хмарних робочих процесів, яка включає це доповнення DPA за допомогою посилання; (б) послуги з технічної підтримки, що надаються з боку Майкрософт і</w:t>
      </w:r>
      <w:r>
        <w:rPr>
          <w:lang w:val="en-US"/>
        </w:rPr>
        <w:t> </w:t>
      </w:r>
      <w:r>
        <w:t>допомагають клієнтам виявляти та вирішувати проблеми, які впливають на Продукти, включно з технічною підтримкою, що надається в</w:t>
      </w:r>
      <w:r>
        <w:rPr>
          <w:lang w:val="en-US"/>
        </w:rPr>
        <w:t> </w:t>
      </w:r>
      <w:r>
        <w:t>межах послуг Комплексної або Прем’єр-підтримки Microsoft, а також будь-які інші комерційні послуги технічної підтримки. Професійні послуги не включають Продукти або (тільки для цілей DPA) Додаткові професійні послуги.</w:t>
      </w:r>
    </w:p>
    <w:p w14:paraId="5706395E" w14:textId="77777777" w:rsidR="00B0233F" w:rsidRPr="00FC77AC" w:rsidRDefault="00B0233F" w:rsidP="008E5285">
      <w:pPr>
        <w:pStyle w:val="ProductList-Body"/>
        <w:spacing w:after="80"/>
      </w:pPr>
      <w:r>
        <w:t xml:space="preserve">«Дані професійних послуг» – це всі дані, зокрема всі текстові, звукові, відео, графічні файли або програмне забезпечення, які в процесі взаємодії з Майкрософт для отримання Професійних послуг, надаються Майкрософт безпосередньо або від свого імені (або які Майкрософт отримує з Продукту за дозволом Клієнта), або які були іншим чином отримані чи оброблені Майкрософт або від свого імені. </w:t>
      </w:r>
    </w:p>
    <w:p w14:paraId="24D3B387" w14:textId="77777777" w:rsidR="00B0233F" w:rsidRPr="00FC77AC" w:rsidRDefault="00B0233F" w:rsidP="008E5285">
      <w:pPr>
        <w:pStyle w:val="ProductList-Body"/>
        <w:spacing w:after="80"/>
      </w:pPr>
      <w:r>
        <w:t>«Стандартні договірні положення 2021 р» – стандартні положення про захист даних (модуль передавання даних від обробника до обробника) між компанією Microsoft Ireland Operations Limited і корпорацією Майкрософт для передавання персональних даних від обробників у ЄЕЗ обробникам, заснованих у третіх країнах, які не забезпечують адекватний рівень захисту даних, як описано в статті 46 GDPR і затверджено рішенням Європейської Комісії 2021/914/EC від 4 червня 2021 р.</w:t>
      </w:r>
    </w:p>
    <w:p w14:paraId="689AF67E" w14:textId="77777777" w:rsidR="00B0233F" w:rsidRPr="00FC77AC" w:rsidRDefault="00B0233F" w:rsidP="008E5285">
      <w:pPr>
        <w:pStyle w:val="ProductList-Body"/>
        <w:spacing w:after="80"/>
      </w:pPr>
      <w:r>
        <w:t xml:space="preserve">Термін «Субобробник» означає інших обробників, послугами яких Майкрософт користується для обробки Даних клієнта, Даних професійних послуг і Персональних даних, як описано в статті 28 GDPR. </w:t>
      </w:r>
    </w:p>
    <w:p w14:paraId="1BEF1F4F" w14:textId="77777777" w:rsidR="00B0233F" w:rsidRPr="00FC77AC" w:rsidRDefault="00B0233F" w:rsidP="008E5285">
      <w:pPr>
        <w:pStyle w:val="ProductList-Body"/>
        <w:spacing w:after="80"/>
      </w:pPr>
      <w:r>
        <w:t xml:space="preserve">«Додаткові послуги підтримки» – це запити підтримки, рівень яких підвищено від служби підтримки до робочої групи інженерів Продукту задля вирішення та іншого консультування, а також отримання підтримки Майкрософт, яка надається стосовно Продуктів або угоди корпоративного ліцензування «Volume Licensing», що не включені до визначення Професійних послуг. </w:t>
      </w:r>
    </w:p>
    <w:p w14:paraId="6D4DB565" w14:textId="3F90E3E1" w:rsidR="00DD6D76" w:rsidRPr="00FC77AC" w:rsidRDefault="00B0233F" w:rsidP="008E5285">
      <w:pPr>
        <w:pStyle w:val="ProductList-Body"/>
        <w:spacing w:after="80"/>
      </w:pPr>
      <w:r>
        <w:t xml:space="preserve">Терміни, написані з маленької літери, які використовуються, але не мають визначень у цьому DPA, наприклад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w:t>
      </w:r>
    </w:p>
    <w:p w14:paraId="77C9E5E9" w14:textId="2F7A3C49" w:rsidR="00253BA3" w:rsidRPr="00FC77AC" w:rsidRDefault="00E34E92" w:rsidP="00C35BD5">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FC72B7">
          <w:rPr>
            <w:rStyle w:val="Hyperlink"/>
            <w:sz w:val="16"/>
            <w:szCs w:val="16"/>
          </w:rPr>
          <w:t>Загальні умови</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17902"/>
      <w:bookmarkStart w:id="33" w:name="GeneralTerms"/>
      <w:r>
        <w:lastRenderedPageBreak/>
        <w:t>Загальні умови</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017903"/>
      <w:bookmarkEnd w:id="33"/>
      <w:r>
        <w:t>Відповідність законам</w:t>
      </w:r>
      <w:bookmarkEnd w:id="34"/>
    </w:p>
    <w:p w14:paraId="509F82CC" w14:textId="1CDB4F5F" w:rsidR="00BA0FD4" w:rsidRPr="00FC77AC" w:rsidRDefault="00BA0FD4" w:rsidP="0041679B">
      <w:pPr>
        <w:pStyle w:val="ProductList-Body"/>
        <w:keepNext/>
        <w:spacing w:after="120"/>
      </w:pPr>
      <w: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74B7325D" w:rsidR="00BA0FD4" w:rsidRPr="00FC77AC" w:rsidRDefault="00BA0FD4" w:rsidP="007829B6">
      <w:pPr>
        <w:pStyle w:val="ProductList-Body"/>
        <w:spacing w:after="120"/>
      </w:pPr>
      <w: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того,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на запити видалити вміст відповідно до закону США «Про захист авторських прав у цифрову епоху» або інших належних до застосування законів.</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17904"/>
      <w:bookmarkStart w:id="40" w:name="DatProtectionTerms"/>
      <w:r>
        <w:t>Умови захисту даних</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Цей розділ DPA поділено на такі підрозділи:</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Сфера застосування</w:t>
      </w:r>
    </w:p>
    <w:p w14:paraId="40503B6A" w14:textId="77777777" w:rsidR="00DD6D76" w:rsidRPr="00FC77AC" w:rsidRDefault="00DD6D76" w:rsidP="00DD6D76">
      <w:pPr>
        <w:pStyle w:val="ProductList-Body"/>
        <w:numPr>
          <w:ilvl w:val="0"/>
          <w:numId w:val="5"/>
        </w:numPr>
      </w:pPr>
      <w:r>
        <w:t>Характер обробки даних; право власності</w:t>
      </w:r>
    </w:p>
    <w:p w14:paraId="610419A9" w14:textId="77777777" w:rsidR="00DD6D76" w:rsidRPr="00FC77AC" w:rsidRDefault="00DD6D76" w:rsidP="00DD6D76">
      <w:pPr>
        <w:pStyle w:val="ProductList-Body"/>
        <w:numPr>
          <w:ilvl w:val="0"/>
          <w:numId w:val="5"/>
        </w:numPr>
      </w:pPr>
      <w:r>
        <w:t>Розголошення Оброблених даних</w:t>
      </w:r>
    </w:p>
    <w:p w14:paraId="75596586" w14:textId="77777777" w:rsidR="00DD6D76" w:rsidRPr="00FC77AC" w:rsidRDefault="00DD6D76" w:rsidP="00DD6D76">
      <w:pPr>
        <w:pStyle w:val="ProductList-Body"/>
        <w:numPr>
          <w:ilvl w:val="0"/>
          <w:numId w:val="5"/>
        </w:numPr>
      </w:pPr>
      <w:r>
        <w:t>Обробка Персональних даних; GDPR</w:t>
      </w:r>
    </w:p>
    <w:p w14:paraId="0198AC8F" w14:textId="77777777" w:rsidR="00DD6D76" w:rsidRPr="00FC77AC" w:rsidRDefault="00DD6D76" w:rsidP="00DD6D76">
      <w:pPr>
        <w:pStyle w:val="ProductList-Body"/>
        <w:numPr>
          <w:ilvl w:val="0"/>
          <w:numId w:val="5"/>
        </w:numPr>
      </w:pPr>
      <w:r>
        <w:t>Безпека даних</w:t>
      </w:r>
    </w:p>
    <w:p w14:paraId="5920AC8F" w14:textId="77777777" w:rsidR="00DD6D76" w:rsidRPr="00FC77AC" w:rsidRDefault="00DD6D76" w:rsidP="00DD6D76">
      <w:pPr>
        <w:pStyle w:val="ProductList-Body"/>
        <w:numPr>
          <w:ilvl w:val="0"/>
          <w:numId w:val="5"/>
        </w:numPr>
      </w:pPr>
      <w:r>
        <w:t>Сповіщення про інцидент безпеки</w:t>
      </w:r>
    </w:p>
    <w:p w14:paraId="5588D625" w14:textId="77777777" w:rsidR="00DD6D76" w:rsidRPr="00FC77AC" w:rsidRDefault="00DD6D76" w:rsidP="00DD6D76">
      <w:pPr>
        <w:pStyle w:val="ProductList-Body"/>
        <w:numPr>
          <w:ilvl w:val="0"/>
          <w:numId w:val="5"/>
        </w:numPr>
      </w:pPr>
      <w:r>
        <w:t>Передавання та розташування даних</w:t>
      </w:r>
    </w:p>
    <w:p w14:paraId="7D8C39D5" w14:textId="77777777" w:rsidR="00DD6D76" w:rsidRPr="00FC77AC" w:rsidRDefault="00DD6D76" w:rsidP="00DD6D76">
      <w:pPr>
        <w:pStyle w:val="ProductList-Body"/>
        <w:numPr>
          <w:ilvl w:val="0"/>
          <w:numId w:val="5"/>
        </w:numPr>
      </w:pPr>
      <w:r>
        <w:t>Збереження та видалення даних</w:t>
      </w:r>
    </w:p>
    <w:p w14:paraId="07938BE8" w14:textId="77777777" w:rsidR="00DD6D76" w:rsidRPr="00FC77AC" w:rsidRDefault="00DD6D76" w:rsidP="00DD6D76">
      <w:pPr>
        <w:pStyle w:val="ProductList-Body"/>
        <w:numPr>
          <w:ilvl w:val="0"/>
          <w:numId w:val="5"/>
        </w:numPr>
      </w:pPr>
      <w:r>
        <w:t>Зобов’язання обробника щодо дотримання конфіденційності</w:t>
      </w:r>
    </w:p>
    <w:p w14:paraId="426AE992" w14:textId="681B8EC4" w:rsidR="00DD6D76" w:rsidRPr="00FC77AC" w:rsidRDefault="00DD6D76" w:rsidP="00DD6D76">
      <w:pPr>
        <w:pStyle w:val="ProductList-Body"/>
        <w:numPr>
          <w:ilvl w:val="0"/>
          <w:numId w:val="5"/>
        </w:numPr>
      </w:pPr>
      <w:r>
        <w:t>Повідомлення про використання послуг Субобробників і засоби контролю цього процесу</w:t>
      </w:r>
    </w:p>
    <w:p w14:paraId="1A8F58EA" w14:textId="77777777" w:rsidR="00DD6D76" w:rsidRPr="00FC77AC" w:rsidRDefault="00DD6D76" w:rsidP="00DD6D76">
      <w:pPr>
        <w:pStyle w:val="ProductList-Body"/>
        <w:numPr>
          <w:ilvl w:val="0"/>
          <w:numId w:val="5"/>
        </w:numPr>
      </w:pPr>
      <w:r>
        <w:t>Освітні установи</w:t>
      </w:r>
    </w:p>
    <w:p w14:paraId="0852B871" w14:textId="77777777" w:rsidR="00DD6D76" w:rsidRPr="00FC77AC" w:rsidRDefault="00DD6D76" w:rsidP="00DD6D76">
      <w:pPr>
        <w:pStyle w:val="ProductList-Body"/>
        <w:numPr>
          <w:ilvl w:val="0"/>
          <w:numId w:val="5"/>
        </w:numPr>
      </w:pPr>
      <w:r>
        <w:t>Угода з клієнтом CJIS</w:t>
      </w:r>
    </w:p>
    <w:p w14:paraId="687A79B3" w14:textId="77777777" w:rsidR="00DD6D76" w:rsidRDefault="00DD6D76" w:rsidP="00DD6D76">
      <w:pPr>
        <w:pStyle w:val="ProductList-Body"/>
        <w:numPr>
          <w:ilvl w:val="0"/>
          <w:numId w:val="5"/>
        </w:numPr>
      </w:pPr>
      <w:r>
        <w:t>Бізнес-партнер за HIPAA</w:t>
      </w:r>
    </w:p>
    <w:p w14:paraId="366EFC9E" w14:textId="5ADE035A" w:rsidR="00943E65" w:rsidRPr="00FC77AC" w:rsidRDefault="00943E65" w:rsidP="00DD6D76">
      <w:pPr>
        <w:pStyle w:val="ProductList-Body"/>
        <w:numPr>
          <w:ilvl w:val="0"/>
          <w:numId w:val="5"/>
        </w:numPr>
      </w:pPr>
      <w:r>
        <w:t>Дані, пов’язані з телекомунікацією</w:t>
      </w:r>
    </w:p>
    <w:p w14:paraId="3D9BC023" w14:textId="0440E78C" w:rsidR="00DD6D76" w:rsidRPr="00FC77AC" w:rsidRDefault="00DD6D76" w:rsidP="00DD6D76">
      <w:pPr>
        <w:pStyle w:val="ProductList-Body"/>
        <w:numPr>
          <w:ilvl w:val="0"/>
          <w:numId w:val="5"/>
        </w:numPr>
      </w:pPr>
      <w:r>
        <w:t xml:space="preserve">Закон Каліфорнії «Про захист конфіденційності споживачів» (CCPA) </w:t>
      </w:r>
    </w:p>
    <w:p w14:paraId="1B26DF13" w14:textId="77777777" w:rsidR="00DD6D76" w:rsidRPr="00FC77AC" w:rsidRDefault="00DD6D76" w:rsidP="00DD6D76">
      <w:pPr>
        <w:pStyle w:val="ProductList-Body"/>
        <w:numPr>
          <w:ilvl w:val="0"/>
          <w:numId w:val="5"/>
        </w:numPr>
      </w:pPr>
      <w:r>
        <w:t>Біометричні дані</w:t>
      </w:r>
    </w:p>
    <w:p w14:paraId="406ABF0E" w14:textId="33BA9C1F" w:rsidR="002E2EC1" w:rsidRPr="00FC77AC" w:rsidRDefault="002E2EC1" w:rsidP="00DD6D76">
      <w:pPr>
        <w:pStyle w:val="ProductList-Body"/>
        <w:numPr>
          <w:ilvl w:val="0"/>
          <w:numId w:val="5"/>
        </w:numPr>
      </w:pPr>
      <w:r>
        <w:t>Додаткові професійні послуги</w:t>
      </w:r>
    </w:p>
    <w:p w14:paraId="3D48A602" w14:textId="77777777" w:rsidR="00DD6D76" w:rsidRPr="00FC77AC" w:rsidRDefault="00DD6D76" w:rsidP="00DD6D76">
      <w:pPr>
        <w:pStyle w:val="ProductList-Body"/>
        <w:numPr>
          <w:ilvl w:val="0"/>
          <w:numId w:val="5"/>
        </w:numPr>
      </w:pPr>
      <w:r>
        <w:t>Як звернутися до Майкрософт</w:t>
      </w:r>
    </w:p>
    <w:p w14:paraId="09D2EA5B" w14:textId="7B7561F9" w:rsidR="00DD6D76" w:rsidRPr="00FC77AC" w:rsidRDefault="00DD6D76" w:rsidP="00DD6D76">
      <w:pPr>
        <w:pStyle w:val="ProductList-Body"/>
        <w:numPr>
          <w:ilvl w:val="0"/>
          <w:numId w:val="5"/>
        </w:numPr>
      </w:pPr>
      <w:r>
        <w:t>Додаток А. Заходи безпеки</w:t>
      </w:r>
    </w:p>
    <w:p w14:paraId="7379A383" w14:textId="77777777" w:rsidR="00E3608A" w:rsidRPr="00FC77AC" w:rsidRDefault="00E3608A" w:rsidP="00E3608A">
      <w:pPr>
        <w:pStyle w:val="ProductList-Body"/>
        <w:numPr>
          <w:ilvl w:val="0"/>
          <w:numId w:val="5"/>
        </w:numPr>
      </w:pPr>
      <w:r>
        <w:t>Додаток B – Суб’єкти даних і категорії персональних даних</w:t>
      </w:r>
    </w:p>
    <w:p w14:paraId="4F3F3E86" w14:textId="3B4E27C1" w:rsidR="007B2B15" w:rsidRPr="00FC77AC" w:rsidRDefault="00E3608A">
      <w:pPr>
        <w:pStyle w:val="ProductList-Body"/>
        <w:numPr>
          <w:ilvl w:val="0"/>
          <w:numId w:val="5"/>
        </w:numPr>
      </w:pPr>
      <w:r>
        <w:t>Додаток C – Доповнення про додаткові гарантії.</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17905"/>
      <w:r>
        <w:t>Сфера застосування</w:t>
      </w:r>
      <w:bookmarkEnd w:id="41"/>
      <w:bookmarkEnd w:id="42"/>
      <w:bookmarkEnd w:id="43"/>
      <w:bookmarkEnd w:id="44"/>
      <w:bookmarkEnd w:id="45"/>
      <w:bookmarkEnd w:id="46"/>
      <w:bookmarkEnd w:id="47"/>
    </w:p>
    <w:p w14:paraId="210C3D41" w14:textId="64DE09DB" w:rsidR="00E122BB" w:rsidRPr="00FC77AC" w:rsidRDefault="00DD6D76" w:rsidP="00EF4F9A">
      <w:pPr>
        <w:pStyle w:val="ProductList-Body"/>
        <w:spacing w:after="100"/>
      </w:pPr>
      <w:r>
        <w:t xml:space="preserve">Умови DPA стосуються всіх Продуктів і Послуг, за винятком описаних у цьому розділі. </w:t>
      </w:r>
    </w:p>
    <w:p w14:paraId="4733F460" w14:textId="77777777" w:rsidR="00E152D6" w:rsidRPr="002F33F1" w:rsidRDefault="00E152D6" w:rsidP="00E152D6">
      <w:pPr>
        <w:pStyle w:val="ProductList-Body"/>
        <w:spacing w:after="120"/>
      </w:pPr>
      <w:r>
        <w:t>Умови DPA не застосовуються до будь-яких Продуктів або Професійних послуг, окремо визначених як такі, що виключені з обсягу, або тією мірою, якою вони визначені як такі, що виключені з обсягу, в Умовах для продуктів або відповідному Замовленні на виконання робіт. Ці Продукти регулюються умовами безпеки та конфіденційності застосовних Умов для конкретних продуктів або</w:t>
      </w:r>
      <w:r>
        <w:rPr>
          <w:lang w:val="en-US"/>
        </w:rPr>
        <w:t> </w:t>
      </w:r>
      <w:r>
        <w:t>Умов для замовлення на виконання робіт.</w:t>
      </w:r>
    </w:p>
    <w:p w14:paraId="68A4C943" w14:textId="4B000A84" w:rsidR="00CC3CFE" w:rsidRPr="00FC77AC" w:rsidRDefault="00CC3CFE" w:rsidP="00EF4F9A">
      <w:pPr>
        <w:pStyle w:val="ProductList-Body"/>
        <w:spacing w:after="100"/>
      </w:pPr>
      <w:r>
        <w:t>Задля ясності: Умови DPA застосовуються лише до обробки даних у середовищах, які перебувають під контролем Майкрософт і субобробників Майкрософт. Це включає дані, що надсилаються Майкрософт Продуктами та Послугами, але не включає дані, що залишаються в приміщенні Клієнта або в будь-яких вибраних Клієнтом сторонніх операційних середовищах.</w:t>
      </w:r>
    </w:p>
    <w:p w14:paraId="6A03C276" w14:textId="3188CF90" w:rsidR="00024B65" w:rsidRPr="00FC77AC" w:rsidRDefault="00024B65" w:rsidP="00EF4F9A">
      <w:pPr>
        <w:pStyle w:val="ProductList-Body"/>
        <w:spacing w:after="100"/>
      </w:pPr>
      <w: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1EF8D185" w14:textId="7E4F8D99" w:rsidR="00E122BB" w:rsidRPr="00FC77AC" w:rsidRDefault="00C85435" w:rsidP="00EF4F9A">
      <w:pPr>
        <w:pStyle w:val="ProductList-Body"/>
        <w:spacing w:after="100"/>
      </w:pPr>
      <w:r>
        <w:t>Засоби захисту конфіденційності й безпеки в підготовчих версіях можуть бути обмежені порівняно з тими, що зазвичай містяться в Продуктах і Послугах, або відрізнятися від них. Якщо не вказано інше, Клієнт не може використовувати Підготовчі версії для обробки Персональних даних або інших даних, до яких застосовуються вимоги юридичного або нормативного характеру щодо відповідності. У випадку Продуктів до Підготовчих версій не застосовуються такі положення цього DPA: «Обробка персональних даних; GDPR», «Безпека даних» і «Бізнес-партнер за HIPAA». Стосовно Професійних послуг пропозиції, призначені як Підготовчі версії або Обмежені випуски відповідають лише умовам Додаткових професійних послуг.</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17906"/>
      <w:bookmarkStart w:id="50" w:name="_Toc507768552"/>
      <w:bookmarkStart w:id="51" w:name="_Toc8395012"/>
      <w:r>
        <w:t xml:space="preserve">Характер обробки </w:t>
      </w:r>
      <w:bookmarkStart w:id="52" w:name="_Toc6563799"/>
      <w:bookmarkStart w:id="53" w:name="_Toc21617017"/>
      <w:r>
        <w:t>даних; право власності</w:t>
      </w:r>
      <w:bookmarkEnd w:id="48"/>
      <w:bookmarkEnd w:id="49"/>
      <w:bookmarkEnd w:id="52"/>
      <w:bookmarkEnd w:id="53"/>
    </w:p>
    <w:p w14:paraId="2B094C3F" w14:textId="54857FFF" w:rsidR="00C85435" w:rsidRPr="00FC77AC" w:rsidRDefault="0072723D" w:rsidP="007829B6">
      <w:pPr>
        <w:pStyle w:val="ProductList-Body"/>
        <w:spacing w:after="120"/>
      </w:pPr>
      <w:r>
        <w:t xml:space="preserve">Майкрософт використовуватиме й іншим чином оброблятиме Дані клієнта, Дані професійних послуг і Персональні дані виключно згідно з описом і з урахуванням обмежень, викладених нижче, (a) задля надання Клієнту Продуктів і Послуг згідно з викладеними в документах вказівками Клієнта та (b)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w:t>
      </w:r>
      <w:r>
        <w:lastRenderedPageBreak/>
        <w:t>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Обробка для надання </w:t>
      </w:r>
      <w:bookmarkEnd w:id="54"/>
      <w:r>
        <w:rPr>
          <w:b/>
          <w:color w:val="0072C6"/>
        </w:rPr>
        <w:t xml:space="preserve">Клієнту </w:t>
      </w:r>
      <w:bookmarkEnd w:id="55"/>
      <w:r>
        <w:rPr>
          <w:b/>
          <w:color w:val="0072C6"/>
        </w:rPr>
        <w:t>Продуктів і Послуг</w:t>
      </w:r>
    </w:p>
    <w:p w14:paraId="38AED162" w14:textId="1A14B373" w:rsidR="00C85435" w:rsidRPr="00FC77AC" w:rsidRDefault="00C85435" w:rsidP="00C35BD5">
      <w:pPr>
        <w:pStyle w:val="ProductList-Body"/>
        <w:keepNext/>
        <w:ind w:left="158"/>
      </w:pPr>
      <w:r>
        <w:rPr>
          <w:rFonts w:ascii="Calibri" w:eastAsia="Calibri" w:hAnsi="Calibri" w:cs="Arial"/>
        </w:rPr>
        <w:t>Для цілей цього DPA «надати» Продукт означає наведене далі:</w:t>
      </w:r>
      <w:r w:rsidR="00A961FA">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надання функціональних можливостей згідно з ліцензуванням, налаштуванням</w:t>
      </w:r>
      <w:r>
        <w:rPr>
          <w:rFonts w:ascii="Calibri" w:hAnsi="Calibri"/>
        </w:rPr>
        <w:t xml:space="preserve"> і </w:t>
      </w:r>
      <w:bookmarkEnd w:id="56"/>
      <w:bookmarkEnd w:id="57"/>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забезпечення актуальності й ефективності Продуктів, підвищення </w:t>
      </w:r>
      <w:r>
        <w:t>показників продуктивності,</w:t>
      </w:r>
      <w:r>
        <w:rPr>
          <w:rFonts w:ascii="Calibri" w:eastAsia="Calibri" w:hAnsi="Calibri" w:cs="Arial"/>
        </w:rPr>
        <w:t xml:space="preserve"> надійності, ефективності, якості та безпеки користувача.</w:t>
      </w:r>
    </w:p>
    <w:p w14:paraId="67A5736F" w14:textId="64D4F5EE" w:rsidR="004D3218" w:rsidRPr="00FC77AC" w:rsidRDefault="004D3218" w:rsidP="004D3218">
      <w:pPr>
        <w:pStyle w:val="ProductList-Body"/>
        <w:ind w:left="158"/>
      </w:pPr>
      <w:r>
        <w:rPr>
          <w:rFonts w:ascii="Calibri" w:eastAsia="Calibri" w:hAnsi="Calibri" w:cs="Arial"/>
        </w:rPr>
        <w:t>Для цілей цього DPA «надавати» Професійні послуги означає наведене далі:</w:t>
      </w:r>
      <w:r w:rsidR="00A961FA">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AA8E0CB" w14:textId="1BB19ACB" w:rsidR="004D3218" w:rsidRPr="00FC77AC" w:rsidRDefault="004D3218" w:rsidP="004D3218">
      <w:pPr>
        <w:pStyle w:val="ProductList-Body"/>
        <w:numPr>
          <w:ilvl w:val="0"/>
          <w:numId w:val="7"/>
        </w:numPr>
        <w:tabs>
          <w:tab w:val="clear" w:pos="158"/>
        </w:tabs>
        <w:ind w:left="922"/>
      </w:pPr>
      <w:r>
        <w:t>пошук і усунення несправностей (профілактика, виявлення, розслідування, пом’якшення та усунення проблем, включно з Інцидентами безпеки та проблемами, виявленими в Професійних послугах або відповідних Продуктах під час надання Професійних послуг);</w:t>
      </w:r>
    </w:p>
    <w:p w14:paraId="7EB6FDAD" w14:textId="5B47DB62" w:rsidR="004D3218" w:rsidRPr="00FC77AC" w:rsidRDefault="007821BC" w:rsidP="002369FF">
      <w:pPr>
        <w:pStyle w:val="ProductList-Body"/>
        <w:numPr>
          <w:ilvl w:val="0"/>
          <w:numId w:val="7"/>
        </w:numPr>
        <w:tabs>
          <w:tab w:val="clear" w:pos="158"/>
        </w:tabs>
        <w:spacing w:after="120"/>
        <w:ind w:left="922"/>
      </w:pPr>
      <w:r>
        <w:t>удосконалення процесів надання, показників ефективності, якості та безпеки Професійних послуг і Продуктів, на яких вони основані, з урахуванням виявлених проблем під час надання Професійних послуг, включно з виправленням дефектів програмного забезпечення, та інші заходи для забезпечення актуальності й ефективності Продуктів і Послуг.</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У кожному окремому випадку Продукти й Послуги надаються на основі безпекових зобов’язань за застосовними Вимогами щодо захисту даних.</w:t>
      </w:r>
    </w:p>
    <w:p w14:paraId="0AA7F597" w14:textId="0BDD95A1" w:rsidR="00C85435" w:rsidRPr="00FC77AC" w:rsidRDefault="00C85435" w:rsidP="007829B6">
      <w:pPr>
        <w:pStyle w:val="ProductList-Body"/>
        <w:spacing w:after="120"/>
        <w:ind w:left="158"/>
      </w:pPr>
      <w:r>
        <w:t>При наданні Продуктів і Послуг Майкрософт не використовує та не обробляє іншим чином Дані клієнта, Дані професійних послуг або Персональні дані стосовно наведеного далі: (a) складання профілів користувачів, (b) рекламування або проведення подібних комерційних заходів, (c)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7F31EB49" w:rsidR="00C85435" w:rsidRPr="00FC77AC" w:rsidRDefault="009B4B87" w:rsidP="00C35BD5">
      <w:pPr>
        <w:pStyle w:val="ProductList-Body"/>
        <w:keepNext/>
        <w:spacing w:after="120"/>
        <w:ind w:left="187" w:hanging="7"/>
        <w:outlineLvl w:val="2"/>
      </w:pPr>
      <w:r>
        <w:rPr>
          <w:b/>
          <w:color w:val="0072C6"/>
        </w:rPr>
        <w:t>Обробка з метою провадження господарських операцій для надання Клієнту Продуктів і Послуг</w:t>
      </w:r>
    </w:p>
    <w:p w14:paraId="2391517E" w14:textId="77777777" w:rsidR="001B2BF8" w:rsidRPr="00FC77AC" w:rsidRDefault="001B2BF8" w:rsidP="001B2BF8">
      <w:pPr>
        <w:pStyle w:val="ProductList-Body"/>
        <w:spacing w:after="120"/>
        <w:ind w:left="158"/>
      </w:pPr>
      <w:r>
        <w:t>Для цілей цього DPA «господарські операції» означають операції з обробки, дозволені клієнтом у цьому розділі.</w:t>
      </w:r>
    </w:p>
    <w:p w14:paraId="4FFF8475" w14:textId="057BE43F" w:rsidR="001B2BF8" w:rsidRPr="00FC77AC" w:rsidRDefault="001B2BF8" w:rsidP="00B66EEB">
      <w:pPr>
        <w:pStyle w:val="ProductList-Body"/>
        <w:spacing w:line="216" w:lineRule="auto"/>
        <w:ind w:left="158"/>
      </w:pPr>
      <w:r>
        <w:t>Клієнт дозволяє Майкрософт:</w:t>
      </w:r>
    </w:p>
    <w:p w14:paraId="18895A51" w14:textId="2F19B250" w:rsidR="001B2BF8" w:rsidRPr="00FC77AC" w:rsidRDefault="001B2BF8" w:rsidP="00A607E8">
      <w:pPr>
        <w:pStyle w:val="ProductList-Body"/>
        <w:numPr>
          <w:ilvl w:val="0"/>
          <w:numId w:val="18"/>
        </w:numPr>
        <w:ind w:left="900" w:hanging="180"/>
      </w:pPr>
      <w:r>
        <w:t>створювати зведені статистичні дані не персонального характеру на основі даних, що містять псевдонімізовані ідентифікаційні відомості (наприклад, на основі журналів використання з унікальними псевдонімізованими ідентифікаторами),</w:t>
      </w:r>
    </w:p>
    <w:p w14:paraId="685A98C9" w14:textId="39E0687F" w:rsidR="001B2BF8" w:rsidRPr="00FC77AC" w:rsidRDefault="001B2BF8" w:rsidP="00A607E8">
      <w:pPr>
        <w:pStyle w:val="ProductList-Body"/>
        <w:numPr>
          <w:ilvl w:val="0"/>
          <w:numId w:val="18"/>
        </w:numPr>
        <w:spacing w:after="120"/>
        <w:ind w:left="907" w:hanging="187"/>
      </w:pPr>
      <w:r>
        <w:t>обчислювати статистичні дані, пов’язані з Даними клієнта чи Даними професійних послуг,</w:t>
      </w:r>
    </w:p>
    <w:p w14:paraId="76A43C2B" w14:textId="5C4A0C4A" w:rsidR="001B2BF8" w:rsidRPr="00FC77AC" w:rsidRDefault="001B2BF8" w:rsidP="00A607E8">
      <w:pPr>
        <w:pStyle w:val="ProductList-Body"/>
        <w:spacing w:after="120"/>
        <w:ind w:left="158"/>
      </w:pPr>
      <w:r>
        <w:t>здійснювати всі дозволені операції без доступу до Даних клієнта чи Даних професійних послуг і без їх аналізування, виключно з метою досягнення зазначених нижче цілей і тільки за умови, що кожна така операція стосується надання Продуктів і Послуг Клієнту.</w:t>
      </w:r>
    </w:p>
    <w:p w14:paraId="15A54612" w14:textId="77777777" w:rsidR="001B2BF8" w:rsidRPr="00FC77AC" w:rsidRDefault="001B2BF8" w:rsidP="00A607E8">
      <w:pPr>
        <w:pStyle w:val="ProductList-Body"/>
        <w:ind w:left="158"/>
      </w:pPr>
      <w:r>
        <w:t>Цілі:</w:t>
      </w:r>
    </w:p>
    <w:p w14:paraId="007DCB2D" w14:textId="1ABEB992" w:rsidR="001B2BF8" w:rsidRPr="00FC77AC" w:rsidRDefault="001B2BF8" w:rsidP="003A6BB6">
      <w:pPr>
        <w:pStyle w:val="ProductList-Body"/>
        <w:numPr>
          <w:ilvl w:val="0"/>
          <w:numId w:val="7"/>
        </w:numPr>
        <w:tabs>
          <w:tab w:val="clear" w:pos="158"/>
        </w:tabs>
        <w:ind w:left="922"/>
      </w:pPr>
      <w:r>
        <w:t xml:space="preserve">виставлення рахунків-фактур і керування бухгалтерськими рахунками; </w:t>
      </w:r>
    </w:p>
    <w:p w14:paraId="74E83E62" w14:textId="21E1E5D7" w:rsidR="001B2BF8" w:rsidRPr="00FC77AC" w:rsidRDefault="001B2BF8" w:rsidP="003A6BB6">
      <w:pPr>
        <w:pStyle w:val="ProductList-Body"/>
        <w:numPr>
          <w:ilvl w:val="0"/>
          <w:numId w:val="7"/>
        </w:numPr>
        <w:tabs>
          <w:tab w:val="clear" w:pos="158"/>
        </w:tabs>
        <w:ind w:left="922"/>
      </w:pPr>
      <w:r>
        <w:t xml:space="preserve">грошові виплати, наприклад обчислення комісій співробітників і заохочень для партнерів; </w:t>
      </w:r>
    </w:p>
    <w:p w14:paraId="0CAE28EC" w14:textId="6356942F" w:rsidR="001B2BF8" w:rsidRPr="00FC77AC" w:rsidRDefault="001B2BF8" w:rsidP="003A6BB6">
      <w:pPr>
        <w:pStyle w:val="ProductList-Body"/>
        <w:numPr>
          <w:ilvl w:val="0"/>
          <w:numId w:val="7"/>
        </w:numPr>
        <w:tabs>
          <w:tab w:val="clear" w:pos="158"/>
        </w:tabs>
        <w:ind w:left="922"/>
      </w:pPr>
      <w:r>
        <w:t xml:space="preserve">внутрішнє звітування та бізнес-моделювання, наприклад складання прогнозів, аналіз доходів, планування ресурсів, розробка стратегій стосовно продуктів; </w:t>
      </w:r>
    </w:p>
    <w:p w14:paraId="4616BAD0" w14:textId="3DBED0D1" w:rsidR="00DD6D76" w:rsidRPr="00FC77AC" w:rsidRDefault="001B2BF8" w:rsidP="00A607E8">
      <w:pPr>
        <w:pStyle w:val="ProductList-Body"/>
        <w:numPr>
          <w:ilvl w:val="0"/>
          <w:numId w:val="7"/>
        </w:numPr>
        <w:tabs>
          <w:tab w:val="clear" w:pos="158"/>
        </w:tabs>
        <w:spacing w:after="120"/>
        <w:ind w:left="922"/>
      </w:pPr>
      <w:r>
        <w:t>фінансове звітування.</w:t>
      </w:r>
    </w:p>
    <w:p w14:paraId="71098C16" w14:textId="7D8D0D57" w:rsidR="00DD6D76" w:rsidRPr="00FC77AC" w:rsidRDefault="00BE5700" w:rsidP="00A607E8">
      <w:pPr>
        <w:pStyle w:val="ProductList-Body"/>
        <w:spacing w:after="120"/>
        <w:ind w:left="158"/>
      </w:pPr>
      <w:bookmarkStart w:id="58" w:name="_Hlk24466161"/>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Персональні дані в наведених далі цілях: (a) складання профілю користувачів, (b) рекламування або проведення подібних комерційних заходів, (c) будь-які інші цілі, крім зазначених у цьому розділі. Крім того, як і будь-яка інша обробка за цим DPA, обробка з метою провадження господарських операцій підпадає під дію зобов’язань Майкрософт щодо дотримання конфіденційності та розголошення оброблених даних.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17907"/>
      <w:r>
        <w:t>Розголошення Оброблених даних</w:t>
      </w:r>
      <w:bookmarkEnd w:id="59"/>
      <w:bookmarkEnd w:id="60"/>
      <w:bookmarkEnd w:id="61"/>
      <w:bookmarkEnd w:id="62"/>
      <w:bookmarkEnd w:id="63"/>
    </w:p>
    <w:p w14:paraId="405F6440" w14:textId="77777777" w:rsidR="00BC6B01" w:rsidRPr="006366A8" w:rsidRDefault="00BC6B01" w:rsidP="00BC6B01">
      <w:pPr>
        <w:pStyle w:val="ProductList-Body"/>
        <w:spacing w:after="120"/>
      </w:pPr>
      <w:bookmarkStart w:id="64" w:name="_Toc6563801"/>
      <w:bookmarkStart w:id="65" w:name="_Toc21617019"/>
      <w:bookmarkStart w:id="66" w:name="_Toc26972841"/>
      <w:r>
        <w:t>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Дані професійних послуг; (в) Персональні дані та (г) будь-які інші дані, які Майкрософт обробляє у зв’язку з Продуктами й Послугами та</w:t>
      </w:r>
      <w:r>
        <w:rPr>
          <w:lang w:val="en-US"/>
        </w:rPr>
        <w:t> </w:t>
      </w:r>
      <w:r>
        <w:t xml:space="preserve">які є конфіденційною інформацією Клієнта згідно з Угодою клієнта. На всю обробку Оброблених даних поширюється зобов’язання Майкрософт щодо конфіденційності за Угодою клієнта. </w:t>
      </w:r>
    </w:p>
    <w:p w14:paraId="2695B727" w14:textId="77777777" w:rsidR="00BC6B01" w:rsidRPr="006366A8" w:rsidRDefault="00BC6B01" w:rsidP="00BC6B01">
      <w:pPr>
        <w:pStyle w:val="ProductList-Body"/>
        <w:spacing w:after="120"/>
      </w:pPr>
      <w:r>
        <w:rPr>
          <w:szCs w:val="18"/>
        </w:rPr>
        <w:t xml:space="preserve">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w:t>
      </w:r>
      <w:r>
        <w:rPr>
          <w:szCs w:val="18"/>
        </w:rPr>
        <w:lastRenderedPageBreak/>
        <w:t>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t>.</w:t>
      </w:r>
    </w:p>
    <w:p w14:paraId="58A02D15" w14:textId="77777777" w:rsidR="00BC6B01" w:rsidRDefault="00BC6B01" w:rsidP="00BC6B01">
      <w:pPr>
        <w:pStyle w:val="ProductList-Body"/>
        <w:spacing w:after="120"/>
      </w:pPr>
      <w:r>
        <w:t>Після отримання запиту Оброблених даних від будь-якої іншої третьої сторони корпорація Майкрософт негайно повідомить Клієнта, якщо</w:t>
      </w:r>
      <w:r>
        <w:rPr>
          <w:lang w:val="en-US"/>
        </w:rPr>
        <w:t> </w:t>
      </w:r>
      <w:r>
        <w:t>це не заборонено законом. Майкрософт відхилить запит, якщо закон не вимагатиме задовольнити його. Якщо запит правомірний, Майкрософт намагатиметься перенаправити запит третьої сторони щодо даних до Клієнта.</w:t>
      </w:r>
    </w:p>
    <w:p w14:paraId="13EE5746" w14:textId="77777777" w:rsidR="00BC6B01" w:rsidRPr="006366A8" w:rsidRDefault="00BC6B01" w:rsidP="00BC6B01">
      <w:pPr>
        <w:pStyle w:val="ProductList-Body"/>
        <w:spacing w:after="120"/>
      </w:pPr>
      <w:r>
        <w:t>Майкрософт розголошуватиме Оброблені дані та надаватиме до них доступ тільки в рамках закону і за умови, що застосовні закони й</w:t>
      </w:r>
      <w:r>
        <w:rPr>
          <w:lang w:val="en-US"/>
        </w:rPr>
        <w:t> </w:t>
      </w:r>
      <w:r>
        <w:t>методи не порушують базові права й свободи та передбачають лише дійсно необхідні й адекватні заходи, що відповідають принципам демократичної спільноти та (за необхідності) забезпечують виконання однієї з цілей, перелічених у пункті 1 статті 23 GDPR.</w:t>
      </w:r>
    </w:p>
    <w:p w14:paraId="3996C756" w14:textId="77777777" w:rsidR="00BC6B01" w:rsidRPr="006366A8" w:rsidRDefault="00BC6B01" w:rsidP="00BC6B01">
      <w:pPr>
        <w:pStyle w:val="ProductList-Body"/>
        <w:spacing w:after="120"/>
      </w:pPr>
      <w:r>
        <w:t>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w:t>
      </w:r>
      <w:r>
        <w:rPr>
          <w:lang w:val="en-US"/>
        </w:rPr>
        <w:t> </w:t>
      </w:r>
      <w:r>
        <w:t xml:space="preserve">запиті третьої сторони. </w:t>
      </w:r>
    </w:p>
    <w:p w14:paraId="6869FCD7" w14:textId="77777777" w:rsidR="00BC6B01" w:rsidRPr="006366A8" w:rsidRDefault="00BC6B01" w:rsidP="00BC6B01">
      <w:pPr>
        <w:pStyle w:val="ProductList-Body"/>
        <w:spacing w:after="120"/>
      </w:pPr>
      <w:r>
        <w:t xml:space="preserve">На додаток до виконання вищезазначених положень корпорація Майкрософт може надати третій стороні основні контактні відомості Клієнта. </w:t>
      </w:r>
    </w:p>
    <w:p w14:paraId="3DFD853A" w14:textId="66DEF00E" w:rsidR="00C85435" w:rsidRPr="00FC77AC" w:rsidRDefault="00C85435" w:rsidP="00C35BD5">
      <w:pPr>
        <w:pStyle w:val="ProductList-SubSubSectionHeading"/>
        <w:keepNext/>
        <w:spacing w:after="120"/>
        <w:outlineLvl w:val="1"/>
      </w:pPr>
      <w:bookmarkStart w:id="67" w:name="_Toc125017908"/>
      <w:r>
        <w:t>Обробка Персональних даних; Генеральний регламент із захисту персональних даних</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Усі Персональні дані, які Майкрософт обробляє стосовно надання Продуктів і Послуг, отримуються в рамках (a) Даних клієнта, (b) Даних професійних послуг або (c)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5F62F770" w14:textId="0AAB32F7" w:rsidR="00E8411E" w:rsidRDefault="00E8411E" w:rsidP="00E8411E">
      <w:pPr>
        <w:pStyle w:val="ProductList-Body"/>
        <w:spacing w:after="120"/>
      </w:pPr>
      <w:bookmarkStart w:id="69" w:name="_Toc26972842"/>
      <w:r>
        <w:t>У випадках, коли Майкрософт є обробником або субобробником Персональних даних відповідно до GDPR, Умови GDPR, викладені у</w:t>
      </w:r>
      <w:r>
        <w:rPr>
          <w:lang w:val="en-US"/>
        </w:rPr>
        <w:t> </w:t>
      </w:r>
      <w:hyperlink w:anchor="Attachment1" w:history="1">
        <w:r>
          <w:rPr>
            <w:rStyle w:val="Hyperlink"/>
          </w:rPr>
          <w:t>Доповненні 1</w:t>
        </w:r>
      </w:hyperlink>
      <w:r>
        <w:t>, мають переважну силу, при цьому положення підрозділу («Обробка персональних даних; GDPR») вважатимуться додатковими (див. нижче).</w:t>
      </w:r>
    </w:p>
    <w:p w14:paraId="00DB5D5A" w14:textId="77777777" w:rsidR="00C85435" w:rsidRPr="00FC77AC" w:rsidRDefault="00C85435" w:rsidP="002A4A50">
      <w:pPr>
        <w:pStyle w:val="ProductList-Body"/>
        <w:keepNext/>
        <w:spacing w:after="120"/>
        <w:ind w:left="187"/>
        <w:outlineLvl w:val="2"/>
      </w:pPr>
      <w:r>
        <w:rPr>
          <w:b/>
          <w:bCs/>
          <w:color w:val="0072C6"/>
        </w:rPr>
        <w:t>Ролі та обов’язки обробника й оператора</w:t>
      </w:r>
      <w:bookmarkEnd w:id="69"/>
    </w:p>
    <w:p w14:paraId="5CE5A9B7" w14:textId="77777777" w:rsidR="006F43ED" w:rsidRDefault="006F43ED" w:rsidP="006F43ED">
      <w:pPr>
        <w:pStyle w:val="ProductList-Body"/>
        <w:spacing w:after="120"/>
        <w:ind w:left="158"/>
      </w:pPr>
      <w:bookmarkStart w:id="70" w:name="_Toc26972843"/>
      <w:bookmarkStart w:id="71" w:name="_Toc26972844"/>
      <w:r>
        <w:t>Клієнт і Майкрософт домовляються, що Клієнт є контролером Персональних даних, а Майкрософт є обробником цих даних, за винятком наведених далі випадків: (а) Клієнт діє як обробник Персональних даних, при цьому Майкрософт є субобробником, або (б) інші ситуації, зазначені в умовах для конкретного Продукту чи в цьому DPA.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клієнта (включно з Умовами DPA та будь-якими іншими застосовними оновленнями), а також документація до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w:t>
      </w:r>
      <w:r>
        <w:rPr>
          <w:lang w:val="en-US"/>
        </w:rPr>
        <w:t> </w:t>
      </w:r>
      <w:r>
        <w:t xml:space="preserve">документація до Професійних послуг і використання Клієнтом Професійних послуг. Відомості про використання та конфігурацію Продуктів можна знайти за посиланням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(або в розташуванні, яке його замінить) або в іншій угоді, яка включає це DPA. Будь-які додаткові або альтернативні вказівки має бути узгоджено згідно з процедурою внесення поправок до угоди Клієнта. У</w:t>
      </w:r>
      <w:r>
        <w:rPr>
          <w:lang w:val="en-US"/>
        </w:rPr>
        <w:t> </w:t>
      </w:r>
      <w:r>
        <w:t>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70"/>
      <w:r>
        <w:t xml:space="preserve"> </w:t>
      </w:r>
    </w:p>
    <w:p w14:paraId="42C83F6C" w14:textId="504FBC35" w:rsidR="00C85435" w:rsidRPr="00FC77AC" w:rsidRDefault="00736AEB" w:rsidP="002A4A50">
      <w:pPr>
        <w:pStyle w:val="ProductList-Body"/>
        <w:spacing w:after="120"/>
        <w:ind w:left="158"/>
      </w:pPr>
      <w:r>
        <w:t>Коли Майкрософт використовуватиме або іншим чином оброблятиме Персональні дані згідно з GDPR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GDPR. Майкрософт приймає на себе додаткові зобов’язання оператора даних згідно з GDPR стосовно такої обробки, а саме: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під час такої обробки (зокрема, заходів, зазначених у DPA і пункті 4 статті 6 GDPR). Стосовно обробки Персональних даних згідно з цим пунктом Майкрософт приймає на себе зобов’язання, викладені в розділі «Додаткові гарантії». У цих цілях (i) 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(ii) до таких Персональних даних застосовуються зобов’язання, викладені в розділі «Додаткові гарантії».</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Дані щодо обробки</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Сторони визнають і погоджуються, що:</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lastRenderedPageBreak/>
        <w:t>Предмет обробки</w:t>
      </w:r>
      <w:r w:rsidRPr="00EF4F9A">
        <w:rPr>
          <w:rFonts w:ascii="Calibri" w:eastAsia="Calibri" w:hAnsi="Calibri" w:cs="Arial"/>
          <w:b/>
          <w:bCs/>
        </w:rPr>
        <w:t>.</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2AC3D7B0" w14:textId="77777777" w:rsidR="006B47FE" w:rsidRPr="006257E8" w:rsidRDefault="006B47FE" w:rsidP="006B47FE">
      <w:pPr>
        <w:pStyle w:val="ProductList-Body"/>
        <w:numPr>
          <w:ilvl w:val="0"/>
          <w:numId w:val="7"/>
        </w:numPr>
        <w:ind w:left="540"/>
        <w:rPr>
          <w:rFonts w:ascii="Calibri" w:hAnsi="Calibri"/>
        </w:rPr>
      </w:pPr>
      <w:r>
        <w:rPr>
          <w:rFonts w:ascii="Calibri" w:eastAsia="Calibri" w:hAnsi="Calibri" w:cs="Arial"/>
          <w:b/>
        </w:rPr>
        <w:t>Характер і мета обробки.</w:t>
      </w:r>
      <w:r>
        <w:rPr>
          <w:rFonts w:ascii="Calibri" w:eastAsia="Calibri" w:hAnsi="Calibri" w:cs="Arial"/>
        </w:rPr>
        <w:t xml:space="preserve"> </w:t>
      </w:r>
      <w:r>
        <w:rPr>
          <w:rFonts w:ascii="Calibri" w:hAnsi="Calibri"/>
        </w:rPr>
        <w:t>Характер і ціль обробки полягає в наданні Продуктів і Послуг відповідно до Угоди клієнта</w:t>
      </w:r>
      <w:r>
        <w:rPr>
          <w:rFonts w:ascii="Calibri" w:eastAsia="Calibri" w:hAnsi="Calibri" w:cs="Arial"/>
        </w:rPr>
        <w:t>, а також для господарських операцій, пов’язаних із наданням Продуктів і Послуг Клієнту (як докладніше описано в наведеному вище розділі цього DPA під заголовком «Характер обробки даних; Право власності»).</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Категорії даних.</w:t>
      </w:r>
      <w:r>
        <w:rPr>
          <w:rFonts w:ascii="Calibri" w:eastAsia="Calibri" w:hAnsi="Calibri" w:cs="Arial"/>
        </w:rPr>
        <w:t xml:space="preserve"> </w:t>
      </w:r>
      <w:r>
        <w:rPr>
          <w:rFonts w:ascii="Calibri" w:hAnsi="Calibri"/>
        </w:rPr>
        <w:t>Типи Персональних даних, які обробляє Майкрософт при наданні Продуктів і Послуг, включають наведені далі</w:t>
      </w:r>
      <w:r>
        <w:rPr>
          <w:rFonts w:ascii="Calibri" w:eastAsia="Calibri" w:hAnsi="Calibri" w:cs="Arial"/>
        </w:rPr>
        <w:t>: (i) Персональні дані, які Клієнт за своїм бажанням включає в Дані клієнта й Дані професійних послуг, і (ii)</w:t>
      </w:r>
      <w:r>
        <w:rPr>
          <w:rFonts w:ascii="Calibri" w:hAnsi="Calibri"/>
        </w:rPr>
        <w:t xml:space="preserve"> дані, прямо зазначені в статті 4 GDPR</w:t>
      </w:r>
      <w:r>
        <w:rPr>
          <w:rFonts w:ascii="Calibri" w:eastAsia="Calibri" w:hAnsi="Calibri" w:cs="Arial"/>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GDPR, включно з категоріями Персональних даних, викладеними в </w:t>
      </w:r>
      <w:r>
        <w:t>Додатку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Клієнта та кінцеві користувачі, такі як працівники, підрядники, співробітники й клієнти</w:t>
      </w:r>
      <w:r>
        <w:rPr>
          <w:rFonts w:ascii="Calibri" w:eastAsia="Calibri" w:hAnsi="Calibri" w:cs="Arial"/>
        </w:rPr>
        <w:t xml:space="preserve">, а також вони можуть включати будь-які інші категорії суб’єктів даних, як визначено в записах Клієнта, який діє як контролер згідно зі статтею 30 Регламенту GDPR, включно з категоріями суб’єктів даних, зазначеними в </w:t>
      </w:r>
      <w:r>
        <w:t>Додатку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Права суб’єктів даних; допомога із запитами</w:t>
      </w:r>
      <w:bookmarkEnd w:id="76"/>
    </w:p>
    <w:p w14:paraId="64830E93" w14:textId="2D65CC1D" w:rsidR="00C85435" w:rsidRPr="00FC77AC" w:rsidRDefault="00C85435" w:rsidP="00741E10">
      <w:pPr>
        <w:pStyle w:val="ProductList-Body"/>
        <w:spacing w:after="120"/>
        <w:ind w:left="180"/>
      </w:pPr>
      <w:r>
        <w:t>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GDPR. Якщо Майкрософт отримає запит від суб’єкта даних Клієнта щодо здійснення одного права згідно з GDPR або більше стосовно Продуктів і Послуг, за якими Майкрософт є обробником або субобробником даних, Майкрософт порадить цьому суб’єкту даних звернути запит безпосередньо до Клієнта. Клієнт нестиме відповідальність за відповідь на будь-який подібний запит, включно з 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Записи про операції обробки</w:t>
      </w:r>
      <w:bookmarkEnd w:id="77"/>
    </w:p>
    <w:p w14:paraId="0AC6FE21" w14:textId="77777777" w:rsidR="00C85435" w:rsidRPr="00FC77AC" w:rsidRDefault="00C85435" w:rsidP="00741E1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5017909"/>
      <w:bookmarkEnd w:id="68"/>
      <w:r>
        <w:t>Безпека даних</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Практики й політики безпеки</w:t>
      </w:r>
      <w:bookmarkEnd w:id="84"/>
    </w:p>
    <w:p w14:paraId="487BF73D" w14:textId="492E04E5" w:rsidR="00C85435" w:rsidRPr="00FC77AC" w:rsidRDefault="00C85435" w:rsidP="00741E10">
      <w:pPr>
        <w:pStyle w:val="ProductList-Body"/>
        <w:spacing w:after="120"/>
        <w:ind w:left="158"/>
      </w:pPr>
      <w:bookmarkStart w:id="85" w:name="_Hlk504328104"/>
      <w: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0AEE035D" w14:textId="30FBC736" w:rsidR="009D4FDB" w:rsidRPr="00FC77AC" w:rsidRDefault="00DD6D76" w:rsidP="00741E10">
      <w:pPr>
        <w:pStyle w:val="ProductList-Body"/>
        <w:spacing w:after="120"/>
        <w:ind w:left="158"/>
      </w:pPr>
      <w:bookmarkStart w:id="86" w:name="_Toc26972852"/>
      <w:bookmarkEnd w:id="85"/>
      <w:r>
        <w:t>Окрім цього, ці заходи мають відповідати вимогам, викладеним у ISO 27001, ISO 27002 і ISO 27018. Клієнтам доступний опис засобів контролю безпеки щодо цих вимог.</w:t>
      </w:r>
    </w:p>
    <w:p w14:paraId="14FF47A5" w14:textId="5428AF0D" w:rsidR="00DD6D76" w:rsidRPr="00FC77AC" w:rsidRDefault="00DD6D76" w:rsidP="00741E10">
      <w:pPr>
        <w:pStyle w:val="ProductList-Body"/>
        <w:spacing w:after="120"/>
        <w:ind w:left="158"/>
      </w:pPr>
      <w: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6CE2A801" w14:textId="77777777" w:rsidR="000C16F7" w:rsidRDefault="000C16F7" w:rsidP="000C16F7">
      <w:pPr>
        <w:pStyle w:val="ProductList-Body"/>
        <w:spacing w:after="120"/>
        <w:ind w:left="158"/>
      </w:pPr>
      <w:bookmarkStart w:id="87" w:name="_Toc26972851"/>
      <w:r>
        <w:t>Майкрософт також реалізує й підтримує заходи безпеки, викладені в Додатку II до Стандартних договірних положень від 2021 р., для захисту Персональних даних у межах GDPR.</w:t>
      </w:r>
    </w:p>
    <w:p w14:paraId="206C538B" w14:textId="21A7E6E3" w:rsidR="00DD6D76" w:rsidRPr="00FC77AC" w:rsidRDefault="00DD6D76" w:rsidP="00741E10">
      <w:pPr>
        <w:pStyle w:val="ProductList-Body"/>
        <w:spacing w:after="120"/>
        <w:ind w:left="158"/>
      </w:pPr>
      <w:r>
        <w:t>Корпорація Майкрософт має право будь-коли додавати галузеві або державні стандарти. Майкрософт не скасує ISO 27001, ISO 27002, ISO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Шифрування даних </w:t>
      </w:r>
    </w:p>
    <w:p w14:paraId="4EDA944E" w14:textId="105BBFC3" w:rsidR="00DD6D76" w:rsidRPr="00FC77AC" w:rsidRDefault="00DD6D76" w:rsidP="00741E10">
      <w:pPr>
        <w:pStyle w:val="ProductList-Body"/>
        <w:spacing w:after="120"/>
        <w:ind w:left="158"/>
      </w:pPr>
      <w: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3278572B" w14:textId="7F32E7A0" w:rsidR="00DD6D76" w:rsidRPr="00FC77AC" w:rsidRDefault="00DD6D76" w:rsidP="00741E10">
      <w:pPr>
        <w:pStyle w:val="ProductList-Body"/>
        <w:spacing w:after="120"/>
        <w:ind w:left="158"/>
      </w:pPr>
      <w:r>
        <w:t xml:space="preserve">Майкрософт також шифрує Дані клієнта, що зберігаються в Онлайнових службах, а також Данні професійних послуг, що зберігаються в стані спокою. Якщо використовується Онлайнова служба, за допомогою якої Клієнт або третя особа, що діє від його імені, може </w:t>
      </w:r>
      <w:r>
        <w:lastRenderedPageBreak/>
        <w:t>створювати програми (наприклад, певні Служби Azure), то дані, які зберігаються в таких програмах, можуть 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4DB4D680" w14:textId="77777777" w:rsidR="00DD6D76" w:rsidRPr="00FC77AC" w:rsidRDefault="00DD6D76" w:rsidP="000A6DC7">
      <w:pPr>
        <w:pStyle w:val="ProductList-Body"/>
        <w:keepNext/>
        <w:spacing w:after="120"/>
        <w:ind w:left="187"/>
        <w:outlineLvl w:val="2"/>
      </w:pPr>
      <w:r>
        <w:rPr>
          <w:b/>
          <w:color w:val="0072C6"/>
        </w:rPr>
        <w:t xml:space="preserve">Доступ до даних </w:t>
      </w:r>
    </w:p>
    <w:p w14:paraId="729E7942" w14:textId="220ECD4F" w:rsidR="006824EE" w:rsidRPr="00FC77AC" w:rsidRDefault="00CD0D6F" w:rsidP="006824EE">
      <w:pPr>
        <w:pStyle w:val="ProductList-Body"/>
        <w:spacing w:after="120"/>
        <w:ind w:left="158"/>
      </w:pPr>
      <w:r>
        <w:t>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при цьому персонал Майкрософт не має постійного доступу до Даних клієнта, а будь-який необхідний доступ надається на обмежений час.</w:t>
      </w:r>
    </w:p>
    <w:bookmarkEnd w:id="88"/>
    <w:p w14:paraId="11FFA921" w14:textId="77777777" w:rsidR="00C85435" w:rsidRPr="00FC77AC" w:rsidRDefault="00C85435" w:rsidP="002A4A50">
      <w:pPr>
        <w:pStyle w:val="ProductList-Body"/>
        <w:keepNext/>
        <w:spacing w:after="120"/>
        <w:ind w:left="187"/>
        <w:outlineLvl w:val="2"/>
      </w:pPr>
      <w:r>
        <w:rPr>
          <w:b/>
          <w:color w:val="0072C6"/>
        </w:rPr>
        <w:t>Обов'язки Клієнта</w:t>
      </w:r>
      <w:bookmarkEnd w:id="86"/>
    </w:p>
    <w:p w14:paraId="18080BBE" w14:textId="367A4296" w:rsidR="00C85435" w:rsidRPr="00FC77AC" w:rsidRDefault="00C85435" w:rsidP="007829B6">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усіма своїми безпековими зобов’язаннями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Перевірка дотримання визначених умов</w:t>
      </w:r>
      <w:bookmarkEnd w:id="89"/>
    </w:p>
    <w:p w14:paraId="02A8BB60" w14:textId="6B6FF476" w:rsidR="00C85435" w:rsidRPr="00FC77AC" w:rsidDel="00BA1419" w:rsidRDefault="00C85435" w:rsidP="00741E10">
      <w:pPr>
        <w:pStyle w:val="ProductList-Body"/>
        <w:spacing w:after="120"/>
        <w:ind w:left="158"/>
      </w:pPr>
      <w: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1E290820" w14:textId="77777777" w:rsidR="00C85435" w:rsidRPr="00FC77AC" w:rsidDel="00BA1419" w:rsidRDefault="00C85435" w:rsidP="00741E10">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FC77AC" w:rsidDel="00BA1419" w:rsidRDefault="00C85435" w:rsidP="00741E10">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FC77AC" w:rsidDel="00BA1419" w:rsidRDefault="00C85435" w:rsidP="00741E10">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2DDDBD06" w:rsidR="00C85435" w:rsidRPr="00FC77AC" w:rsidRDefault="00C85435" w:rsidP="00741E10">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1">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07B48048" w:rsidR="00C85435" w:rsidRPr="00FC77AC" w:rsidRDefault="00EF5AF3" w:rsidP="00741E10">
      <w:pPr>
        <w:pStyle w:val="ProductList-Body"/>
        <w:spacing w:after="120"/>
        <w:ind w:left="158"/>
      </w:pPr>
      <w:r>
        <w:t>Якщо аудиторські вимоги Клієнта згідно з Вимогами щодо захисту даних не можна обґрунтовано задовільнити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 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0F861294" w:rsidR="00C85435" w:rsidRPr="00FC77AC" w:rsidRDefault="00BF6860" w:rsidP="00741E10">
      <w:pPr>
        <w:pStyle w:val="ProductList-Body"/>
        <w:spacing w:after="120"/>
        <w:ind w:left="158"/>
      </w:pPr>
      <w:r>
        <w:t>Нічого в цьому розділі DPA не змінює Умови GDPR і не впливає на будь-які права наглядового органу або суб’єкта даних згідно з Вимогами щодо захисту даних. Корпорація Майкрософт є призначеним стороннім бенефіціаром цього розділу.</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5017910"/>
      <w:r>
        <w:t>Сповіщення про інцидент безпеки</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 xml:space="preserve">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w:t>
      </w:r>
      <w:r>
        <w:lastRenderedPageBreak/>
        <w:t>Майкрософт (кожен випадок – «Інцидент безпеки»)</w:t>
      </w:r>
      <w:bookmarkEnd w:id="96"/>
      <w:r>
        <w:t>, Майкрософт негайно та без зайвого зволікання: (1) повідомляє Клієнту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50C6866F" w:rsidR="00C85435" w:rsidRPr="00FC77AC" w:rsidRDefault="00C85435" w:rsidP="00741E10">
      <w:pPr>
        <w:pStyle w:val="ProductList-Body"/>
        <w:spacing w:after="120"/>
      </w:pPr>
      <w: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125679F7" w14:textId="77777777" w:rsidR="00C85435" w:rsidRPr="00FC77AC" w:rsidRDefault="00C85435" w:rsidP="00741E10">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FC77AC" w:rsidRDefault="00C85435" w:rsidP="00741E10">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4BC4E184" w:rsidR="00C85435" w:rsidRPr="00FC77AC" w:rsidRDefault="00C85435" w:rsidP="00741E10">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5017911"/>
      <w:bookmarkStart w:id="103" w:name="DataTransfersandLocation"/>
      <w:r>
        <w:t xml:space="preserve">Передавання та розташування </w:t>
      </w:r>
      <w:bookmarkStart w:id="104" w:name="LocationofDataProcessing"/>
      <w:bookmarkStart w:id="105" w:name="_Toc489605583"/>
      <w:r>
        <w:t>даних</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Передавання даних</w:t>
      </w:r>
      <w:bookmarkEnd w:id="106"/>
    </w:p>
    <w:p w14:paraId="1E6BFECB" w14:textId="281D3B86" w:rsidR="00DD6D76" w:rsidRPr="00FC77AC" w:rsidRDefault="00DD6D76" w:rsidP="00741E10">
      <w:pPr>
        <w:pStyle w:val="ProductList-Body"/>
        <w:spacing w:after="120"/>
        <w:ind w:left="158"/>
      </w:pPr>
      <w:r>
        <w:t xml:space="preserve">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 не стосується випадків, описаних в інших розділах Умов DPA). </w:t>
      </w:r>
    </w:p>
    <w:p w14:paraId="6D72844F" w14:textId="1DA2D53D" w:rsidR="00C85435" w:rsidRPr="00FC77AC" w:rsidRDefault="00131F1F" w:rsidP="00741E10">
      <w:pPr>
        <w:pStyle w:val="ProductList-Body"/>
        <w:spacing w:after="120"/>
        <w:ind w:left="158"/>
      </w:pPr>
      <w:r>
        <w:t>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Стандартними договірними положеннями 2021, що запроваджені Майкрософт. Окрім цього, передавання даних зі Сполученого Королівства регулюється умовами угоди IDTA, яку підписала корпорація Майкрософт. Для цілей цього DPA термін «IDTA» означає додаткову угоду про міжнародну передачу даних, що доповнює стандартні договірні умови Європейської комісії щодо міжнародної передачі даних, запроваджені Управлінням із захисту інформації Сполученого Королівства згідно з розділом S119A(1) закону Сполученого Королівства про захист даних від 2018 року. Майкрософт дотримується законів щодо захисту даних, які діють у країнах Європейської економічної зони, Сполученому Королівстві та Швейцарії, під час збирання, використання, передавання, зберігання та інших видів обробки Персональних даних, що походять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542B3ED2" w14:textId="77777777" w:rsidR="00C773FF" w:rsidRPr="00C773FF" w:rsidRDefault="00C773FF" w:rsidP="00C773FF">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C773FF">
        <w:t>Крім того, Майкрософт отримала сертифікат відповідності за Програмами захисту даних між ЄС і США та Швейцарією та США. «ЄС-США» та</w:t>
      </w:r>
      <w:r w:rsidRPr="00C773FF">
        <w:rPr>
          <w:lang w:val="en-US"/>
        </w:rPr>
        <w:t> </w:t>
      </w:r>
      <w:r w:rsidRPr="00C773FF">
        <w:t>«Швейцарія-США».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програм Data Privacy.</w:t>
      </w:r>
    </w:p>
    <w:p w14:paraId="2E53C6B2" w14:textId="77777777" w:rsidR="00852F02" w:rsidRPr="006366A8" w:rsidRDefault="00852F02" w:rsidP="00852F02">
      <w:pPr>
        <w:pStyle w:val="ProductList-Body"/>
        <w:keepNext/>
        <w:spacing w:after="120"/>
        <w:ind w:left="187"/>
        <w:outlineLvl w:val="2"/>
      </w:pPr>
      <w:r>
        <w:rPr>
          <w:b/>
          <w:color w:val="0072C6"/>
        </w:rPr>
        <w:t>Місце зберігання Даних клієнта</w:t>
      </w:r>
      <w:bookmarkEnd w:id="107"/>
    </w:p>
    <w:bookmarkEnd w:id="108"/>
    <w:p w14:paraId="5EFA72B4" w14:textId="77777777" w:rsidR="00852F02" w:rsidRDefault="00852F02" w:rsidP="00852F02">
      <w:pPr>
        <w:pStyle w:val="ProductList-Body"/>
        <w:tabs>
          <w:tab w:val="clear" w:pos="158"/>
          <w:tab w:val="left" w:pos="360"/>
        </w:tabs>
        <w:spacing w:after="120"/>
        <w:ind w:left="180"/>
      </w:pPr>
      <w:r>
        <w:t>Що стосується Основних онлайнових служб, Майкрософт зберігатиме Дані клієнта в головних географічних регіонах (кожен – «Географічний регіон»), як зазначено в Умовах для продуктів.</w:t>
      </w:r>
    </w:p>
    <w:p w14:paraId="490F4DA4" w14:textId="77777777" w:rsidR="00852F02" w:rsidRPr="006366A8" w:rsidRDefault="00852F02" w:rsidP="00852F02">
      <w:pPr>
        <w:pStyle w:val="ProductList-Body"/>
        <w:tabs>
          <w:tab w:val="clear" w:pos="158"/>
          <w:tab w:val="left" w:pos="360"/>
        </w:tabs>
        <w:spacing w:after="120"/>
        <w:ind w:left="180"/>
      </w:pPr>
      <w:r>
        <w:t>Стосовно Онлайнових служб із обмеженням «EU Data Boundary» корпорація Майкрософт зберігатиме й оброблятиме Дані клієнта в</w:t>
      </w:r>
      <w:r>
        <w:rPr>
          <w:lang w:val="en-US"/>
        </w:rPr>
        <w:t> </w:t>
      </w:r>
      <w:r>
        <w:t>межах Європейського Союзу, як зазначено в Умовах для продуктів.</w:t>
      </w:r>
    </w:p>
    <w:p w14:paraId="6B2255C8" w14:textId="77777777" w:rsidR="00852F02" w:rsidRPr="00C2374F" w:rsidRDefault="00852F02" w:rsidP="00852F02">
      <w:pPr>
        <w:pStyle w:val="ProductList-Body"/>
        <w:tabs>
          <w:tab w:val="clear" w:pos="158"/>
          <w:tab w:val="left" w:pos="360"/>
        </w:tabs>
        <w:spacing w:after="120"/>
        <w:ind w:left="180"/>
      </w:pPr>
      <w: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60CFC808" w14:textId="77777777" w:rsidR="00C85435" w:rsidRPr="00FC77AC" w:rsidRDefault="00C85435" w:rsidP="002A4A50">
      <w:pPr>
        <w:pStyle w:val="ProductList-SubSubSectionHeading"/>
        <w:keepNext/>
        <w:spacing w:after="120"/>
        <w:outlineLvl w:val="1"/>
      </w:pPr>
      <w:bookmarkStart w:id="114" w:name="_Toc125017912"/>
      <w:r>
        <w:t>Збереження та видалення даних</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Протягом усього строку дії передплати Клієнта або застосовного проекту надання Професійних послуг Клієнт матиме змогу здійснювати видобування, видалення та доступ до Даних клієнта, що зберігаються в кожній Онлайновій службі, а також Даних професійних послуг.</w:t>
      </w:r>
    </w:p>
    <w:p w14:paraId="4E65B649" w14:textId="0FA17B85" w:rsidR="00C85435" w:rsidRPr="00FC77AC" w:rsidRDefault="00C85435" w:rsidP="00741E10">
      <w:pPr>
        <w:pStyle w:val="ProductList-Body"/>
        <w:spacing w:after="120"/>
      </w:pPr>
      <w:r>
        <w:t xml:space="preserve">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w:t>
      </w:r>
      <w:r>
        <w:lastRenderedPageBreak/>
        <w:t>обліковий запис Клієнта та видалить Дані клієнта й Персональні дані, що зберігаються в Онлайнових службах протягом додаткових 90 днів, за винятком випадків, коли згідно з цим DPA дозволено зберігати такі дані.</w:t>
      </w:r>
    </w:p>
    <w:p w14:paraId="63ED44D1" w14:textId="13A68572" w:rsidR="00FC65D5" w:rsidRPr="00FC77AC" w:rsidRDefault="001D451C" w:rsidP="00741E10">
      <w:pPr>
        <w:pStyle w:val="ProductList-Body"/>
        <w:spacing w:after="120"/>
      </w:pPr>
      <w:r>
        <w:t>Стосовно Персональних даних, пов’язаних із Програмним забезпеченням, а також щодо Даних професійних послуг Майкрософт видалить усі копії даних після досягнення всіх ділових цілей, для яких збиралися або передавалися ці дані. Вона може зробити це раніше на запит Клієнта, за винятком випадків, коли згідно з цим DPA дозволено зберігати такі дані.</w:t>
      </w:r>
    </w:p>
    <w:p w14:paraId="6ADDB89E" w14:textId="4F03EB96" w:rsidR="00C85435" w:rsidRPr="00FC77AC" w:rsidRDefault="00C85435" w:rsidP="00741E10">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Даних професійних послуг або Персональних даних, як описано в цьому розділі.</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5017913"/>
      <w:r>
        <w:t>Зобов’язання обробника щодо дотримання конфіденційності</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Майкрософт гарантує, що її співробітники, задіяні в обробці Даних клієнта, Даних професійних послуг і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 xml:space="preserve">періодично проводитиме обов’язкове навчання з питань конфіденційності й безпеки даних для своїх співробітників, які мають доступ до Даних клієнта, Даних професійних послуг і Персональних даних, </w:t>
      </w:r>
      <w:r>
        <w:rPr>
          <w:rFonts w:cstheme="minorHAnsi"/>
        </w:rPr>
        <w:t>згідно із застосовними Вимогами щодо Захисту даних і галузевими стандартами.</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5017914"/>
      <w:r>
        <w:t>Повідомлення про використання послуг Субобробників і засоби контролю цього процесу</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 професійних послуг і Персональних даних, якщо такий дозвіл вимагається згідно зі Стандартними договірними положеннями або Умовами GDPR. </w:t>
      </w:r>
    </w:p>
    <w:p w14:paraId="74425EEC" w14:textId="09F4EC7C" w:rsidR="00DD6D76" w:rsidRPr="00FC77AC" w:rsidRDefault="00DD6D76" w:rsidP="00DD6D76">
      <w:pPr>
        <w:pStyle w:val="ProductList-Body"/>
        <w:spacing w:after="120"/>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 можливість їхнього використання виключно з метою надання послуг, для 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6A08B1D3" w14:textId="4A6298D9" w:rsidR="00444FB7" w:rsidRPr="00FC77AC" w:rsidRDefault="002E2256" w:rsidP="00DD6D76">
      <w:pPr>
        <w:pStyle w:val="ProductList-Body"/>
        <w:spacing w:after="120"/>
      </w:pPr>
      <w:r>
        <w:t>Майкрософт може час від часу залучати нових Субобробників.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6 місяців до того, як новий Субобробник отримає доступ до Даних клієнта. Крім цього,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30 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 Професійна послуга стануть доступними.</w:t>
      </w:r>
    </w:p>
    <w:p w14:paraId="1DA7F6BB" w14:textId="598D8793" w:rsidR="00C97102" w:rsidRPr="00FC77AC" w:rsidRDefault="00C85435" w:rsidP="007829B6">
      <w:pPr>
        <w:pStyle w:val="ProductList-Body"/>
        <w:spacing w:after="120"/>
      </w:pPr>
      <w:r>
        <w:t xml:space="preserve">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 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DPA, Клієнт може припинити дію будь-якої ліцензії на відповідний програмний продукт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5017915"/>
      <w:r>
        <w:t>Освітні установи</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 xml:space="preserve">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та Даних </w:t>
      </w:r>
      <w:r>
        <w:lastRenderedPageBreak/>
        <w:t>професійних послуг, як ці терміни визначено в законі FERPA та його правилах упровадження, при цьому Майкрософт зобов’язується дотримуватись обмежень і вимог, установлених у статті 34 CFR 99.33(a) щодо посадових осіб навчального закладу.</w:t>
      </w:r>
    </w:p>
    <w:p w14:paraId="3F7BD793" w14:textId="560D7DD5" w:rsidR="00C85435" w:rsidRPr="00FC77AC" w:rsidRDefault="00C85435" w:rsidP="007829B6">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професійних послуг, у розпорядженні Майкрософт, якого може вимагати належний до застосування закон.</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25017916"/>
      <w:bookmarkStart w:id="136" w:name="CJISCustomerAgreement"/>
      <w:r>
        <w:t>Угода з клієнтом CJIS</w:t>
      </w:r>
      <w:bookmarkEnd w:id="133"/>
      <w:bookmarkEnd w:id="134"/>
      <w:bookmarkEnd w:id="135"/>
    </w:p>
    <w:bookmarkEnd w:id="136"/>
    <w:p w14:paraId="6BC1D88E" w14:textId="114AC5B7" w:rsidR="00C85435" w:rsidRPr="00FC77AC" w:rsidRDefault="00C85435" w:rsidP="00DD6D76">
      <w:pPr>
        <w:pStyle w:val="ProductList-Body"/>
        <w:spacing w:after="120"/>
      </w:pPr>
      <w:r>
        <w:t>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з клієнтом CJIS, яку можна знайти тут:</w:t>
      </w:r>
      <w:r w:rsidR="00A961FA">
        <w:t xml:space="preserve"> </w:t>
      </w:r>
      <w:bookmarkStart w:id="137" w:name="_Toc489605586"/>
      <w:r w:rsidR="00DD2C51">
        <w:fldChar w:fldCharType="begin"/>
      </w:r>
      <w:r w:rsidR="00DD2C51">
        <w:instrText xml:space="preserve"> HYPERLINK "http://aka.ms/CJISCustomerAgreement" </w:instrText>
      </w:r>
      <w:r w:rsidR="00DD2C51">
        <w:fldChar w:fldCharType="separate"/>
      </w:r>
      <w:r>
        <w:rPr>
          <w:rStyle w:val="Hyperlink"/>
        </w:rPr>
        <w:t>http://aka.ms/CJISCustomerAgreement</w:t>
      </w:r>
      <w:r w:rsidR="00DD2C51">
        <w:rPr>
          <w:rStyle w:val="Hyperlink"/>
        </w:rPr>
        <w:fldChar w:fldCharType="end"/>
      </w:r>
      <w:r>
        <w:t>.</w:t>
      </w:r>
    </w:p>
    <w:p w14:paraId="700B800A" w14:textId="77777777" w:rsidR="00943E65" w:rsidRPr="006366A8" w:rsidRDefault="00943E65" w:rsidP="00943E65">
      <w:pPr>
        <w:pStyle w:val="ProductList-SubSubSectionHeading"/>
        <w:keepNext/>
        <w:keepLines/>
        <w:spacing w:after="120"/>
        <w:outlineLvl w:val="1"/>
      </w:pPr>
      <w:bookmarkStart w:id="138" w:name="_Toc8395020"/>
      <w:bookmarkStart w:id="139" w:name="_Toc6563809"/>
      <w:bookmarkStart w:id="140" w:name="_Toc21617028"/>
      <w:bookmarkStart w:id="141" w:name="_Toc26972862"/>
      <w:bookmarkStart w:id="142" w:name="_Toc123049606"/>
      <w:bookmarkStart w:id="143" w:name="_Toc125017917"/>
      <w:bookmarkStart w:id="144" w:name="HIPPA"/>
      <w:bookmarkStart w:id="145" w:name="_Toc26972863"/>
      <w:bookmarkStart w:id="146" w:name="_Hlk24722007"/>
      <w:bookmarkStart w:id="147" w:name="_Toc8395021"/>
      <w:bookmarkStart w:id="148" w:name="_Toc6563810"/>
      <w:bookmarkStart w:id="149" w:name="_Toc21617029"/>
      <w:bookmarkEnd w:id="137"/>
      <w:r>
        <w:t>Бізнес-партнер за HIPAA</w:t>
      </w:r>
      <w:bookmarkEnd w:id="138"/>
      <w:bookmarkEnd w:id="139"/>
      <w:bookmarkEnd w:id="140"/>
      <w:bookmarkEnd w:id="141"/>
      <w:bookmarkEnd w:id="142"/>
      <w:bookmarkEnd w:id="143"/>
    </w:p>
    <w:bookmarkEnd w:id="144"/>
    <w:p w14:paraId="043BEDA2" w14:textId="77777777" w:rsidR="00943E65" w:rsidRPr="006366A8" w:rsidRDefault="00943E65" w:rsidP="00943E65">
      <w:pPr>
        <w:pStyle w:val="ProductList-Body"/>
        <w:keepNext/>
        <w:keepLines/>
        <w:spacing w:after="120"/>
      </w:pPr>
      <w:r>
        <w:t xml:space="preserve">Якщо Клієнт є «обробником медичних даних» або «діловим партнером», який включає «захищену медичну інформацію» до Даних клієнта або Даних професійних послуг згідно з визначенням цих термінів у Законі про звітність і безпеку медичного страхування («Health Insurance Portability and Accountability Act» або «HIPAA») 1996 р. зі змінами, а також у підзаконних актах, прийнятих відповідно до цього закону (разом – «HIPAA»), виконання Угоди клієнта включає виконання Угоди з Бізнес-партнером за HIPAA (далі – «BAA»). У повному тексті угоди BAA визначаються Онлайнові служби або Професійні послуги, до яких вона застосовується. Повний текст угоди доступний за посиланням </w:t>
      </w:r>
      <w:hyperlink r:id="rId22" w:history="1">
        <w:r>
          <w:rPr>
            <w:rStyle w:val="Hyperlink"/>
          </w:rPr>
          <w:t>http://aka.ms/BAA</w:t>
        </w:r>
      </w:hyperlink>
      <w:r>
        <w:t>. Клієнт може відмовитися від застосування угоди BAA, надіславши Майкрософт у письмовому повідомленні наведену далі інформацію (згідно з умовами Угоди клієнта):</w:t>
      </w:r>
    </w:p>
    <w:p w14:paraId="0A1805D8" w14:textId="77777777" w:rsidR="00943E65" w:rsidRPr="006366A8" w:rsidRDefault="00943E65" w:rsidP="00943E65">
      <w:pPr>
        <w:pStyle w:val="ProductList-Body"/>
        <w:numPr>
          <w:ilvl w:val="0"/>
          <w:numId w:val="4"/>
        </w:numPr>
        <w:ind w:left="720"/>
      </w:pPr>
      <w:r>
        <w:t>повну офіційну назву Клієнта й будь-якої Афілійованої особи, що відмовляється; і</w:t>
      </w:r>
    </w:p>
    <w:p w14:paraId="56A4E677" w14:textId="77777777" w:rsidR="00943E65" w:rsidRDefault="00943E65" w:rsidP="00943E65">
      <w:pPr>
        <w:pStyle w:val="ProductList-Body"/>
        <w:numPr>
          <w:ilvl w:val="0"/>
          <w:numId w:val="4"/>
        </w:numPr>
        <w:spacing w:after="120"/>
        <w:ind w:left="720"/>
      </w:pPr>
      <w:r>
        <w:t>якщо Клієнт має кілька угод – ту Угоду клієнта, якої стосується відмова.</w:t>
      </w:r>
    </w:p>
    <w:p w14:paraId="6452D7BE" w14:textId="77777777" w:rsidR="00943E65" w:rsidRDefault="00943E65" w:rsidP="00943E65">
      <w:pPr>
        <w:pStyle w:val="ProductList-SubSubSectionHeading"/>
        <w:keepNext/>
        <w:spacing w:after="120"/>
        <w:outlineLvl w:val="1"/>
      </w:pPr>
      <w:bookmarkStart w:id="150" w:name="_Toc123049607"/>
      <w:bookmarkStart w:id="151" w:name="_Toc125017918"/>
      <w:r>
        <w:t>Дані, пов’язані з телекомунікацією</w:t>
      </w:r>
      <w:bookmarkEnd w:id="150"/>
      <w:bookmarkEnd w:id="151"/>
    </w:p>
    <w:p w14:paraId="592B73DB" w14:textId="77777777" w:rsidR="00943E65" w:rsidRPr="00943E65" w:rsidRDefault="00943E65" w:rsidP="00943E65">
      <w:pPr>
        <w:pStyle w:val="ProductList-Body"/>
        <w:spacing w:after="120"/>
      </w:pPr>
      <w:r>
        <w:t>У випадках, коли Майкрософт обробляє трафік, вміст та інші Персональні дані в рамках надання Продуктів і Послуг, що вважаються телекомунікаційними за належним до застосування законом, можуть діяти відповідні законні зобов’язання. Корпорація Майкрософт дотримуватиметься всіх законів і правил у сфері телекомунікації, які застосовуються до надання нею Продуктів і Послуг, зокрема правил сповіщення про порушення безпеки, Вимог щодо захисту даних і правил телекомунікаційної секретності.</w:t>
      </w:r>
    </w:p>
    <w:p w14:paraId="43E06D60" w14:textId="2EBF7227" w:rsidR="00C85435" w:rsidRPr="00FC77AC" w:rsidRDefault="00C85435" w:rsidP="002A4A50">
      <w:pPr>
        <w:pStyle w:val="ProductList-SubSubSectionHeading"/>
        <w:keepNext/>
        <w:spacing w:after="120"/>
        <w:outlineLvl w:val="1"/>
      </w:pPr>
      <w:bookmarkStart w:id="152" w:name="_Toc125017919"/>
      <w:r>
        <w:t>Закон Каліфорнії «Про захист конфіденційності споживачів» (CCPA)</w:t>
      </w:r>
      <w:bookmarkEnd w:id="145"/>
      <w:bookmarkEnd w:id="152"/>
    </w:p>
    <w:p w14:paraId="54D15101" w14:textId="69EDA276" w:rsidR="00DD6D76" w:rsidRPr="00FC77AC" w:rsidRDefault="00DD6D76" w:rsidP="00DD6D76">
      <w:pPr>
        <w:pStyle w:val="ProductList-Body"/>
        <w:spacing w:after="120"/>
      </w:pPr>
      <w:bookmarkStart w:id="153" w:name="_Toc26972864"/>
      <w:bookmarkEnd w:id="146"/>
      <w:r>
        <w:t>Якщо Майкрософт виконує обробку Персональних даних у межах обсягу застосування CCPA,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перед Клієнтом щодо захисту даних, передбачені в Умовах DPA, Умовах для продукту або в іншій угоді між Майкрософт і Клієнтом.</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5017920"/>
      <w:bookmarkStart w:id="156" w:name="_Hlk44323010"/>
      <w:r>
        <w:t>Біометричні дані</w:t>
      </w:r>
      <w:bookmarkEnd w:id="154"/>
      <w:bookmarkEnd w:id="155"/>
    </w:p>
    <w:p w14:paraId="01A1DFD0" w14:textId="5A32053C" w:rsidR="00DD6D76" w:rsidRPr="00FC77AC" w:rsidRDefault="00DD6D76" w:rsidP="00DD6D76">
      <w:pPr>
        <w:spacing w:after="120" w:line="240" w:lineRule="auto"/>
      </w:pPr>
      <w:r>
        <w:rPr>
          <w:sz w:val="18"/>
        </w:rPr>
        <w:t xml:space="preserve">Якщо Клієнт використовує Продукти та Послуги, щоб обробляти Біометричні дані, він відповідає за таке: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 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 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p>
    <w:p w14:paraId="0C3C5499" w14:textId="0AAF9DB1" w:rsidR="00052E8A" w:rsidRPr="00FC77AC" w:rsidRDefault="0058447F" w:rsidP="002A4A50">
      <w:pPr>
        <w:pStyle w:val="ProductList-SubSubSectionHeading"/>
        <w:keepNext/>
        <w:spacing w:after="120"/>
        <w:outlineLvl w:val="1"/>
      </w:pPr>
      <w:bookmarkStart w:id="157" w:name="_Toc125017921"/>
      <w:r>
        <w:t>Додаткові професійні послуги</w:t>
      </w:r>
      <w:bookmarkEnd w:id="157"/>
    </w:p>
    <w:p w14:paraId="0EAD6ADA" w14:textId="2E3182A4" w:rsidR="00460220" w:rsidRPr="00FC77AC" w:rsidRDefault="00460220" w:rsidP="002A4A50">
      <w:pPr>
        <w:pStyle w:val="ProductList-Body"/>
        <w:spacing w:after="120"/>
      </w:pPr>
      <w:r>
        <w:t>При використанні в наведених нижче розділах визначений термін «Професійні послуги» включає Додаткові професійні послуги, а визначений термін «Дані професійних послуг» включає дані, отримані для Додаткових професійних послуг.</w:t>
      </w:r>
    </w:p>
    <w:p w14:paraId="5DFAE36C" w14:textId="59B52836" w:rsidR="000A39B0" w:rsidRPr="00FC77AC" w:rsidRDefault="002E58D0" w:rsidP="002A4A50">
      <w:pPr>
        <w:pStyle w:val="ProductList-Body"/>
        <w:spacing w:after="120"/>
      </w:pPr>
      <w:r>
        <w:t xml:space="preserve">Щодо Додаткових професійних послуг застосовуються наведені далі розділи DPA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GDPR»,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2021 р.), третій пункт розділу «Збереження та видалення даних», «Зобов’язання щодо конфіденційності обробника», «Повідомлення про використання послуг </w:t>
      </w:r>
      <w:r>
        <w:lastRenderedPageBreak/>
        <w:t xml:space="preserve">Субобробників і механізми контролю цього процесу», «Бізнес-партнер за HIPAA» (тією мірою, якою застосовується в BAA), «Закон Каліфорнії “Про захист конфіденційності споживачів” (CCPA)», «Біометричні дані», «Як звернутися до Майкрософт», «Додаток B – Суб’єкти даних і категорії персональних даних» і «Додаток C – Доповнення про додаткові гарантії». </w:t>
      </w:r>
    </w:p>
    <w:p w14:paraId="73BA0D8E" w14:textId="77777777" w:rsidR="00C85435" w:rsidRPr="00FC77AC" w:rsidRDefault="00C85435" w:rsidP="002A4A50">
      <w:pPr>
        <w:pStyle w:val="ProductList-SubSubSectionHeading"/>
        <w:keepNext/>
        <w:spacing w:after="120"/>
        <w:outlineLvl w:val="1"/>
      </w:pPr>
      <w:bookmarkStart w:id="158" w:name="_Toc125017922"/>
      <w:bookmarkEnd w:id="156"/>
      <w:r>
        <w:t>Як звернутися до Майкрософт</w:t>
      </w:r>
      <w:bookmarkEnd w:id="147"/>
      <w:bookmarkEnd w:id="148"/>
      <w:bookmarkEnd w:id="149"/>
      <w:bookmarkEnd w:id="153"/>
      <w:bookmarkEnd w:id="158"/>
    </w:p>
    <w:p w14:paraId="43A6F074" w14:textId="77777777" w:rsidR="00C85435" w:rsidRPr="00FF3341" w:rsidRDefault="00C85435" w:rsidP="007829B6">
      <w:pPr>
        <w:pStyle w:val="ProductList-Body"/>
        <w:spacing w:after="120"/>
        <w:rPr>
          <w:spacing w:val="-2"/>
        </w:rPr>
      </w:pPr>
      <w:r w:rsidRPr="00FF3341">
        <w:rPr>
          <w:spacing w:val="-2"/>
        </w:rP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23" w:history="1">
        <w:r w:rsidRPr="00FF3341">
          <w:rPr>
            <w:rStyle w:val="Hyperlink"/>
            <w:spacing w:val="-2"/>
          </w:rPr>
          <w:t>http://go.microsoft.com/?linkid=9846224</w:t>
        </w:r>
      </w:hyperlink>
      <w:r w:rsidRPr="00FF3341">
        <w:rPr>
          <w:spacing w:val="-2"/>
        </w:rPr>
        <w:t xml:space="preserve">. Поштова адреса Майкрософт: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11222C8F" w:rsidR="00C85435" w:rsidRPr="00FC77AC" w:rsidRDefault="00C85435" w:rsidP="002D3CCD">
      <w:pPr>
        <w:pStyle w:val="ProductList-Body"/>
        <w:spacing w:after="120"/>
        <w:ind w:left="180"/>
      </w:pPr>
      <w:r>
        <w:t xml:space="preserve">Dublin 18, D18 P521, </w:t>
      </w:r>
      <w:bookmarkStart w:id="159" w:name="_Hlk495669384"/>
      <w:bookmarkStart w:id="160" w:name="_Toc431459514"/>
      <w:bookmarkStart w:id="161" w:name="DataProcessingTerms"/>
      <w:bookmarkStart w:id="162" w:name="_Toc489605587"/>
      <w:r w:rsidR="00601581" w:rsidRPr="006366A8">
        <w:t>Ireland</w:t>
      </w:r>
    </w:p>
    <w:bookmarkEnd w:id="159"/>
    <w:bookmarkEnd w:id="160"/>
    <w:bookmarkEnd w:id="161"/>
    <w:bookmarkEnd w:id="162"/>
    <w:p w14:paraId="62F63AB2" w14:textId="79ED8F8D"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sidR="008E06F6">
          <w:rPr>
            <w:rStyle w:val="Hyperlink"/>
            <w:sz w:val="16"/>
            <w:szCs w:val="16"/>
          </w:rPr>
          <w:t>Загальні умови</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5017923"/>
      <w:r>
        <w:lastRenderedPageBreak/>
        <w:t>Додаток А. Заходи безпеки</w:t>
      </w:r>
      <w:bookmarkEnd w:id="163"/>
    </w:p>
    <w:p w14:paraId="142FF82A" w14:textId="2263C715" w:rsidR="006A13BF" w:rsidRPr="00FC77AC" w:rsidRDefault="006A13BF" w:rsidP="006A13BF">
      <w:pPr>
        <w:pStyle w:val="ProductList-Body"/>
        <w:spacing w:after="120"/>
      </w:pPr>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FC77AC" w:rsidRDefault="006A13BF" w:rsidP="003452D9">
            <w:pPr>
              <w:pStyle w:val="ProductList-Body"/>
              <w:spacing w:after="120"/>
            </w:pPr>
            <w:r>
              <w:rPr>
                <w:b/>
                <w:sz w:val="16"/>
                <w:szCs w:val="16"/>
              </w:rPr>
              <w:t>Наявність осіб, відповідальних за безпеку</w:t>
            </w:r>
            <w:r w:rsidRPr="00601581">
              <w:rPr>
                <w:b/>
                <w:bCs/>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2837B313" w:rsidR="006A13BF" w:rsidRPr="00FC77AC" w:rsidRDefault="006A13BF" w:rsidP="003452D9">
            <w:pPr>
              <w:pStyle w:val="ProductList-Body"/>
              <w:spacing w:after="120"/>
            </w:pPr>
            <w:r>
              <w:rPr>
                <w:b/>
                <w:sz w:val="16"/>
                <w:szCs w:val="16"/>
              </w:rPr>
              <w:t>Ролі й обов’язки в сфері безпеки</w:t>
            </w:r>
            <w:r w:rsidRPr="00601581">
              <w:rPr>
                <w:b/>
                <w:bCs/>
                <w:sz w:val="16"/>
              </w:rPr>
              <w:t>.</w:t>
            </w:r>
            <w:r>
              <w:rPr>
                <w:sz w:val="16"/>
              </w:rPr>
              <w:t xml:space="preserve"> </w:t>
            </w:r>
            <w:r>
              <w:rPr>
                <w:sz w:val="16"/>
                <w:szCs w:val="16"/>
              </w:rPr>
              <w:t>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F740157" w14:textId="22E7BB6A" w:rsidR="006A13BF" w:rsidRPr="00FC77AC" w:rsidRDefault="006A13BF" w:rsidP="003452D9">
            <w:pPr>
              <w:pStyle w:val="ProductList-Body"/>
              <w:spacing w:after="120"/>
            </w:pPr>
            <w:r>
              <w:rPr>
                <w:b/>
                <w:sz w:val="16"/>
                <w:szCs w:val="16"/>
              </w:rPr>
              <w:t>Програма керування ризиками</w:t>
            </w:r>
            <w:r w:rsidRPr="00601581">
              <w:rPr>
                <w:b/>
                <w:bCs/>
                <w:sz w:val="16"/>
              </w:rPr>
              <w:t>.</w:t>
            </w:r>
            <w:r>
              <w:rPr>
                <w:sz w:val="16"/>
              </w:rPr>
              <w:t xml:space="preserve"> </w:t>
            </w:r>
            <w:r>
              <w:rPr>
                <w:sz w:val="16"/>
                <w:szCs w:val="16"/>
              </w:rPr>
              <w:t>Майкрософт виконує оцінку ризику до обробки Даних клієнта або започаткування Онлайнової служби, а також до виконання обробки Даних професійних послуг або започаткування Професійних послуг.</w:t>
            </w:r>
          </w:p>
          <w:p w14:paraId="606431AF" w14:textId="77777777" w:rsidR="006A13BF" w:rsidRPr="000720BF"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6592E37E" w:rsidR="006A13BF" w:rsidRPr="00FC77AC" w:rsidRDefault="006A13BF" w:rsidP="003452D9">
            <w:pPr>
              <w:pStyle w:val="ProductList-Body"/>
              <w:spacing w:after="120"/>
            </w:pPr>
            <w:r>
              <w:rPr>
                <w:b/>
                <w:sz w:val="16"/>
                <w:szCs w:val="16"/>
              </w:rPr>
              <w:t>Інвентаризація активів</w:t>
            </w:r>
            <w:r w:rsidRPr="00601581">
              <w:rPr>
                <w:b/>
                <w:bCs/>
                <w:sz w:val="16"/>
              </w:rPr>
              <w:t>.</w:t>
            </w:r>
            <w:r>
              <w:rPr>
                <w:sz w:val="16"/>
              </w:rPr>
              <w:t xml:space="preserve"> </w:t>
            </w:r>
            <w:r>
              <w:rPr>
                <w:sz w:val="16"/>
                <w:szCs w:val="16"/>
              </w:rPr>
              <w:t>Майкрософт веде облік усіх носіїв, на яких зберігаються Дані клієнта або Дані професійних послуг. Доступ до облікових даних таких носіїв мають лише працівники Майкрософт, уповноважені мати такий доступ у письмовій формі.</w:t>
            </w:r>
          </w:p>
          <w:p w14:paraId="05950E28" w14:textId="77777777" w:rsidR="006A13BF" w:rsidRPr="00FC77AC" w:rsidRDefault="006A13BF" w:rsidP="003452D9">
            <w:pPr>
              <w:pStyle w:val="ProductList-Body"/>
              <w:keepNext/>
              <w:spacing w:after="120"/>
            </w:pPr>
            <w:r>
              <w:rPr>
                <w:b/>
                <w:sz w:val="16"/>
                <w:szCs w:val="16"/>
              </w:rPr>
              <w:t>Обробка активів</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Майкрософт класифікує Дані клієнта й Дані професійних послуг, щоб ідентифікувати їх і створити умови для обмеження доступу до них відповідним чином.</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Даних професійних послуг і має процедури утилізації друкованих матеріалів, які містять такі дані.</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 Майкрософт має отримати дозвіл Майкрософт до зберігання Даних клієнта або Даних професійних послуг на портативних пристроях, здійснення віддаленого доступу до таких даних або обробки таких даних поза межами об’єктів Майкрософт.</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Навчання з безпеки</w:t>
            </w:r>
            <w:r w:rsidRPr="00601581">
              <w:rPr>
                <w:b/>
                <w:bCs/>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 витоку</w:t>
            </w:r>
          </w:p>
        </w:tc>
        <w:tc>
          <w:tcPr>
            <w:tcW w:w="8190" w:type="dxa"/>
          </w:tcPr>
          <w:p w14:paraId="281C4F79" w14:textId="4E2D4E17" w:rsidR="006A13BF" w:rsidRPr="00FC77AC" w:rsidRDefault="006A13BF" w:rsidP="003452D9">
            <w:pPr>
              <w:pStyle w:val="ProductList-Body"/>
              <w:spacing w:after="120"/>
            </w:pPr>
            <w:r>
              <w:rPr>
                <w:b/>
                <w:sz w:val="16"/>
                <w:szCs w:val="16"/>
              </w:rPr>
              <w:t>Фізичний доступ до об’єктів</w:t>
            </w:r>
            <w:r w:rsidRPr="00601581">
              <w:rPr>
                <w:b/>
                <w:bCs/>
                <w:sz w:val="16"/>
              </w:rPr>
              <w:t>.</w:t>
            </w:r>
            <w:r>
              <w:rPr>
                <w:sz w:val="16"/>
              </w:rPr>
              <w:t xml:space="preserve"> </w:t>
            </w:r>
            <w:r>
              <w:rPr>
                <w:sz w:val="16"/>
                <w:szCs w:val="16"/>
              </w:rPr>
              <w:t>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121A4AE" w14:textId="5F97BAC5" w:rsidR="006A13BF" w:rsidRPr="00FC77AC" w:rsidRDefault="006A13BF" w:rsidP="003452D9">
            <w:pPr>
              <w:pStyle w:val="ProductList-Body"/>
              <w:spacing w:after="120"/>
            </w:pPr>
            <w:r>
              <w:rPr>
                <w:b/>
                <w:sz w:val="16"/>
                <w:szCs w:val="16"/>
              </w:rPr>
              <w:t>Фізичний доступ до компонентів</w:t>
            </w:r>
            <w:r w:rsidRPr="00601581">
              <w:rPr>
                <w:b/>
                <w:bCs/>
                <w:sz w:val="16"/>
              </w:rPr>
              <w:t>.</w:t>
            </w:r>
            <w:r>
              <w:rPr>
                <w:sz w:val="16"/>
              </w:rPr>
              <w:t xml:space="preserve"> </w:t>
            </w:r>
            <w:r>
              <w:rPr>
                <w:sz w:val="16"/>
                <w:szCs w:val="16"/>
              </w:rPr>
              <w:t>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62B78B3D" w14:textId="77777777" w:rsidR="006A13BF" w:rsidRPr="00FC77AC" w:rsidRDefault="006A13BF" w:rsidP="003452D9">
            <w:pPr>
              <w:pStyle w:val="ProductList-Body"/>
              <w:spacing w:after="120"/>
            </w:pPr>
            <w:r>
              <w:rPr>
                <w:b/>
                <w:sz w:val="16"/>
                <w:szCs w:val="16"/>
              </w:rPr>
              <w:t>Захист від збоїв</w:t>
            </w:r>
            <w:r w:rsidRPr="00601581">
              <w:rPr>
                <w:b/>
                <w:bCs/>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 на лінії.</w:t>
            </w:r>
          </w:p>
          <w:p w14:paraId="36658FCF" w14:textId="5AE4FA2C" w:rsidR="006A13BF" w:rsidRPr="000720BF" w:rsidRDefault="006A13BF" w:rsidP="003452D9">
            <w:pPr>
              <w:pStyle w:val="ProductList-Body"/>
              <w:spacing w:after="120"/>
              <w:rPr>
                <w:sz w:val="16"/>
                <w:szCs w:val="16"/>
              </w:rPr>
            </w:pPr>
            <w:r>
              <w:rPr>
                <w:b/>
                <w:sz w:val="16"/>
                <w:szCs w:val="16"/>
              </w:rPr>
              <w:t>Утилізація компонентів</w:t>
            </w:r>
            <w:r w:rsidRPr="00601581">
              <w:rPr>
                <w:b/>
                <w:bCs/>
                <w:sz w:val="16"/>
              </w:rPr>
              <w:t>.</w:t>
            </w:r>
            <w:r>
              <w:rPr>
                <w:sz w:val="16"/>
              </w:rPr>
              <w:t xml:space="preserve"> </w:t>
            </w:r>
            <w:r>
              <w:rPr>
                <w:sz w:val="16"/>
                <w:szCs w:val="16"/>
              </w:rPr>
              <w:t>Майкрософт використовує стандартні галузеві процеси для видалення Даних клієнта й Даних професійних послуг, коли вони більше не потрібні.</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Керування обміном даними та операціями</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Операційна політика</w:t>
            </w:r>
            <w:r w:rsidRPr="00601581">
              <w:rPr>
                <w:b/>
                <w:bCs/>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E2D8550" w14:textId="77777777" w:rsidR="006A13BF" w:rsidRPr="00FC77AC" w:rsidRDefault="006A13BF" w:rsidP="003452D9">
            <w:pPr>
              <w:pStyle w:val="ProductList-Body"/>
              <w:spacing w:after="120"/>
            </w:pPr>
            <w:r>
              <w:rPr>
                <w:b/>
                <w:sz w:val="16"/>
                <w:szCs w:val="16"/>
              </w:rPr>
              <w:t>Процедури відновлення даних</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На постійній основі але не рідше, ніж один раз на тиждень (за винятком випадку, коли протягом цього періоду не випускалися оновлення) Майкрософт підтримує кілька копій Даних клієнта і Даних професійних послуг, із яких такі дані можна відновити.</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Даних професійних послуг і процедури відновлення даних у розташуванні, відмінному від розташування первинного комп’ютерного обладнання, на якому перебуває обробка Даних клієнта й Даних професійних послуг.</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 й Даних професійних послуг.</w:t>
            </w:r>
          </w:p>
          <w:p w14:paraId="124ABAFB" w14:textId="5E77ED8B" w:rsidR="006A13BF" w:rsidRPr="00FC77AC" w:rsidRDefault="006A13BF" w:rsidP="003452D9">
            <w:pPr>
              <w:pStyle w:val="ProductList-Body"/>
              <w:spacing w:after="120"/>
              <w:ind w:left="162" w:hanging="162"/>
            </w:pPr>
            <w:r>
              <w:rPr>
                <w:sz w:val="16"/>
                <w:szCs w:val="16"/>
              </w:rPr>
              <w:lastRenderedPageBreak/>
              <w:t>-</w:t>
            </w:r>
            <w:r>
              <w:rPr>
                <w:sz w:val="16"/>
                <w:szCs w:val="16"/>
              </w:rPr>
              <w:tab/>
              <w:t>Майкрософт перевіряє процедури відновлення даних принаймні кожні шість місяців, за винятком процедур відновлення даних для Професійних послуг і для Служб Azure Government, які переглядаються кожні дванадцять місяців.</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4334BDF4" w:rsidR="006A13BF" w:rsidRPr="00FC77AC" w:rsidRDefault="006A13BF" w:rsidP="003452D9">
            <w:pPr>
              <w:pStyle w:val="ProductList-Body"/>
              <w:spacing w:after="120"/>
            </w:pPr>
            <w:r>
              <w:rPr>
                <w:b/>
                <w:sz w:val="16"/>
                <w:szCs w:val="16"/>
              </w:rPr>
              <w:t>Програми, створені зловмисниками</w:t>
            </w:r>
            <w:r w:rsidRPr="00EC689B">
              <w:rPr>
                <w:b/>
                <w:bCs/>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426A2233" w14:textId="77777777" w:rsidR="006A13BF" w:rsidRPr="00FC77AC" w:rsidRDefault="006A13BF" w:rsidP="003452D9">
            <w:pPr>
              <w:pStyle w:val="ProductList-Body"/>
              <w:spacing w:after="120"/>
            </w:pPr>
            <w:r>
              <w:rPr>
                <w:b/>
                <w:sz w:val="16"/>
                <w:szCs w:val="16"/>
              </w:rPr>
              <w:t>Дані, що перевищують обмеження</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й Дані професійних послуг, які передаються мережами загального користування.</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й Даних професійних послуг на носіях, що виносяться поза межі об’єктів корпорації Майкрософт.</w:t>
            </w:r>
          </w:p>
          <w:p w14:paraId="6B5787D7" w14:textId="1F458867" w:rsidR="006A13BF" w:rsidRPr="000720BF" w:rsidRDefault="006A13BF" w:rsidP="003452D9">
            <w:pPr>
              <w:pStyle w:val="ProductList-Body"/>
              <w:spacing w:after="120"/>
              <w:rPr>
                <w:sz w:val="16"/>
                <w:szCs w:val="16"/>
              </w:rPr>
            </w:pPr>
            <w:r>
              <w:rPr>
                <w:b/>
                <w:sz w:val="16"/>
                <w:szCs w:val="16"/>
              </w:rPr>
              <w:t>Реєстрація подій у журналі</w:t>
            </w:r>
            <w:r w:rsidRPr="00EC689B">
              <w:rPr>
                <w:b/>
                <w:bCs/>
                <w:sz w:val="16"/>
                <w:szCs w:val="16"/>
              </w:rPr>
              <w:t>.</w:t>
            </w:r>
            <w:r>
              <w:rPr>
                <w:sz w:val="16"/>
                <w:szCs w:val="16"/>
              </w:rPr>
              <w:t xml:space="preserve"> Майкрософт веде журнал або надає можливість Клієнту вести журнал подій доступу до 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Політика доступу</w:t>
            </w:r>
            <w:r w:rsidRPr="00EC689B">
              <w:rPr>
                <w:b/>
                <w:bCs/>
                <w:sz w:val="16"/>
                <w:szCs w:val="16"/>
              </w:rPr>
              <w:t>.</w:t>
            </w:r>
            <w:r>
              <w:rPr>
                <w:sz w:val="16"/>
                <w:szCs w:val="16"/>
              </w:rPr>
              <w:t xml:space="preserve"> Майкрософт веде реєстрацію прав безпеки осіб, що мають доступ до Даних клієнта й Даних професійних послуг.</w:t>
            </w:r>
          </w:p>
          <w:p w14:paraId="2090F4FF" w14:textId="77777777" w:rsidR="006A13BF" w:rsidRPr="00FC77AC" w:rsidRDefault="006A13BF" w:rsidP="003452D9">
            <w:pPr>
              <w:pStyle w:val="ProductList-Body"/>
              <w:spacing w:after="120"/>
            </w:pPr>
            <w:r>
              <w:rPr>
                <w:b/>
                <w:sz w:val="16"/>
                <w:szCs w:val="16"/>
              </w:rPr>
              <w:t>Авторизація доступу</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Майкрософт гарантує таке: коли кілька фізичних осіб мають доступ до систем, у яких містяться Дані клієнта й Дані професійних послуг, такі особи мають окремі ідентифікатори/дані для входу.</w:t>
            </w:r>
          </w:p>
          <w:p w14:paraId="58546188" w14:textId="77777777" w:rsidR="006A13BF" w:rsidRPr="00FC77AC" w:rsidRDefault="006A13BF" w:rsidP="003452D9">
            <w:pPr>
              <w:pStyle w:val="ProductList-Body"/>
              <w:spacing w:after="120"/>
            </w:pPr>
            <w:r>
              <w:rPr>
                <w:b/>
                <w:sz w:val="16"/>
                <w:szCs w:val="16"/>
              </w:rPr>
              <w:t>Найменший рівень привілеїв</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й Даних професійних послуг лише за необхідності.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й Даних професійних послуг лише особам, яким такий доступ необхідний для виконання своїх робочих завдань.</w:t>
            </w:r>
          </w:p>
          <w:p w14:paraId="017B44EE" w14:textId="77777777" w:rsidR="006A13BF" w:rsidRPr="00FC77AC" w:rsidRDefault="006A13BF" w:rsidP="003452D9">
            <w:pPr>
              <w:pStyle w:val="ProductList-Body"/>
              <w:spacing w:after="120"/>
            </w:pPr>
            <w:r>
              <w:rPr>
                <w:b/>
                <w:sz w:val="16"/>
                <w:szCs w:val="16"/>
              </w:rPr>
              <w:t>Цілісність і конфіденційність</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FC77AC" w:rsidRDefault="006A13BF" w:rsidP="003452D9">
            <w:pPr>
              <w:pStyle w:val="ProductList-Body"/>
              <w:spacing w:after="120"/>
            </w:pPr>
            <w:r>
              <w:rPr>
                <w:b/>
                <w:sz w:val="16"/>
                <w:szCs w:val="16"/>
              </w:rPr>
              <w:t>Автентифікація</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 надаються іншим особам.</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269DF757" w:rsidR="006A13BF" w:rsidRPr="000720BF" w:rsidRDefault="006A13BF" w:rsidP="003452D9">
            <w:pPr>
              <w:pStyle w:val="ProductList-Body"/>
              <w:spacing w:after="120"/>
              <w:rPr>
                <w:sz w:val="16"/>
                <w:szCs w:val="16"/>
              </w:rPr>
            </w:pPr>
            <w:r>
              <w:rPr>
                <w:b/>
                <w:sz w:val="16"/>
                <w:szCs w:val="16"/>
              </w:rPr>
              <w:t>Структура мережі</w:t>
            </w:r>
            <w:r w:rsidRPr="00EC689B">
              <w:rPr>
                <w:b/>
                <w:bCs/>
                <w:sz w:val="16"/>
                <w:szCs w:val="16"/>
              </w:rPr>
              <w:t>.</w:t>
            </w:r>
            <w:r>
              <w:rPr>
                <w:sz w:val="16"/>
                <w:szCs w:val="16"/>
              </w:rPr>
              <w:t xml:space="preserve"> Майкрософт використовує елементи керування для запобігання привласненню особами прав на доступ до Даних клієнта або Даних професійних послуг, якщо цим особам не надано такі права та в них немає дозволу на доступ до таких даних.</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Керування інцидентами безпеки інформації</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 реагування на інцидент</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77777777" w:rsidR="006A13BF" w:rsidRPr="00EC689B" w:rsidRDefault="006A13BF" w:rsidP="00EC689B">
            <w:pPr>
              <w:pStyle w:val="ProductList-Body"/>
              <w:spacing w:after="120"/>
              <w:ind w:left="162" w:right="-56" w:hanging="162"/>
              <w:rPr>
                <w:spacing w:val="-1"/>
              </w:rPr>
            </w:pPr>
            <w:r w:rsidRPr="00EC689B">
              <w:rPr>
                <w:color w:val="000000" w:themeColor="text1"/>
                <w:spacing w:val="-1"/>
                <w:sz w:val="16"/>
                <w:szCs w:val="16"/>
              </w:rPr>
              <w:t>-</w:t>
            </w:r>
            <w:r w:rsidRPr="00EC689B">
              <w:rPr>
                <w:color w:val="000000" w:themeColor="text1"/>
                <w:spacing w:val="-1"/>
                <w:sz w:val="16"/>
                <w:szCs w:val="16"/>
              </w:rPr>
              <w:tab/>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sidRPr="00EC689B">
              <w:rPr>
                <w:iCs/>
                <w:color w:val="000000" w:themeColor="text1"/>
                <w:spacing w:val="-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Майкрософт відстежує</w:t>
            </w:r>
            <w:r>
              <w:rPr>
                <w:color w:val="000000" w:themeColor="text1"/>
                <w:sz w:val="16"/>
                <w:szCs w:val="16"/>
              </w:rPr>
              <w:t xml:space="preserve"> або забезпечує можливість </w:t>
            </w:r>
            <w:r>
              <w:rPr>
                <w:sz w:val="16"/>
                <w:szCs w:val="16"/>
              </w:rPr>
              <w:t>для Клієнта відстежувати розкриття Даних клієнта та Даних професійних послуг, включно з тим, які дані були розкриті, кому вони були розкриті та коли вони були розкриті.</w:t>
            </w:r>
          </w:p>
          <w:p w14:paraId="2C3CC5E2" w14:textId="77777777" w:rsidR="006A13BF" w:rsidRPr="000720BF" w:rsidRDefault="006A13BF" w:rsidP="003452D9">
            <w:pPr>
              <w:pStyle w:val="ProductList-Body"/>
              <w:spacing w:after="120"/>
              <w:rPr>
                <w:sz w:val="16"/>
                <w:szCs w:val="16"/>
              </w:rPr>
            </w:pPr>
            <w:r>
              <w:rPr>
                <w:b/>
                <w:sz w:val="16"/>
                <w:szCs w:val="16"/>
              </w:rPr>
              <w:t>Моніторинг служб</w:t>
            </w:r>
            <w:r w:rsidRPr="00310300">
              <w:rPr>
                <w:b/>
                <w:bCs/>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Керування безперервністю бізнесу</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169292B0" w14:textId="77777777" w:rsidR="006A13BF" w:rsidRPr="00FC77AC" w:rsidRDefault="006A13BF" w:rsidP="006A13BF">
      <w:pPr>
        <w:pStyle w:val="ProductList-Body"/>
        <w:spacing w:after="120"/>
      </w:pPr>
    </w:p>
    <w:p w14:paraId="10122163" w14:textId="55E1E27C" w:rsidR="006A13BF" w:rsidRPr="00FC77AC" w:rsidRDefault="00E34E92" w:rsidP="006A13BF">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8E06F6">
          <w:rPr>
            <w:rStyle w:val="Hyperlink"/>
            <w:sz w:val="16"/>
            <w:szCs w:val="16"/>
          </w:rPr>
          <w:t>Загальні умови</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017924"/>
      <w:bookmarkStart w:id="165" w:name="_Toc8395062"/>
      <w:bookmarkStart w:id="166" w:name="_Toc6563850"/>
      <w:bookmarkStart w:id="167" w:name="_Toc21617071"/>
      <w:bookmarkStart w:id="168" w:name="_Toc26972866"/>
      <w:r>
        <w:lastRenderedPageBreak/>
        <w:t>Додаток B – Суб’єкти даних і категорії персональних даних</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Суб’єкти даних</w:t>
      </w:r>
      <w:r w:rsidRPr="002139E6">
        <w:rPr>
          <w:b/>
          <w:bCs/>
        </w:rPr>
        <w:t>:</w:t>
      </w:r>
      <w: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Pr>
          <w:rFonts w:cstheme="minorHAnsi"/>
          <w:szCs w:val="18"/>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співробітники, підрядники й тимчасові робітники (поточні, колишні, майбутні) Клієнта;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підлеглі вказаних вище осіб;</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учасники колективної роботи чи контактні особи Клієнта, що є фізичними особами, або співробітники, підрядники й тимчасові робітники учасників колективної роботи чи контактних осіб Клієнта, що є юридичними особами (поточні, колишні, майбутні);</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користувачі (наприклад, клієнти, пацієнти, відвідувачі тощо) та інші суб’єкти даних, які є користувачами служб Клієнта;</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партнери, зацікавлені сторони або особи, які активно співпрацюють, спілкуються або іншим чином взаємодіють зі співробітниками Клієнта та/або використовують засоби спілкування, як-от програми та веб-сайти, надані Клієнтом;</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зацікавлені сторони або особи, які пасивно співпрацюють з Клієнтом (наприклад, є об’єктами перевірки чи дослідження або згадуються в документах або листах, що надсилає або отримує Клієнт);</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неповнолітні;</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спеціалісти з професійними правами (наприклад, лікарі, юристи, нотаріуси, клерикальні робітники тощо).</w:t>
      </w:r>
    </w:p>
    <w:p w14:paraId="2014DE8F" w14:textId="63BA0A6E" w:rsidR="00AA349D" w:rsidRPr="00FC77AC" w:rsidRDefault="00AA349D" w:rsidP="00AA349D">
      <w:pPr>
        <w:pStyle w:val="ProductList-Body"/>
        <w:spacing w:after="120"/>
      </w:pPr>
      <w:r>
        <w:rPr>
          <w:b/>
        </w:rPr>
        <w:t>Категорії даних</w:t>
      </w:r>
      <w:r w:rsidRPr="00A23643">
        <w:rPr>
          <w:b/>
          <w:bCs/>
        </w:rPr>
        <w:t>:</w:t>
      </w:r>
      <w:r>
        <w:t xml:space="preserve"> Персональні дані, які входять до електронної пошти, документів та інших даних у електронному вигляді, в контексті Продуктів і Послуг.</w:t>
      </w:r>
      <w:r w:rsidR="00A961FA">
        <w:t xml:space="preserve"> </w:t>
      </w:r>
      <w:r>
        <w:rPr>
          <w:rFonts w:eastAsia="Times New Roman" w:cstheme="minorHAnsi"/>
          <w:color w:val="212121"/>
          <w:szCs w:val="18"/>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пальців і зображення сітківки);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 країни або дозволу на роботу);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дані, які обробляються для виконання соціально значущого завдання або завдання для здійснення офіційних повноважень;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дані щодо сексуальної орієнтації або сексуального життя особи, а також відомості про судимості або кримінальне правопорушення);</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5017925"/>
      <w:r>
        <w:lastRenderedPageBreak/>
        <w:t>Додаток C – Доповнення про додаткові гарантії</w:t>
      </w:r>
      <w:bookmarkEnd w:id="169"/>
    </w:p>
    <w:p w14:paraId="5FD578E1" w14:textId="357EC3F5" w:rsidR="004D5D88" w:rsidRPr="00FC77AC" w:rsidRDefault="004D5D88" w:rsidP="004D5D88">
      <w:pPr>
        <w:pStyle w:val="ProductList-Body"/>
        <w:spacing w:after="120"/>
      </w:pPr>
      <w:r>
        <w:t xml:space="preserve">Цим додатком до DPA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GDPR.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1B8B2B27" w14:textId="6B0F7B02" w:rsidR="004D5D88" w:rsidRPr="00FC77AC" w:rsidRDefault="004D5D88" w:rsidP="004D5D88">
      <w:pPr>
        <w:pStyle w:val="ProductList-Body"/>
        <w:spacing w:after="120"/>
      </w:pPr>
      <w:r>
        <w:t>Цей Додаток доповнює та стає частиною, але не є варіантом або модифікацією DPA.</w:t>
      </w:r>
    </w:p>
    <w:p w14:paraId="450341B9" w14:textId="7CB975CC" w:rsidR="004D5D88" w:rsidRPr="00FC77AC" w:rsidRDefault="004D5D88" w:rsidP="004D5D88">
      <w:pPr>
        <w:pStyle w:val="ProductList-Body"/>
        <w:numPr>
          <w:ilvl w:val="0"/>
          <w:numId w:val="10"/>
        </w:numPr>
        <w:spacing w:after="120"/>
        <w:ind w:left="0" w:firstLine="0"/>
      </w:pPr>
      <w:r>
        <w:rPr>
          <w:b/>
          <w:bCs/>
          <w:u w:val="single"/>
        </w:rPr>
        <w:t>Заперечення проти наказів</w:t>
      </w:r>
      <w:r w:rsidRPr="00EF4F9A">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28FD25C8" w14:textId="6E242B47" w:rsidR="004D5D88" w:rsidRPr="00FC77AC" w:rsidRDefault="004D5D88" w:rsidP="008E06F6">
      <w:pPr>
        <w:pStyle w:val="ProductList-Body"/>
        <w:numPr>
          <w:ilvl w:val="0"/>
          <w:numId w:val="16"/>
        </w:numPr>
        <w:spacing w:after="100"/>
      </w:pPr>
      <w:r>
        <w:t>вживати всіх обґрунтованих засобів, щоб перенаправляти дані безпосередньо від Клієнта третій стороні;</w:t>
      </w:r>
      <w:r w:rsidR="00A961FA">
        <w:t xml:space="preserve"> </w:t>
      </w:r>
    </w:p>
    <w:p w14:paraId="129F3FC1" w14:textId="57D79769" w:rsidR="004D5D88" w:rsidRPr="00FC77AC" w:rsidRDefault="004D5D88" w:rsidP="008E06F6">
      <w:pPr>
        <w:pStyle w:val="ProductList-Body"/>
        <w:numPr>
          <w:ilvl w:val="0"/>
          <w:numId w:val="16"/>
        </w:numPr>
        <w:spacing w:after="100"/>
      </w:pPr>
      <w: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31D3C6B0" w14:textId="354BA2F9" w:rsidR="000B341C" w:rsidRPr="00FC77AC" w:rsidRDefault="004D5D88" w:rsidP="008E06F6">
      <w:pPr>
        <w:pStyle w:val="ProductList-Body"/>
        <w:numPr>
          <w:ilvl w:val="0"/>
          <w:numId w:val="16"/>
        </w:numPr>
        <w:spacing w:after="100"/>
      </w:pPr>
      <w:r>
        <w:t>вживатиме всіх законних заходів, щоб оскаржити наказ щодо розкриття даних на основі будь-яких юридичних засобів захисту в 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w:t>
      </w:r>
      <w:r w:rsidR="00A961FA">
        <w:t xml:space="preserve"> </w:t>
      </w:r>
    </w:p>
    <w:p w14:paraId="025D7747" w14:textId="0F034107" w:rsidR="004D5D88" w:rsidRPr="00FC77AC" w:rsidRDefault="006E33EC" w:rsidP="008C5792">
      <w:pPr>
        <w:pStyle w:val="ProductList-Body"/>
        <w:spacing w:after="120"/>
      </w:pPr>
      <w:r>
        <w:t>Якщо після виконання кроків, описаних вище в пунктах із a. до c.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56B5A00E" w14:textId="7CEE193E" w:rsidR="004D5D88" w:rsidRPr="00FC77AC" w:rsidRDefault="004D5D88" w:rsidP="004D5D88">
      <w:pPr>
        <w:pStyle w:val="ProductList-Body"/>
        <w:spacing w:after="120"/>
      </w:pPr>
      <w:r>
        <w:t>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w:t>
      </w:r>
      <w:r w:rsidR="00A961FA">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Відшкодування збитків суб’єктів даних</w:t>
      </w:r>
      <w:r w:rsidRPr="00EF4F9A">
        <w:rPr>
          <w:b/>
          <w:bCs/>
        </w:rPr>
        <w:t>.</w:t>
      </w:r>
      <w:r>
        <w:t xml:space="preserve"> Згідно з розділами 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даних, переданих згідно із наказом державного органу або органу правопорядку, що не належить до ЄС/ЄЕЗ («Правомочне розкриття інформації») із порушенням зобов’язань Майкрософт згідно з Главою V GDPR. Незважаючи на зазначене вище, Майкрософт не несе відповідальності за 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347888F0" w14:textId="77777777" w:rsidR="004D5D88" w:rsidRPr="00FC77AC" w:rsidRDefault="004D5D88" w:rsidP="004D5D88">
      <w:pPr>
        <w:pStyle w:val="ProductList-Body"/>
        <w:numPr>
          <w:ilvl w:val="0"/>
          <w:numId w:val="10"/>
        </w:numPr>
        <w:spacing w:after="120"/>
        <w:ind w:left="0" w:firstLine="0"/>
      </w:pPr>
      <w:r>
        <w:rPr>
          <w:b/>
          <w:bCs/>
          <w:u w:val="single"/>
        </w:rPr>
        <w:t>Умови відшкодування збитків</w:t>
      </w:r>
      <w:r w:rsidRPr="00EF4F9A">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0F2A1C8F" w14:textId="77777777" w:rsidR="004D5D88" w:rsidRPr="00FC77AC" w:rsidRDefault="004D5D88" w:rsidP="004D5D88">
      <w:pPr>
        <w:pStyle w:val="ProductList-Body"/>
        <w:numPr>
          <w:ilvl w:val="0"/>
          <w:numId w:val="17"/>
        </w:numPr>
        <w:spacing w:after="120"/>
      </w:pPr>
      <w:r>
        <w:t xml:space="preserve">корпорація Майкрософт брала участь у Релевантному розголошенні; </w:t>
      </w:r>
    </w:p>
    <w:p w14:paraId="5D96445B" w14:textId="77777777" w:rsidR="004D5D88" w:rsidRPr="00FC77AC" w:rsidRDefault="004D5D88" w:rsidP="004D5D88">
      <w:pPr>
        <w:pStyle w:val="ProductList-Body"/>
        <w:numPr>
          <w:ilvl w:val="0"/>
          <w:numId w:val="17"/>
        </w:numPr>
        <w:spacing w:after="120"/>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8C94FEA" w14:textId="77777777" w:rsidR="004D5D88" w:rsidRPr="00FC77AC" w:rsidRDefault="004D5D88" w:rsidP="004D5D88">
      <w:pPr>
        <w:pStyle w:val="ProductList-Body"/>
        <w:numPr>
          <w:ilvl w:val="0"/>
          <w:numId w:val="17"/>
        </w:numPr>
        <w:spacing w:after="120"/>
      </w:pPr>
      <w:r>
        <w:t>Релевантне розголошення безпосередньо призвело до завдання суб’єкту даних майнових або немайнових збитків.</w:t>
      </w:r>
    </w:p>
    <w:p w14:paraId="0E0BC3B0" w14:textId="77777777" w:rsidR="004D5D88" w:rsidRPr="00FC77AC" w:rsidRDefault="004D5D88" w:rsidP="004D5D88">
      <w:pPr>
        <w:pStyle w:val="ProductList-Body"/>
        <w:spacing w:after="120"/>
      </w:pPr>
      <w:r>
        <w:t>Суб’єкт даних несе тягар доказів щодо умов з «a» по «c».</w:t>
      </w:r>
    </w:p>
    <w:p w14:paraId="745EFE31" w14:textId="77777777" w:rsidR="004D5D88" w:rsidRPr="00FC77AC" w:rsidRDefault="004D5D88" w:rsidP="004D5D88">
      <w:pPr>
        <w:pStyle w:val="ProductList-Body"/>
        <w:spacing w:after="120"/>
      </w:pPr>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B4A9409" w14:textId="77777777" w:rsidR="004D5D88" w:rsidRPr="00FC77AC" w:rsidRDefault="004D5D88" w:rsidP="004D5D88">
      <w:pPr>
        <w:pStyle w:val="ProductList-Body"/>
        <w:numPr>
          <w:ilvl w:val="0"/>
          <w:numId w:val="10"/>
        </w:numPr>
        <w:spacing w:after="120"/>
        <w:ind w:left="0" w:firstLine="0"/>
      </w:pPr>
      <w:r>
        <w:rPr>
          <w:b/>
          <w:bCs/>
          <w:u w:val="single"/>
        </w:rPr>
        <w:t>Обсяг збитків</w:t>
      </w:r>
      <w:r w:rsidRPr="00EF4F9A">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71E0F62" w14:textId="77777777" w:rsidR="004D5D88" w:rsidRPr="00FC77AC" w:rsidRDefault="004D5D88" w:rsidP="004D5D88">
      <w:pPr>
        <w:pStyle w:val="ProductList-Body"/>
        <w:numPr>
          <w:ilvl w:val="0"/>
          <w:numId w:val="10"/>
        </w:numPr>
        <w:spacing w:after="120"/>
        <w:ind w:left="0" w:firstLine="0"/>
      </w:pPr>
      <w:r>
        <w:rPr>
          <w:b/>
          <w:bCs/>
          <w:u w:val="single"/>
        </w:rPr>
        <w:t>Здійснення прав</w:t>
      </w:r>
      <w:r w:rsidRPr="00EF4F9A">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6EDC203C" w14:textId="2FC868B4" w:rsidR="00590619" w:rsidRDefault="004D5D88" w:rsidP="00C76618">
      <w:pPr>
        <w:pStyle w:val="ProductList-Body"/>
        <w:numPr>
          <w:ilvl w:val="0"/>
          <w:numId w:val="10"/>
        </w:numPr>
        <w:spacing w:after="120"/>
        <w:ind w:left="0" w:firstLine="0"/>
        <w:sectPr w:rsidR="00590619" w:rsidSect="006F1174">
          <w:footerReference w:type="default" r:id="rId29"/>
          <w:pgSz w:w="12240" w:h="15840"/>
          <w:pgMar w:top="1440" w:right="720" w:bottom="1440" w:left="720" w:header="720" w:footer="720" w:gutter="0"/>
          <w:cols w:space="720"/>
          <w:titlePg/>
          <w:docGrid w:linePitch="360"/>
        </w:sectPr>
      </w:pPr>
      <w:r w:rsidRPr="008E06F6">
        <w:rPr>
          <w:b/>
          <w:bCs/>
          <w:u w:val="single"/>
        </w:rPr>
        <w:t>Повідомлення про змінення</w:t>
      </w:r>
      <w:r w:rsidRPr="00EF4F9A">
        <w:rPr>
          <w:b/>
          <w:bCs/>
        </w:rPr>
        <w:t>.</w:t>
      </w:r>
      <w:r>
        <w:t xml:space="preserve"> Корпорація Майкрософт підтверджує та гарантує: вона не має підстав вважати, що законодавство, яке розповсюджується на її субобробників, зокрема в будь-яких країнах, до яких персональні дані корпорація Майкрософт передає безпосередньо чи через субобробника, перешкоджає її виконанню інструкцій Клієнта або її зобов’язань, передбачених цим Додатком або Стандартними договірними положеннями 2021 р., і що в разі внесення в це законодавство змін, які можуть суттєво негативно вплинути на гарантії та зобов’язання, передбачені цим Додатком або Стандартними договірними положеннями, Майкрософт негайно повідомить Клієнту про ці зміни, щойно дізнається про них; у цьому разі Клієнт має право призупинити передавання даних і/або розірвати договір.</w:t>
      </w:r>
      <w:bookmarkStart w:id="170" w:name="_Toc6563856"/>
      <w:bookmarkStart w:id="171" w:name="_Toc21617077"/>
      <w:bookmarkStart w:id="172" w:name="_Toc489605628"/>
      <w:bookmarkStart w:id="173" w:name="_Toc8395070"/>
      <w:bookmarkStart w:id="174" w:name="_Toc26972890"/>
      <w:r w:rsidR="00B143BE">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5017926"/>
      <w:bookmarkEnd w:id="170"/>
      <w:bookmarkEnd w:id="171"/>
      <w:bookmarkEnd w:id="172"/>
      <w:bookmarkEnd w:id="173"/>
      <w:bookmarkEnd w:id="174"/>
      <w:r>
        <w:lastRenderedPageBreak/>
        <w:t>Доповнення 1. Умови Генерального регламенту із захисту персональних даних, ухваленого Європейським Союзом</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Майкрософт бере зобов’язання за цими Умовами Генерального регламенту із захисту особистих даних перед усіма клієнтами із 25 травня 2018 року. Ці зобов’язання є обов’язковими для виконання Майкрософт щодо Клієнта незалежно від (1) версії Умов для продуктів і DPA, яка в іншому випадку застосовується до будь-якої передплати чи ліцензії на Продукти, або (2) будь-якої іншої угоди, що стосується цього додатка.</w:t>
      </w:r>
    </w:p>
    <w:p w14:paraId="1696638F" w14:textId="705305FB" w:rsidR="00237427" w:rsidRPr="00FC77AC" w:rsidRDefault="00DD6D76" w:rsidP="00237427">
      <w:pPr>
        <w:pStyle w:val="ProductList-Body"/>
        <w:spacing w:after="120"/>
      </w:pPr>
      <w:bookmarkStart w:id="182" w:name="_Hlk24455530"/>
      <w:r>
        <w:t>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 імені Клієнта. Ці Умови GDPR не обмежують і не зменшують зобов’язання Майкрософт перед Клієнтом щодо захисту даних, передбачені в 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182"/>
    </w:p>
    <w:p w14:paraId="204B1B73" w14:textId="77777777" w:rsidR="00F30C1B" w:rsidRPr="00237427" w:rsidRDefault="00F30C1B" w:rsidP="00F30C1B">
      <w:pPr>
        <w:pStyle w:val="ProductList-Body"/>
        <w:spacing w:after="120"/>
        <w:outlineLvl w:val="1"/>
        <w:rPr>
          <w:b/>
          <w:color w:val="00188F"/>
        </w:rPr>
      </w:pPr>
      <w:bookmarkStart w:id="183" w:name="_Toc26972907"/>
      <w:r>
        <w:rPr>
          <w:b/>
          <w:color w:val="00188F"/>
        </w:rPr>
        <w:t>Зобов’язання згідно з Генеральним регламентом із захисту персональних даних: статті 5, 28, 32 й 33</w:t>
      </w:r>
      <w:bookmarkEnd w:id="183"/>
    </w:p>
    <w:p w14:paraId="7C68D374" w14:textId="77777777" w:rsidR="00F30C1B" w:rsidRPr="00BD53D0" w:rsidRDefault="00F30C1B" w:rsidP="00F30C1B">
      <w:pPr>
        <w:pStyle w:val="ProductList-Body"/>
        <w:spacing w:after="120"/>
        <w:ind w:left="158"/>
        <w:rPr>
          <w:b/>
        </w:rPr>
      </w:pPr>
      <w:r>
        <w:rPr>
          <w:b/>
        </w:rPr>
        <w:t xml:space="preserve">1. </w:t>
      </w:r>
      <w:r>
        <w:rPr>
          <w:bCs/>
        </w:rPr>
        <w:t>У цьому DPA та документації до продукту, яка надається Клієнту, Майкрософт враховує вимоги до підзвітності Клієнта й враховуватиме їх протягом дії передплати Клієнта або споживання відповідних Професійних послуг згідно з підрозділом 3(h) нижче. (Стаття 5(2))</w:t>
      </w:r>
    </w:p>
    <w:p w14:paraId="78427D4D" w14:textId="52773552" w:rsidR="00237427" w:rsidRPr="00FC77AC" w:rsidRDefault="00F30C1B" w:rsidP="00237427">
      <w:pPr>
        <w:pStyle w:val="ProductList-Body"/>
        <w:spacing w:after="120"/>
        <w:ind w:left="158"/>
      </w:pPr>
      <w:r w:rsidRPr="00F30C1B">
        <w:rPr>
          <w:b/>
        </w:rPr>
        <w:t>2</w:t>
      </w:r>
      <w:r w:rsidR="00237427">
        <w:rPr>
          <w:b/>
        </w:rPr>
        <w:t xml:space="preserve">. </w:t>
      </w:r>
      <w:r w:rsidR="00237427">
        <w:t>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29CDF5CD" w14:textId="7E8DBF7D" w:rsidR="00237427" w:rsidRPr="00FC77AC" w:rsidRDefault="00F30C1B" w:rsidP="00237427">
      <w:pPr>
        <w:pStyle w:val="ProductList-Body"/>
        <w:spacing w:after="120"/>
        <w:ind w:left="158"/>
      </w:pPr>
      <w:r w:rsidRPr="00F30C1B">
        <w:rPr>
          <w:b/>
        </w:rPr>
        <w:t>3</w:t>
      </w:r>
      <w:r w:rsidR="00237427">
        <w:t xml:space="preserve"> 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23CDB89A" w:rsidR="00237427" w:rsidRPr="00FC77AC"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0FC1EABC" w:rsidR="00237427" w:rsidRPr="00FC77AC" w:rsidRDefault="00237427" w:rsidP="00237427">
      <w:pPr>
        <w:pStyle w:val="ProductList-Body"/>
        <w:spacing w:after="120"/>
        <w:ind w:left="1440" w:hanging="720"/>
      </w:pPr>
      <w:r>
        <w:rPr>
          <w:b/>
        </w:rPr>
        <w:t>(</w:t>
      </w:r>
      <w:r w:rsidR="00524473">
        <w:rPr>
          <w:b/>
          <w:lang w:val="en-US"/>
        </w:rPr>
        <w:t>b</w:t>
      </w:r>
      <w:r>
        <w:rPr>
          <w:b/>
        </w:rPr>
        <w:t>)</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2AB8683D" w:rsidR="00237427" w:rsidRPr="00FC77AC" w:rsidRDefault="00237427" w:rsidP="00C92F22">
      <w:pPr>
        <w:pStyle w:val="ProductList-Body"/>
        <w:tabs>
          <w:tab w:val="clear" w:pos="158"/>
          <w:tab w:val="left" w:pos="900"/>
        </w:tabs>
        <w:spacing w:after="120"/>
        <w:ind w:left="1449" w:hanging="720"/>
      </w:pPr>
      <w:r>
        <w:rPr>
          <w:b/>
        </w:rPr>
        <w:t>(</w:t>
      </w:r>
      <w:r w:rsidR="00524473">
        <w:rPr>
          <w:b/>
          <w:lang w:val="en-US"/>
        </w:rPr>
        <w:t>c</w:t>
      </w:r>
      <w:r>
        <w:rPr>
          <w:b/>
        </w:rPr>
        <w:t>)</w:t>
      </w:r>
      <w:r>
        <w:tab/>
        <w:t xml:space="preserve">вживати всіх заходів, необхідних для виконання положень статті 32 Генерального регламенту із захисту персональних даних; </w:t>
      </w:r>
    </w:p>
    <w:p w14:paraId="410503C2" w14:textId="7BC8D142" w:rsidR="00237427" w:rsidRPr="00FC77AC" w:rsidRDefault="00237427" w:rsidP="00237427">
      <w:pPr>
        <w:pStyle w:val="ProductList-Body"/>
        <w:spacing w:after="120"/>
        <w:ind w:left="720"/>
      </w:pPr>
      <w:r>
        <w:rPr>
          <w:b/>
        </w:rPr>
        <w:t>(</w:t>
      </w:r>
      <w:r w:rsidR="00524473">
        <w:rPr>
          <w:b/>
          <w:lang w:val="en-US"/>
        </w:rPr>
        <w:t>d</w:t>
      </w:r>
      <w:r>
        <w:rPr>
          <w:b/>
        </w:rPr>
        <w:t>)</w:t>
      </w:r>
      <w:r>
        <w:tab/>
        <w:t xml:space="preserve">дотримуватися умов, про які йдеться в параграфах 1 й 3, щодо залучення іншого обробника; </w:t>
      </w:r>
    </w:p>
    <w:p w14:paraId="786DF620" w14:textId="37EB3DD7" w:rsidR="00237427" w:rsidRPr="00FC77AC" w:rsidRDefault="00237427" w:rsidP="00237427">
      <w:pPr>
        <w:pStyle w:val="ProductList-Body"/>
        <w:spacing w:after="120"/>
        <w:ind w:left="1440" w:hanging="720"/>
      </w:pPr>
      <w:r>
        <w:rPr>
          <w:b/>
        </w:rPr>
        <w:t>(</w:t>
      </w:r>
      <w:r w:rsidR="00524473">
        <w:rPr>
          <w:b/>
          <w:lang w:val="en-US"/>
        </w:rPr>
        <w:t>e</w:t>
      </w:r>
      <w:r>
        <w:rPr>
          <w:b/>
        </w:rPr>
        <w:t>)</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424DC206" w:rsidR="00237427" w:rsidRPr="00FC77AC" w:rsidRDefault="00237427" w:rsidP="00237427">
      <w:pPr>
        <w:pStyle w:val="ProductList-Body"/>
        <w:spacing w:after="120"/>
        <w:ind w:left="1440" w:hanging="720"/>
      </w:pPr>
      <w:r>
        <w:rPr>
          <w:b/>
        </w:rPr>
        <w:t>(</w:t>
      </w:r>
      <w:r w:rsidR="00524473">
        <w:rPr>
          <w:b/>
          <w:lang w:val="en-US"/>
        </w:rPr>
        <w:t>f</w:t>
      </w:r>
      <w:r>
        <w:rPr>
          <w:b/>
        </w:rPr>
        <w:t>)</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30F2EB0C" w:rsidR="00237427" w:rsidRPr="00FC77AC" w:rsidRDefault="00237427" w:rsidP="00237427">
      <w:pPr>
        <w:pStyle w:val="ProductList-Body"/>
        <w:spacing w:after="120"/>
        <w:ind w:left="1440" w:hanging="720"/>
      </w:pPr>
      <w:r>
        <w:rPr>
          <w:b/>
        </w:rPr>
        <w:t>(</w:t>
      </w:r>
      <w:r w:rsidR="00524473">
        <w:rPr>
          <w:b/>
          <w:lang w:val="en-US"/>
        </w:rPr>
        <w:t>g</w:t>
      </w:r>
      <w:r>
        <w:rPr>
          <w:b/>
        </w:rPr>
        <w:t>)</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35757C06" w:rsidR="00237427" w:rsidRPr="00FC77AC" w:rsidRDefault="00237427" w:rsidP="00237427">
      <w:pPr>
        <w:pStyle w:val="ProductList-Body"/>
        <w:spacing w:after="120"/>
        <w:ind w:left="1440" w:hanging="720"/>
      </w:pPr>
      <w:r>
        <w:rPr>
          <w:b/>
        </w:rPr>
        <w:t>(</w:t>
      </w:r>
      <w:r w:rsidR="00524473">
        <w:rPr>
          <w:b/>
          <w:lang w:val="en-US"/>
        </w:rPr>
        <w:t>h</w:t>
      </w:r>
      <w:r>
        <w:rPr>
          <w:b/>
        </w:rPr>
        <w:t>)</w:t>
      </w:r>
      <w:r>
        <w:tab/>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FC77AC"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2EFAA760" w:rsidR="00237427" w:rsidRPr="00FC77AC" w:rsidRDefault="00F30C1B" w:rsidP="00237427">
      <w:pPr>
        <w:pStyle w:val="ProductList-Body"/>
        <w:spacing w:after="120"/>
        <w:ind w:left="158"/>
      </w:pPr>
      <w:r w:rsidRPr="00F30C1B">
        <w:rPr>
          <w:b/>
        </w:rPr>
        <w:lastRenderedPageBreak/>
        <w:t>4</w:t>
      </w:r>
      <w:r w:rsidR="00237427">
        <w:rPr>
          <w:b/>
        </w:rPr>
        <w:t>.</w:t>
      </w:r>
      <w:r w:rsidR="00237427">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035E7F16" w:rsidR="00237427" w:rsidRPr="00FC77AC" w:rsidRDefault="00F30C1B" w:rsidP="00237427">
      <w:pPr>
        <w:pStyle w:val="ProductList-Body"/>
        <w:spacing w:after="120"/>
        <w:ind w:left="158"/>
      </w:pPr>
      <w:r w:rsidRPr="00F30C1B">
        <w:rPr>
          <w:b/>
        </w:rPr>
        <w:t>5</w:t>
      </w:r>
      <w:r w:rsidR="00237427">
        <w:rPr>
          <w:b/>
        </w:rPr>
        <w:t>.</w:t>
      </w:r>
      <w:r w:rsidR="00237427">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FC77AC"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6A3E887A" w:rsidR="00237427" w:rsidRPr="00FC77AC" w:rsidRDefault="00237427" w:rsidP="00237427">
      <w:pPr>
        <w:pStyle w:val="ProductList-Body"/>
        <w:spacing w:after="120"/>
        <w:ind w:left="720"/>
      </w:pPr>
      <w:r>
        <w:rPr>
          <w:rFonts w:cstheme="minorHAnsi"/>
          <w:b/>
          <w:szCs w:val="18"/>
        </w:rPr>
        <w:t>(</w:t>
      </w:r>
      <w:r w:rsidR="005700E6">
        <w:rPr>
          <w:rFonts w:cstheme="minorHAnsi"/>
          <w:b/>
          <w:szCs w:val="18"/>
          <w:lang w:val="en-US"/>
        </w:rPr>
        <w:t>b</w:t>
      </w:r>
      <w:r>
        <w:rPr>
          <w:rFonts w:cstheme="minorHAnsi"/>
          <w:b/>
          <w:szCs w:val="18"/>
        </w:rPr>
        <w:t>)</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2451ED0D" w:rsidR="00237427" w:rsidRPr="00FC77AC" w:rsidRDefault="00237427" w:rsidP="00237427">
      <w:pPr>
        <w:pStyle w:val="ProductList-Body"/>
        <w:spacing w:after="120"/>
        <w:ind w:left="1440" w:hanging="720"/>
      </w:pPr>
      <w:r>
        <w:rPr>
          <w:rFonts w:cstheme="minorHAnsi"/>
          <w:b/>
          <w:szCs w:val="18"/>
        </w:rPr>
        <w:t>(</w:t>
      </w:r>
      <w:r w:rsidR="005700E6">
        <w:rPr>
          <w:rFonts w:cstheme="minorHAnsi"/>
          <w:b/>
          <w:szCs w:val="18"/>
          <w:lang w:val="en-US"/>
        </w:rPr>
        <w:t>c</w:t>
      </w:r>
      <w:r>
        <w:rPr>
          <w:rFonts w:cstheme="minorHAnsi"/>
          <w:b/>
          <w:szCs w:val="18"/>
        </w:rPr>
        <w:t>)</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 технічних інцидентів;</w:t>
      </w:r>
    </w:p>
    <w:p w14:paraId="4B6D2493" w14:textId="6FBE548A" w:rsidR="00237427" w:rsidRPr="00FC77AC" w:rsidRDefault="00237427" w:rsidP="00237427">
      <w:pPr>
        <w:pStyle w:val="ProductList-Body"/>
        <w:spacing w:after="120"/>
        <w:ind w:left="1440" w:hanging="720"/>
      </w:pPr>
      <w:r>
        <w:rPr>
          <w:rFonts w:cstheme="minorHAnsi"/>
          <w:b/>
          <w:szCs w:val="18"/>
        </w:rPr>
        <w:t>(</w:t>
      </w:r>
      <w:r w:rsidR="005700E6">
        <w:rPr>
          <w:rFonts w:cstheme="minorHAnsi"/>
          <w:b/>
          <w:szCs w:val="18"/>
          <w:lang w:val="en-US"/>
        </w:rPr>
        <w:t>d</w:t>
      </w:r>
      <w:r>
        <w:rPr>
          <w:rFonts w:cstheme="minorHAnsi"/>
          <w:b/>
          <w:szCs w:val="18"/>
        </w:rPr>
        <w:t>)</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787E159E" w:rsidR="00237427" w:rsidRPr="00FC77AC" w:rsidRDefault="00F30C1B" w:rsidP="00237427">
      <w:pPr>
        <w:pStyle w:val="ProductList-Body"/>
        <w:spacing w:after="120"/>
        <w:ind w:left="158"/>
      </w:pPr>
      <w:r w:rsidRPr="00F30C1B">
        <w:rPr>
          <w:b/>
        </w:rPr>
        <w:t>6</w:t>
      </w:r>
      <w:r w:rsidR="00237427">
        <w:rPr>
          <w:b/>
        </w:rPr>
        <w:t>.</w:t>
      </w:r>
      <w:r w:rsidR="00237427">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4422E196" w:rsidR="00237427" w:rsidRPr="00FC77AC" w:rsidRDefault="00F30C1B" w:rsidP="00237427">
      <w:pPr>
        <w:pStyle w:val="ProductList-Body"/>
        <w:spacing w:after="120"/>
        <w:ind w:left="158"/>
      </w:pPr>
      <w:r w:rsidRPr="00F30C1B">
        <w:rPr>
          <w:b/>
        </w:rPr>
        <w:t>7</w:t>
      </w:r>
      <w:r w:rsidR="00237427">
        <w:rPr>
          <w:b/>
        </w:rPr>
        <w:t>.</w:t>
      </w:r>
      <w:r w:rsidR="00237427">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54F7CF44" w:rsidR="00237427" w:rsidRPr="00FC77AC" w:rsidRDefault="00F30C1B" w:rsidP="00237427">
      <w:pPr>
        <w:pStyle w:val="ProductList-Body"/>
        <w:spacing w:after="120"/>
        <w:ind w:left="158"/>
      </w:pPr>
      <w:r w:rsidRPr="00F67F63">
        <w:rPr>
          <w:b/>
          <w:bCs/>
        </w:rPr>
        <w:t>8</w:t>
      </w:r>
      <w:r w:rsidR="00237427">
        <w:rPr>
          <w:b/>
          <w:bCs/>
        </w:rPr>
        <w:t>.</w:t>
      </w:r>
      <w:r w:rsidR="00237427">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p w14:paraId="3B4FCA89" w14:textId="77777777" w:rsidR="0014507A" w:rsidRPr="00FC77AC" w:rsidRDefault="00E34E92" w:rsidP="0014507A">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FC72B7">
          <w:rPr>
            <w:rStyle w:val="Hyperlink"/>
            <w:sz w:val="16"/>
            <w:szCs w:val="16"/>
          </w:rPr>
          <w:t>Загальні умови</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08439" w14:textId="77777777" w:rsidR="00B84AB2" w:rsidRDefault="00B84AB2" w:rsidP="009A573F">
      <w:pPr>
        <w:spacing w:after="0" w:line="240" w:lineRule="auto"/>
      </w:pPr>
      <w:r>
        <w:separator/>
      </w:r>
    </w:p>
    <w:p w14:paraId="387D5A58" w14:textId="77777777" w:rsidR="00B84AB2" w:rsidRDefault="00B84AB2"/>
  </w:endnote>
  <w:endnote w:type="continuationSeparator" w:id="0">
    <w:p w14:paraId="5DAC5C2C" w14:textId="77777777" w:rsidR="00B84AB2" w:rsidRDefault="00B84AB2" w:rsidP="009A573F">
      <w:pPr>
        <w:spacing w:after="0" w:line="240" w:lineRule="auto"/>
      </w:pPr>
      <w:r>
        <w:continuationSeparator/>
      </w:r>
    </w:p>
    <w:p w14:paraId="3858DB34" w14:textId="77777777" w:rsidR="00B84AB2" w:rsidRDefault="00B84AB2"/>
  </w:endnote>
  <w:endnote w:type="continuationNotice" w:id="1">
    <w:p w14:paraId="3B2C045F" w14:textId="77777777" w:rsidR="00B84AB2" w:rsidRDefault="00B84AB2">
      <w:pPr>
        <w:spacing w:after="0" w:line="240" w:lineRule="auto"/>
      </w:pPr>
    </w:p>
    <w:p w14:paraId="22B071A0" w14:textId="77777777" w:rsidR="00B84AB2" w:rsidRDefault="00B84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E34E92"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EC87473" w:rsidR="006C78B3" w:rsidRPr="00C76DF3" w:rsidRDefault="00E34E92"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E34E92"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E34E92"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40449C0" w:rsidR="006C78B3" w:rsidRPr="00C76DF3" w:rsidRDefault="00E34E92"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E34E92"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E34E92" w:rsidP="00591643">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E34E92"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E34E92"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E34E92"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E34E92" w:rsidP="003812FE">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E34E92"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E34E92" w:rsidP="00B07097">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E34E92"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E34E92"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E34E92"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E34E92" w:rsidP="00B07097">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E34E92"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6BB90D0" w:rsidR="00C66E38" w:rsidRPr="00C76DF3" w:rsidRDefault="00E34E92" w:rsidP="00C66E38">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E34E92"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E34E92"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1EC83B57" w:rsidR="00C66E38" w:rsidRPr="00C76DF3" w:rsidRDefault="00E34E92" w:rsidP="00C66E38">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E34E92"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86B9F90" w:rsidR="00590619" w:rsidRPr="00C76DF3" w:rsidRDefault="00E34E92" w:rsidP="00590619">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E34E92"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E34E92"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3E0BF199" w:rsidR="00590619" w:rsidRPr="00C76DF3" w:rsidRDefault="00E34E92" w:rsidP="00590619">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E34E92"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FFE5B4B" w:rsidR="006C78B3" w:rsidRPr="00C76DF3" w:rsidRDefault="00E34E92"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E34E92"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E34E92"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B0B9B1B" w:rsidR="006C78B3" w:rsidRPr="00C76DF3" w:rsidRDefault="00E34E92" w:rsidP="00D9582F">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E34E92"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E34E92" w:rsidP="00591643">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E34E92"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E34E92"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E34E92"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E34E92" w:rsidP="003812FE">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E34E92"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E34E92" w:rsidP="00B43A5F">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E34E92"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E34E92"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E34E92" w:rsidP="00B43A5F">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E34E92"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C369FB3" w:rsidR="00E355D5" w:rsidRPr="00C76DF3" w:rsidRDefault="00E34E92" w:rsidP="00E355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E34E92"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E34E92"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58AE9DC4" w:rsidR="00E355D5" w:rsidRPr="00C76DF3" w:rsidRDefault="00E34E92" w:rsidP="00E355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E34E92"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7B965B1" w:rsidR="006C78B3" w:rsidRPr="00C76DF3" w:rsidRDefault="00E34E92"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E34E92" w:rsidP="00546CD5">
          <w:pPr>
            <w:pStyle w:val="ProductList-OfferingBody"/>
            <w:ind w:left="-72" w:right="-75"/>
            <w:jc w:val="center"/>
            <w:rPr>
              <w:color w:val="808080" w:themeColor="background1" w:themeShade="80"/>
              <w:sz w:val="14"/>
              <w:szCs w:val="14"/>
            </w:rPr>
          </w:pPr>
          <w:hyperlink w:anchor="Загальні умови"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E34E92"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52B93D03" w:rsidR="006C78B3" w:rsidRPr="00C76DF3" w:rsidRDefault="00E34E92"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E34E92"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3C50A18" w:rsidR="006C78B3" w:rsidRPr="00C76DF3" w:rsidRDefault="00E34E92"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E34E92"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E34E92"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3AF7BA4" w:rsidR="006C78B3" w:rsidRPr="00C76DF3" w:rsidRDefault="00E34E92"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D0921" w14:textId="77777777" w:rsidR="00B84AB2" w:rsidRDefault="00B84AB2" w:rsidP="009A573F">
      <w:pPr>
        <w:spacing w:after="0" w:line="240" w:lineRule="auto"/>
      </w:pPr>
      <w:r>
        <w:separator/>
      </w:r>
    </w:p>
    <w:p w14:paraId="530409EF" w14:textId="77777777" w:rsidR="00B84AB2" w:rsidRDefault="00B84AB2"/>
  </w:footnote>
  <w:footnote w:type="continuationSeparator" w:id="0">
    <w:p w14:paraId="15503964" w14:textId="77777777" w:rsidR="00B84AB2" w:rsidRDefault="00B84AB2" w:rsidP="009A573F">
      <w:pPr>
        <w:spacing w:after="0" w:line="240" w:lineRule="auto"/>
      </w:pPr>
      <w:r>
        <w:continuationSeparator/>
      </w:r>
    </w:p>
    <w:p w14:paraId="41B65D16" w14:textId="77777777" w:rsidR="00B84AB2" w:rsidRDefault="00B84AB2"/>
  </w:footnote>
  <w:footnote w:type="continuationNotice" w:id="1">
    <w:p w14:paraId="73D32DE0" w14:textId="77777777" w:rsidR="00B84AB2" w:rsidRDefault="00B84AB2">
      <w:pPr>
        <w:spacing w:after="0" w:line="240" w:lineRule="auto"/>
      </w:pPr>
    </w:p>
    <w:p w14:paraId="0793DEBE" w14:textId="77777777" w:rsidR="00B84AB2" w:rsidRDefault="00B84A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58FAC880" w:rsidR="006C78B3" w:rsidRPr="00DD6D76" w:rsidRDefault="006C78B3" w:rsidP="00DD6D76">
        <w:pPr>
          <w:rPr>
            <w:rFonts w:asciiTheme="majorHAnsi" w:hAnsiTheme="majorHAnsi"/>
            <w:color w:val="FFFFFF" w:themeColor="background1"/>
            <w:sz w:val="20"/>
            <w:szCs w:val="20"/>
          </w:rPr>
        </w:pPr>
        <w:r>
          <w:rPr>
            <w:sz w:val="16"/>
            <w:szCs w:val="16"/>
          </w:rPr>
          <w:t xml:space="preserve">Доповнення про захист даних Продуктів і Послуг Майкрософт (українська, </w:t>
        </w:r>
        <w:r w:rsidR="00F67F63">
          <w:rPr>
            <w:sz w:val="16"/>
            <w:szCs w:val="16"/>
          </w:rPr>
          <w:t>Останнє оновлення: 1</w:t>
        </w:r>
        <w:r w:rsidR="00B44C8E">
          <w:rPr>
            <w:sz w:val="16"/>
            <w:szCs w:val="16"/>
            <w:lang w:val="en-US"/>
          </w:rPr>
          <w:t>5</w:t>
        </w:r>
        <w:r w:rsidR="00F67F63">
          <w:rPr>
            <w:sz w:val="16"/>
            <w:szCs w:val="16"/>
          </w:rPr>
          <w:t> </w:t>
        </w:r>
        <w:r w:rsidR="00B44C8E" w:rsidRPr="00B44C8E">
          <w:rPr>
            <w:sz w:val="16"/>
            <w:szCs w:val="16"/>
          </w:rPr>
          <w:t>листопада</w:t>
        </w:r>
        <w:r w:rsidR="00F67F63">
          <w:rPr>
            <w:sz w:val="16"/>
            <w:szCs w:val="16"/>
          </w:rPr>
          <w:t xml:space="preserve"> 2023 р.</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7AFBE073" w:rsidR="006C78B3" w:rsidRPr="00DD6D76" w:rsidRDefault="006C78B3" w:rsidP="00DD6D76">
        <w:pPr>
          <w:rPr>
            <w:rFonts w:asciiTheme="majorHAnsi" w:hAnsiTheme="majorHAnsi"/>
            <w:color w:val="FFFFFF" w:themeColor="background1"/>
            <w:sz w:val="20"/>
            <w:szCs w:val="20"/>
          </w:rPr>
        </w:pPr>
        <w:r>
          <w:rPr>
            <w:sz w:val="16"/>
            <w:szCs w:val="16"/>
          </w:rPr>
          <w:t xml:space="preserve">Доповнення про захист даних Продуктів і Послуг Майкрософт (українська, </w:t>
        </w:r>
        <w:r w:rsidR="00F67F63">
          <w:rPr>
            <w:sz w:val="16"/>
            <w:szCs w:val="16"/>
          </w:rPr>
          <w:t xml:space="preserve">Останнє оновлення: </w:t>
        </w:r>
        <w:r w:rsidR="00B44C8E">
          <w:rPr>
            <w:sz w:val="16"/>
            <w:szCs w:val="16"/>
          </w:rPr>
          <w:t>1</w:t>
        </w:r>
        <w:r w:rsidR="00B44C8E">
          <w:rPr>
            <w:sz w:val="16"/>
            <w:szCs w:val="16"/>
            <w:lang w:val="en-US"/>
          </w:rPr>
          <w:t>5</w:t>
        </w:r>
        <w:r w:rsidR="00B44C8E">
          <w:rPr>
            <w:sz w:val="16"/>
            <w:szCs w:val="16"/>
          </w:rPr>
          <w:t> </w:t>
        </w:r>
        <w:r w:rsidR="00B44C8E" w:rsidRPr="00B44C8E">
          <w:rPr>
            <w:sz w:val="16"/>
            <w:szCs w:val="16"/>
          </w:rPr>
          <w:t>листопада</w:t>
        </w:r>
        <w:r w:rsidR="00B44C8E">
          <w:rPr>
            <w:sz w:val="16"/>
            <w:szCs w:val="16"/>
          </w:rPr>
          <w:t xml:space="preserve"> </w:t>
        </w:r>
        <w:r w:rsidR="00F67F63">
          <w:rPr>
            <w:sz w:val="16"/>
            <w:szCs w:val="16"/>
          </w:rPr>
          <w:t>2023 р.</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0CE3F8C"/>
    <w:lvl w:ilvl="0" w:tplc="58AC1C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28009449">
    <w:abstractNumId w:val="3"/>
  </w:num>
  <w:num w:numId="2" w16cid:durableId="1910577256">
    <w:abstractNumId w:val="6"/>
  </w:num>
  <w:num w:numId="3" w16cid:durableId="1721056665">
    <w:abstractNumId w:val="12"/>
  </w:num>
  <w:num w:numId="4" w16cid:durableId="1826972616">
    <w:abstractNumId w:val="14"/>
  </w:num>
  <w:num w:numId="5" w16cid:durableId="1367173202">
    <w:abstractNumId w:val="1"/>
  </w:num>
  <w:num w:numId="6" w16cid:durableId="1237744854">
    <w:abstractNumId w:val="17"/>
  </w:num>
  <w:num w:numId="7" w16cid:durableId="1661732745">
    <w:abstractNumId w:val="11"/>
  </w:num>
  <w:num w:numId="8" w16cid:durableId="1210068869">
    <w:abstractNumId w:val="4"/>
  </w:num>
  <w:num w:numId="9" w16cid:durableId="1775007261">
    <w:abstractNumId w:val="15"/>
  </w:num>
  <w:num w:numId="10" w16cid:durableId="948312886">
    <w:abstractNumId w:val="7"/>
  </w:num>
  <w:num w:numId="11" w16cid:durableId="715935925">
    <w:abstractNumId w:val="13"/>
  </w:num>
  <w:num w:numId="12" w16cid:durableId="2112889113">
    <w:abstractNumId w:val="2"/>
  </w:num>
  <w:num w:numId="13" w16cid:durableId="124012238">
    <w:abstractNumId w:val="5"/>
  </w:num>
  <w:num w:numId="14" w16cid:durableId="1025599761">
    <w:abstractNumId w:val="8"/>
  </w:num>
  <w:num w:numId="15" w16cid:durableId="1073310671">
    <w:abstractNumId w:val="16"/>
  </w:num>
  <w:num w:numId="16" w16cid:durableId="1608779914">
    <w:abstractNumId w:val="10"/>
  </w:num>
  <w:num w:numId="17" w16cid:durableId="394009216">
    <w:abstractNumId w:val="0"/>
  </w:num>
  <w:num w:numId="18" w16cid:durableId="210417757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Viei8wir3EqhhDNu6f+281uFbK53uSDvO/SKJqDFtnsPk0svIvXToBKRvQA7iV6eXeP9uQFGS4jv/cYd2xp7w==" w:salt="k44sRispHRq2X/C/YePA7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129"/>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220"/>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6F7"/>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A3F"/>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9E6"/>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18CC"/>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C56"/>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300"/>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1FB9"/>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084C"/>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5DB"/>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473"/>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0E6"/>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6A0"/>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81"/>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7FE"/>
    <w:rsid w:val="006B4BA1"/>
    <w:rsid w:val="006B527D"/>
    <w:rsid w:val="006B5841"/>
    <w:rsid w:val="006B5B83"/>
    <w:rsid w:val="006B609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3ED"/>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6E11"/>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7B4"/>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7C5"/>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4E48"/>
    <w:rsid w:val="0081576A"/>
    <w:rsid w:val="00815A94"/>
    <w:rsid w:val="00815C71"/>
    <w:rsid w:val="00816487"/>
    <w:rsid w:val="0081660E"/>
    <w:rsid w:val="00816615"/>
    <w:rsid w:val="00816846"/>
    <w:rsid w:val="00816A2B"/>
    <w:rsid w:val="00816E31"/>
    <w:rsid w:val="00816F38"/>
    <w:rsid w:val="0081713D"/>
    <w:rsid w:val="0081726D"/>
    <w:rsid w:val="00817B1A"/>
    <w:rsid w:val="00817D14"/>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02"/>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C7353"/>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6F6"/>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285"/>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5"/>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3E65"/>
    <w:rsid w:val="009442A6"/>
    <w:rsid w:val="009446CB"/>
    <w:rsid w:val="00944986"/>
    <w:rsid w:val="00944C51"/>
    <w:rsid w:val="00944F89"/>
    <w:rsid w:val="0094511F"/>
    <w:rsid w:val="00945516"/>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1D74"/>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643"/>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1FA"/>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4E2"/>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4C8E"/>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AB2"/>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B01"/>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3E8"/>
    <w:rsid w:val="00C47698"/>
    <w:rsid w:val="00C476E0"/>
    <w:rsid w:val="00C4782A"/>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3FF"/>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2F22"/>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3D9F"/>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1EB"/>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B21"/>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C51"/>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2D6"/>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6F"/>
    <w:rsid w:val="00E31990"/>
    <w:rsid w:val="00E31CE3"/>
    <w:rsid w:val="00E32517"/>
    <w:rsid w:val="00E32703"/>
    <w:rsid w:val="00E33719"/>
    <w:rsid w:val="00E33C92"/>
    <w:rsid w:val="00E34A83"/>
    <w:rsid w:val="00E34E92"/>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C75"/>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883"/>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11E"/>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5F3"/>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135"/>
    <w:rsid w:val="00EC45A1"/>
    <w:rsid w:val="00EC4CA7"/>
    <w:rsid w:val="00EC4F2C"/>
    <w:rsid w:val="00EC552C"/>
    <w:rsid w:val="00EC5BD9"/>
    <w:rsid w:val="00EC632B"/>
    <w:rsid w:val="00EC689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F9A"/>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C09"/>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409"/>
    <w:rsid w:val="00F26938"/>
    <w:rsid w:val="00F26B91"/>
    <w:rsid w:val="00F26BF1"/>
    <w:rsid w:val="00F26D18"/>
    <w:rsid w:val="00F26D5D"/>
    <w:rsid w:val="00F26F8E"/>
    <w:rsid w:val="00F27034"/>
    <w:rsid w:val="00F277B7"/>
    <w:rsid w:val="00F27B03"/>
    <w:rsid w:val="00F27FCB"/>
    <w:rsid w:val="00F30C1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32A"/>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47F61"/>
    <w:rsid w:val="00F50B87"/>
    <w:rsid w:val="00F52150"/>
    <w:rsid w:val="00F521E8"/>
    <w:rsid w:val="00F522AB"/>
    <w:rsid w:val="00F5268E"/>
    <w:rsid w:val="00F52E8B"/>
    <w:rsid w:val="00F54167"/>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5DA"/>
    <w:rsid w:val="00F639F9"/>
    <w:rsid w:val="00F64469"/>
    <w:rsid w:val="00F64479"/>
    <w:rsid w:val="00F64628"/>
    <w:rsid w:val="00F650D4"/>
    <w:rsid w:val="00F65AC1"/>
    <w:rsid w:val="00F663EC"/>
    <w:rsid w:val="00F66A13"/>
    <w:rsid w:val="00F67265"/>
    <w:rsid w:val="00F677F2"/>
    <w:rsid w:val="00F678BC"/>
    <w:rsid w:val="00F67F63"/>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2A"/>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02F"/>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341"/>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6AC589EB-07F6-48E0-A4FB-13D7D2AA39F0}"/>
</file>

<file path=customXml/itemProps3.xml><?xml version="1.0" encoding="utf-8"?>
<ds:datastoreItem xmlns:ds="http://schemas.openxmlformats.org/officeDocument/2006/customXml" ds:itemID="{518BDC42-B352-47ED-85FD-28A24F6816EB}"/>
</file>

<file path=customXml/itemProps4.xml><?xml version="1.0" encoding="utf-8"?>
<ds:datastoreItem xmlns:ds="http://schemas.openxmlformats.org/officeDocument/2006/customXml" ds:itemID="{8BA80E94-7B51-46D2-BD69-29EE94F08A60}"/>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12767</Words>
  <Characters>72773</Characters>
  <Application>Microsoft Office Word</Application>
  <DocSecurity>8</DocSecurity>
  <Lines>606</Lines>
  <Paragraphs>170</Paragraphs>
  <ScaleCrop>false</ScaleCrop>
  <Company/>
  <LinksUpToDate>false</LinksUpToDate>
  <CharactersWithSpaces>85370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2023-11-13T22:23:00Z</dcterms:created>
  <dcterms:modified xsi:type="dcterms:W3CDTF">2023-11-13T22:23:00Z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