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FC77AC" w:rsidRDefault="00993D40" w:rsidP="00492BEC">
      <w:bookmarkStart w:id="0" w:name="CoverPage"/>
    </w:p>
    <w:p w14:paraId="000B698F" w14:textId="77777777" w:rsidR="00993D40" w:rsidRPr="00043FA6"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36C2E0DA" w:rsidR="00993D40" w:rsidRPr="00FC77AC" w:rsidRDefault="00993D40" w:rsidP="00A510D8">
      <w:pPr>
        <w:pStyle w:val="ProductList-Body"/>
        <w:shd w:val="clear" w:color="auto" w:fill="00188F"/>
        <w:spacing w:after="900"/>
        <w:ind w:right="8640"/>
      </w:pPr>
      <w:r>
        <w:rPr>
          <w:rFonts w:asciiTheme="majorHAnsi" w:hAnsiTheme="majorHAnsi"/>
          <w:color w:val="FFFFFF" w:themeColor="background1"/>
          <w:sz w:val="32"/>
          <w:szCs w:val="32"/>
        </w:rPr>
        <w:tab/>
        <w:t>Lielapjoma</w:t>
      </w:r>
      <w:bookmarkEnd w:id="0"/>
      <w:r>
        <w:rPr>
          <w:rFonts w:asciiTheme="majorHAnsi" w:hAnsiTheme="majorHAnsi"/>
          <w:color w:val="FFFFFF" w:themeColor="background1"/>
          <w:sz w:val="32"/>
          <w:szCs w:val="32"/>
        </w:rPr>
        <w:t xml:space="preserve"> </w:t>
      </w:r>
      <w:r w:rsidR="004C6B9F">
        <w:rPr>
          <w:rFonts w:asciiTheme="majorHAnsi" w:hAnsiTheme="majorHAnsi"/>
          <w:color w:val="FFFFFF" w:themeColor="background1"/>
          <w:sz w:val="32"/>
          <w:szCs w:val="32"/>
        </w:rPr>
        <w:tab/>
      </w:r>
      <w:r>
        <w:rPr>
          <w:rFonts w:asciiTheme="majorHAnsi" w:hAnsiTheme="majorHAnsi"/>
          <w:color w:val="FFFFFF" w:themeColor="background1"/>
          <w:sz w:val="32"/>
          <w:szCs w:val="32"/>
        </w:rPr>
        <w:t>licencēšana</w:t>
      </w:r>
    </w:p>
    <w:p w14:paraId="7082D943" w14:textId="77777777" w:rsidR="00993D40" w:rsidRPr="00043FA6" w:rsidRDefault="00993D40" w:rsidP="00993D40">
      <w:pPr>
        <w:pStyle w:val="ProductList-Body"/>
        <w:shd w:val="clear" w:color="auto" w:fill="00188F"/>
        <w:ind w:right="8640"/>
        <w:rPr>
          <w:color w:val="FFFFFF" w:themeColor="background1"/>
          <w:lang w:eastAsia="en-US" w:bidi="ar-SA"/>
        </w:rPr>
      </w:pPr>
    </w:p>
    <w:p w14:paraId="66D5E349" w14:textId="77777777" w:rsidR="00993D40" w:rsidRPr="00043FA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043FA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Papildinājums par Microsoft izstrādājumu un pakalpojumu datu aizsardzību</w:t>
      </w:r>
    </w:p>
    <w:p w14:paraId="45BE4558" w14:textId="0BBC78B5" w:rsidR="00993D40" w:rsidRPr="00FC77AC" w:rsidRDefault="00196DAB"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Pēdējoreiz atjaunināts </w:t>
      </w:r>
      <w:r w:rsidR="00DF76F8">
        <w:rPr>
          <w:rFonts w:ascii="Calibri Light" w:eastAsia="Calibri" w:hAnsi="Calibri Light" w:cs="Arial"/>
          <w:color w:val="FFFFFF"/>
          <w:sz w:val="48"/>
          <w:szCs w:val="48"/>
        </w:rPr>
        <w:t>2024. gada 2. janvārī</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50278292" w:rsidR="00F710E5" w:rsidRPr="00042F8A"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4D070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4D0700">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Satura rādītājs</w:t>
      </w:r>
    </w:p>
    <w:bookmarkEnd w:id="1"/>
    <w:p w14:paraId="3C7D9CF5" w14:textId="67BA2772" w:rsidR="004C6683"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6062" w:history="1">
        <w:r w:rsidR="004C6683" w:rsidRPr="00332E79">
          <w:rPr>
            <w:rStyle w:val="Hyperlink"/>
            <w:noProof/>
          </w:rPr>
          <w:t>Ievads</w:t>
        </w:r>
        <w:r w:rsidR="004C6683">
          <w:rPr>
            <w:noProof/>
            <w:webHidden/>
          </w:rPr>
          <w:tab/>
        </w:r>
        <w:r w:rsidR="004C6683">
          <w:rPr>
            <w:noProof/>
            <w:webHidden/>
          </w:rPr>
          <w:fldChar w:fldCharType="begin"/>
        </w:r>
        <w:r w:rsidR="004C6683">
          <w:rPr>
            <w:noProof/>
            <w:webHidden/>
          </w:rPr>
          <w:instrText xml:space="preserve"> PAGEREF _Toc155366062 \h </w:instrText>
        </w:r>
        <w:r w:rsidR="004C6683">
          <w:rPr>
            <w:noProof/>
            <w:webHidden/>
          </w:rPr>
        </w:r>
        <w:r w:rsidR="004C6683">
          <w:rPr>
            <w:noProof/>
            <w:webHidden/>
          </w:rPr>
          <w:fldChar w:fldCharType="separate"/>
        </w:r>
        <w:r w:rsidR="004C6683">
          <w:rPr>
            <w:noProof/>
            <w:webHidden/>
          </w:rPr>
          <w:t>3</w:t>
        </w:r>
        <w:r w:rsidR="004C6683">
          <w:rPr>
            <w:noProof/>
            <w:webHidden/>
          </w:rPr>
          <w:fldChar w:fldCharType="end"/>
        </w:r>
      </w:hyperlink>
    </w:p>
    <w:p w14:paraId="39FB2B29" w14:textId="3164D7D4"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63" w:history="1">
        <w:r w:rsidR="004C6683" w:rsidRPr="00332E79">
          <w:rPr>
            <w:rStyle w:val="Hyperlink"/>
            <w:noProof/>
          </w:rPr>
          <w:t>Piemērojamie DPA nosacījumi un atjauninājumi</w:t>
        </w:r>
        <w:r w:rsidR="004C6683">
          <w:rPr>
            <w:noProof/>
            <w:webHidden/>
          </w:rPr>
          <w:tab/>
        </w:r>
        <w:r w:rsidR="004C6683">
          <w:rPr>
            <w:noProof/>
            <w:webHidden/>
          </w:rPr>
          <w:fldChar w:fldCharType="begin"/>
        </w:r>
        <w:r w:rsidR="004C6683">
          <w:rPr>
            <w:noProof/>
            <w:webHidden/>
          </w:rPr>
          <w:instrText xml:space="preserve"> PAGEREF _Toc155366063 \h </w:instrText>
        </w:r>
        <w:r w:rsidR="004C6683">
          <w:rPr>
            <w:noProof/>
            <w:webHidden/>
          </w:rPr>
        </w:r>
        <w:r w:rsidR="004C6683">
          <w:rPr>
            <w:noProof/>
            <w:webHidden/>
          </w:rPr>
          <w:fldChar w:fldCharType="separate"/>
        </w:r>
        <w:r w:rsidR="004C6683">
          <w:rPr>
            <w:noProof/>
            <w:webHidden/>
          </w:rPr>
          <w:t>3</w:t>
        </w:r>
        <w:r w:rsidR="004C6683">
          <w:rPr>
            <w:noProof/>
            <w:webHidden/>
          </w:rPr>
          <w:fldChar w:fldCharType="end"/>
        </w:r>
      </w:hyperlink>
    </w:p>
    <w:p w14:paraId="73B39AA9" w14:textId="69FB872B"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64" w:history="1">
        <w:r w:rsidR="004C6683" w:rsidRPr="00332E79">
          <w:rPr>
            <w:rStyle w:val="Hyperlink"/>
            <w:noProof/>
          </w:rPr>
          <w:t>Elektroniskie paziņojumi</w:t>
        </w:r>
        <w:r w:rsidR="004C6683">
          <w:rPr>
            <w:noProof/>
            <w:webHidden/>
          </w:rPr>
          <w:tab/>
        </w:r>
        <w:r w:rsidR="004C6683">
          <w:rPr>
            <w:noProof/>
            <w:webHidden/>
          </w:rPr>
          <w:fldChar w:fldCharType="begin"/>
        </w:r>
        <w:r w:rsidR="004C6683">
          <w:rPr>
            <w:noProof/>
            <w:webHidden/>
          </w:rPr>
          <w:instrText xml:space="preserve"> PAGEREF _Toc155366064 \h </w:instrText>
        </w:r>
        <w:r w:rsidR="004C6683">
          <w:rPr>
            <w:noProof/>
            <w:webHidden/>
          </w:rPr>
        </w:r>
        <w:r w:rsidR="004C6683">
          <w:rPr>
            <w:noProof/>
            <w:webHidden/>
          </w:rPr>
          <w:fldChar w:fldCharType="separate"/>
        </w:r>
        <w:r w:rsidR="004C6683">
          <w:rPr>
            <w:noProof/>
            <w:webHidden/>
          </w:rPr>
          <w:t>3</w:t>
        </w:r>
        <w:r w:rsidR="004C6683">
          <w:rPr>
            <w:noProof/>
            <w:webHidden/>
          </w:rPr>
          <w:fldChar w:fldCharType="end"/>
        </w:r>
      </w:hyperlink>
    </w:p>
    <w:p w14:paraId="4C412C45" w14:textId="7750686C"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65" w:history="1">
        <w:r w:rsidR="004C6683" w:rsidRPr="00332E79">
          <w:rPr>
            <w:rStyle w:val="Hyperlink"/>
            <w:noProof/>
          </w:rPr>
          <w:t>Iepriekšējās versijas</w:t>
        </w:r>
        <w:r w:rsidR="004C6683">
          <w:rPr>
            <w:noProof/>
            <w:webHidden/>
          </w:rPr>
          <w:tab/>
        </w:r>
        <w:r w:rsidR="004C6683">
          <w:rPr>
            <w:noProof/>
            <w:webHidden/>
          </w:rPr>
          <w:fldChar w:fldCharType="begin"/>
        </w:r>
        <w:r w:rsidR="004C6683">
          <w:rPr>
            <w:noProof/>
            <w:webHidden/>
          </w:rPr>
          <w:instrText xml:space="preserve"> PAGEREF _Toc155366065 \h </w:instrText>
        </w:r>
        <w:r w:rsidR="004C6683">
          <w:rPr>
            <w:noProof/>
            <w:webHidden/>
          </w:rPr>
        </w:r>
        <w:r w:rsidR="004C6683">
          <w:rPr>
            <w:noProof/>
            <w:webHidden/>
          </w:rPr>
          <w:fldChar w:fldCharType="separate"/>
        </w:r>
        <w:r w:rsidR="004C6683">
          <w:rPr>
            <w:noProof/>
            <w:webHidden/>
          </w:rPr>
          <w:t>3</w:t>
        </w:r>
        <w:r w:rsidR="004C6683">
          <w:rPr>
            <w:noProof/>
            <w:webHidden/>
          </w:rPr>
          <w:fldChar w:fldCharType="end"/>
        </w:r>
      </w:hyperlink>
    </w:p>
    <w:p w14:paraId="7B4C3C0A" w14:textId="3C261DEC"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66" w:history="1">
        <w:r w:rsidR="004C6683" w:rsidRPr="00332E79">
          <w:rPr>
            <w:rStyle w:val="Hyperlink"/>
            <w:noProof/>
          </w:rPr>
          <w:t>Definīcijas</w:t>
        </w:r>
        <w:r w:rsidR="004C6683">
          <w:rPr>
            <w:noProof/>
            <w:webHidden/>
          </w:rPr>
          <w:tab/>
        </w:r>
        <w:r w:rsidR="004C6683">
          <w:rPr>
            <w:noProof/>
            <w:webHidden/>
          </w:rPr>
          <w:fldChar w:fldCharType="begin"/>
        </w:r>
        <w:r w:rsidR="004C6683">
          <w:rPr>
            <w:noProof/>
            <w:webHidden/>
          </w:rPr>
          <w:instrText xml:space="preserve"> PAGEREF _Toc155366066 \h </w:instrText>
        </w:r>
        <w:r w:rsidR="004C6683">
          <w:rPr>
            <w:noProof/>
            <w:webHidden/>
          </w:rPr>
        </w:r>
        <w:r w:rsidR="004C6683">
          <w:rPr>
            <w:noProof/>
            <w:webHidden/>
          </w:rPr>
          <w:fldChar w:fldCharType="separate"/>
        </w:r>
        <w:r w:rsidR="004C6683">
          <w:rPr>
            <w:noProof/>
            <w:webHidden/>
          </w:rPr>
          <w:t>4</w:t>
        </w:r>
        <w:r w:rsidR="004C6683">
          <w:rPr>
            <w:noProof/>
            <w:webHidden/>
          </w:rPr>
          <w:fldChar w:fldCharType="end"/>
        </w:r>
      </w:hyperlink>
    </w:p>
    <w:p w14:paraId="36A837D5" w14:textId="3E736584"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67" w:history="1">
        <w:r w:rsidR="004C6683" w:rsidRPr="00332E79">
          <w:rPr>
            <w:rStyle w:val="Hyperlink"/>
            <w:noProof/>
          </w:rPr>
          <w:t>Vispārīgie nosacījumi</w:t>
        </w:r>
        <w:r w:rsidR="004C6683">
          <w:rPr>
            <w:noProof/>
            <w:webHidden/>
          </w:rPr>
          <w:tab/>
        </w:r>
        <w:r w:rsidR="004C6683">
          <w:rPr>
            <w:noProof/>
            <w:webHidden/>
          </w:rPr>
          <w:fldChar w:fldCharType="begin"/>
        </w:r>
        <w:r w:rsidR="004C6683">
          <w:rPr>
            <w:noProof/>
            <w:webHidden/>
          </w:rPr>
          <w:instrText xml:space="preserve"> PAGEREF _Toc155366067 \h </w:instrText>
        </w:r>
        <w:r w:rsidR="004C6683">
          <w:rPr>
            <w:noProof/>
            <w:webHidden/>
          </w:rPr>
        </w:r>
        <w:r w:rsidR="004C6683">
          <w:rPr>
            <w:noProof/>
            <w:webHidden/>
          </w:rPr>
          <w:fldChar w:fldCharType="separate"/>
        </w:r>
        <w:r w:rsidR="004C6683">
          <w:rPr>
            <w:noProof/>
            <w:webHidden/>
          </w:rPr>
          <w:t>5</w:t>
        </w:r>
        <w:r w:rsidR="004C6683">
          <w:rPr>
            <w:noProof/>
            <w:webHidden/>
          </w:rPr>
          <w:fldChar w:fldCharType="end"/>
        </w:r>
      </w:hyperlink>
    </w:p>
    <w:p w14:paraId="6E72A4F1" w14:textId="15571F62"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68" w:history="1">
        <w:r w:rsidR="004C6683" w:rsidRPr="00332E79">
          <w:rPr>
            <w:rStyle w:val="Hyperlink"/>
            <w:noProof/>
          </w:rPr>
          <w:t>Atbilstība tiesību aktiem</w:t>
        </w:r>
        <w:r w:rsidR="004C6683">
          <w:rPr>
            <w:noProof/>
            <w:webHidden/>
          </w:rPr>
          <w:tab/>
        </w:r>
        <w:r w:rsidR="004C6683">
          <w:rPr>
            <w:noProof/>
            <w:webHidden/>
          </w:rPr>
          <w:fldChar w:fldCharType="begin"/>
        </w:r>
        <w:r w:rsidR="004C6683">
          <w:rPr>
            <w:noProof/>
            <w:webHidden/>
          </w:rPr>
          <w:instrText xml:space="preserve"> PAGEREF _Toc155366068 \h </w:instrText>
        </w:r>
        <w:r w:rsidR="004C6683">
          <w:rPr>
            <w:noProof/>
            <w:webHidden/>
          </w:rPr>
        </w:r>
        <w:r w:rsidR="004C6683">
          <w:rPr>
            <w:noProof/>
            <w:webHidden/>
          </w:rPr>
          <w:fldChar w:fldCharType="separate"/>
        </w:r>
        <w:r w:rsidR="004C6683">
          <w:rPr>
            <w:noProof/>
            <w:webHidden/>
          </w:rPr>
          <w:t>5</w:t>
        </w:r>
        <w:r w:rsidR="004C6683">
          <w:rPr>
            <w:noProof/>
            <w:webHidden/>
          </w:rPr>
          <w:fldChar w:fldCharType="end"/>
        </w:r>
      </w:hyperlink>
    </w:p>
    <w:p w14:paraId="3F2EA517" w14:textId="5536539A"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69" w:history="1">
        <w:r w:rsidR="004C6683" w:rsidRPr="00332E79">
          <w:rPr>
            <w:rStyle w:val="Hyperlink"/>
            <w:noProof/>
          </w:rPr>
          <w:t>Datu aizsardzības nosacījumi</w:t>
        </w:r>
        <w:r w:rsidR="004C6683">
          <w:rPr>
            <w:noProof/>
            <w:webHidden/>
          </w:rPr>
          <w:tab/>
        </w:r>
        <w:r w:rsidR="004C6683">
          <w:rPr>
            <w:noProof/>
            <w:webHidden/>
          </w:rPr>
          <w:fldChar w:fldCharType="begin"/>
        </w:r>
        <w:r w:rsidR="004C6683">
          <w:rPr>
            <w:noProof/>
            <w:webHidden/>
          </w:rPr>
          <w:instrText xml:space="preserve"> PAGEREF _Toc155366069 \h </w:instrText>
        </w:r>
        <w:r w:rsidR="004C6683">
          <w:rPr>
            <w:noProof/>
            <w:webHidden/>
          </w:rPr>
        </w:r>
        <w:r w:rsidR="004C6683">
          <w:rPr>
            <w:noProof/>
            <w:webHidden/>
          </w:rPr>
          <w:fldChar w:fldCharType="separate"/>
        </w:r>
        <w:r w:rsidR="004C6683">
          <w:rPr>
            <w:noProof/>
            <w:webHidden/>
          </w:rPr>
          <w:t>5</w:t>
        </w:r>
        <w:r w:rsidR="004C6683">
          <w:rPr>
            <w:noProof/>
            <w:webHidden/>
          </w:rPr>
          <w:fldChar w:fldCharType="end"/>
        </w:r>
      </w:hyperlink>
    </w:p>
    <w:p w14:paraId="7B8040CA" w14:textId="699EA7BA"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0" w:history="1">
        <w:r w:rsidR="004C6683" w:rsidRPr="00332E79">
          <w:rPr>
            <w:rStyle w:val="Hyperlink"/>
            <w:noProof/>
          </w:rPr>
          <w:t>Darbības joma</w:t>
        </w:r>
        <w:r w:rsidR="004C6683">
          <w:rPr>
            <w:noProof/>
            <w:webHidden/>
          </w:rPr>
          <w:tab/>
        </w:r>
        <w:r w:rsidR="004C6683">
          <w:rPr>
            <w:noProof/>
            <w:webHidden/>
          </w:rPr>
          <w:fldChar w:fldCharType="begin"/>
        </w:r>
        <w:r w:rsidR="004C6683">
          <w:rPr>
            <w:noProof/>
            <w:webHidden/>
          </w:rPr>
          <w:instrText xml:space="preserve"> PAGEREF _Toc155366070 \h </w:instrText>
        </w:r>
        <w:r w:rsidR="004C6683">
          <w:rPr>
            <w:noProof/>
            <w:webHidden/>
          </w:rPr>
        </w:r>
        <w:r w:rsidR="004C6683">
          <w:rPr>
            <w:noProof/>
            <w:webHidden/>
          </w:rPr>
          <w:fldChar w:fldCharType="separate"/>
        </w:r>
        <w:r w:rsidR="004C6683">
          <w:rPr>
            <w:noProof/>
            <w:webHidden/>
          </w:rPr>
          <w:t>5</w:t>
        </w:r>
        <w:r w:rsidR="004C6683">
          <w:rPr>
            <w:noProof/>
            <w:webHidden/>
          </w:rPr>
          <w:fldChar w:fldCharType="end"/>
        </w:r>
      </w:hyperlink>
    </w:p>
    <w:p w14:paraId="024272A2" w14:textId="66ECF76D"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1" w:history="1">
        <w:r w:rsidR="004C6683" w:rsidRPr="00332E79">
          <w:rPr>
            <w:rStyle w:val="Hyperlink"/>
            <w:noProof/>
          </w:rPr>
          <w:t>Datu apstrādes process; īpašumtiesības</w:t>
        </w:r>
        <w:r w:rsidR="004C6683">
          <w:rPr>
            <w:noProof/>
            <w:webHidden/>
          </w:rPr>
          <w:tab/>
        </w:r>
        <w:r w:rsidR="004C6683">
          <w:rPr>
            <w:noProof/>
            <w:webHidden/>
          </w:rPr>
          <w:fldChar w:fldCharType="begin"/>
        </w:r>
        <w:r w:rsidR="004C6683">
          <w:rPr>
            <w:noProof/>
            <w:webHidden/>
          </w:rPr>
          <w:instrText xml:space="preserve"> PAGEREF _Toc155366071 \h </w:instrText>
        </w:r>
        <w:r w:rsidR="004C6683">
          <w:rPr>
            <w:noProof/>
            <w:webHidden/>
          </w:rPr>
        </w:r>
        <w:r w:rsidR="004C6683">
          <w:rPr>
            <w:noProof/>
            <w:webHidden/>
          </w:rPr>
          <w:fldChar w:fldCharType="separate"/>
        </w:r>
        <w:r w:rsidR="004C6683">
          <w:rPr>
            <w:noProof/>
            <w:webHidden/>
          </w:rPr>
          <w:t>5</w:t>
        </w:r>
        <w:r w:rsidR="004C6683">
          <w:rPr>
            <w:noProof/>
            <w:webHidden/>
          </w:rPr>
          <w:fldChar w:fldCharType="end"/>
        </w:r>
      </w:hyperlink>
    </w:p>
    <w:p w14:paraId="4A345E08" w14:textId="64EF7D51"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2" w:history="1">
        <w:r w:rsidR="004C6683" w:rsidRPr="00332E79">
          <w:rPr>
            <w:rStyle w:val="Hyperlink"/>
            <w:noProof/>
          </w:rPr>
          <w:t>Apstrādāto datu izpaušana</w:t>
        </w:r>
        <w:r w:rsidR="004C6683">
          <w:rPr>
            <w:noProof/>
            <w:webHidden/>
          </w:rPr>
          <w:tab/>
        </w:r>
        <w:r w:rsidR="004C6683">
          <w:rPr>
            <w:noProof/>
            <w:webHidden/>
          </w:rPr>
          <w:fldChar w:fldCharType="begin"/>
        </w:r>
        <w:r w:rsidR="004C6683">
          <w:rPr>
            <w:noProof/>
            <w:webHidden/>
          </w:rPr>
          <w:instrText xml:space="preserve"> PAGEREF _Toc155366072 \h </w:instrText>
        </w:r>
        <w:r w:rsidR="004C6683">
          <w:rPr>
            <w:noProof/>
            <w:webHidden/>
          </w:rPr>
        </w:r>
        <w:r w:rsidR="004C6683">
          <w:rPr>
            <w:noProof/>
            <w:webHidden/>
          </w:rPr>
          <w:fldChar w:fldCharType="separate"/>
        </w:r>
        <w:r w:rsidR="004C6683">
          <w:rPr>
            <w:noProof/>
            <w:webHidden/>
          </w:rPr>
          <w:t>6</w:t>
        </w:r>
        <w:r w:rsidR="004C6683">
          <w:rPr>
            <w:noProof/>
            <w:webHidden/>
          </w:rPr>
          <w:fldChar w:fldCharType="end"/>
        </w:r>
      </w:hyperlink>
    </w:p>
    <w:p w14:paraId="5608470D" w14:textId="3D150FB9"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3" w:history="1">
        <w:r w:rsidR="004C6683" w:rsidRPr="00332E79">
          <w:rPr>
            <w:rStyle w:val="Hyperlink"/>
            <w:noProof/>
          </w:rPr>
          <w:t>Personas datu apstrāde; VDAR</w:t>
        </w:r>
        <w:r w:rsidR="004C6683">
          <w:rPr>
            <w:noProof/>
            <w:webHidden/>
          </w:rPr>
          <w:tab/>
        </w:r>
        <w:r w:rsidR="004C6683">
          <w:rPr>
            <w:noProof/>
            <w:webHidden/>
          </w:rPr>
          <w:fldChar w:fldCharType="begin"/>
        </w:r>
        <w:r w:rsidR="004C6683">
          <w:rPr>
            <w:noProof/>
            <w:webHidden/>
          </w:rPr>
          <w:instrText xml:space="preserve"> PAGEREF _Toc155366073 \h </w:instrText>
        </w:r>
        <w:r w:rsidR="004C6683">
          <w:rPr>
            <w:noProof/>
            <w:webHidden/>
          </w:rPr>
        </w:r>
        <w:r w:rsidR="004C6683">
          <w:rPr>
            <w:noProof/>
            <w:webHidden/>
          </w:rPr>
          <w:fldChar w:fldCharType="separate"/>
        </w:r>
        <w:r w:rsidR="004C6683">
          <w:rPr>
            <w:noProof/>
            <w:webHidden/>
          </w:rPr>
          <w:t>7</w:t>
        </w:r>
        <w:r w:rsidR="004C6683">
          <w:rPr>
            <w:noProof/>
            <w:webHidden/>
          </w:rPr>
          <w:fldChar w:fldCharType="end"/>
        </w:r>
      </w:hyperlink>
    </w:p>
    <w:p w14:paraId="169AAF04" w14:textId="11552873"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4" w:history="1">
        <w:r w:rsidR="004C6683" w:rsidRPr="00332E79">
          <w:rPr>
            <w:rStyle w:val="Hyperlink"/>
            <w:noProof/>
          </w:rPr>
          <w:t>Datu drošība</w:t>
        </w:r>
        <w:r w:rsidR="004C6683">
          <w:rPr>
            <w:noProof/>
            <w:webHidden/>
          </w:rPr>
          <w:tab/>
        </w:r>
        <w:r w:rsidR="004C6683">
          <w:rPr>
            <w:noProof/>
            <w:webHidden/>
          </w:rPr>
          <w:fldChar w:fldCharType="begin"/>
        </w:r>
        <w:r w:rsidR="004C6683">
          <w:rPr>
            <w:noProof/>
            <w:webHidden/>
          </w:rPr>
          <w:instrText xml:space="preserve"> PAGEREF _Toc155366074 \h </w:instrText>
        </w:r>
        <w:r w:rsidR="004C6683">
          <w:rPr>
            <w:noProof/>
            <w:webHidden/>
          </w:rPr>
        </w:r>
        <w:r w:rsidR="004C6683">
          <w:rPr>
            <w:noProof/>
            <w:webHidden/>
          </w:rPr>
          <w:fldChar w:fldCharType="separate"/>
        </w:r>
        <w:r w:rsidR="004C6683">
          <w:rPr>
            <w:noProof/>
            <w:webHidden/>
          </w:rPr>
          <w:t>8</w:t>
        </w:r>
        <w:r w:rsidR="004C6683">
          <w:rPr>
            <w:noProof/>
            <w:webHidden/>
          </w:rPr>
          <w:fldChar w:fldCharType="end"/>
        </w:r>
      </w:hyperlink>
    </w:p>
    <w:p w14:paraId="4738F881" w14:textId="30E7FE85"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5" w:history="1">
        <w:r w:rsidR="004C6683" w:rsidRPr="00332E79">
          <w:rPr>
            <w:rStyle w:val="Hyperlink"/>
            <w:noProof/>
          </w:rPr>
          <w:t>Ziņošana par drošības incidentiem</w:t>
        </w:r>
        <w:r w:rsidR="004C6683">
          <w:rPr>
            <w:noProof/>
            <w:webHidden/>
          </w:rPr>
          <w:tab/>
        </w:r>
        <w:r w:rsidR="004C6683">
          <w:rPr>
            <w:noProof/>
            <w:webHidden/>
          </w:rPr>
          <w:fldChar w:fldCharType="begin"/>
        </w:r>
        <w:r w:rsidR="004C6683">
          <w:rPr>
            <w:noProof/>
            <w:webHidden/>
          </w:rPr>
          <w:instrText xml:space="preserve"> PAGEREF _Toc155366075 \h </w:instrText>
        </w:r>
        <w:r w:rsidR="004C6683">
          <w:rPr>
            <w:noProof/>
            <w:webHidden/>
          </w:rPr>
        </w:r>
        <w:r w:rsidR="004C6683">
          <w:rPr>
            <w:noProof/>
            <w:webHidden/>
          </w:rPr>
          <w:fldChar w:fldCharType="separate"/>
        </w:r>
        <w:r w:rsidR="004C6683">
          <w:rPr>
            <w:noProof/>
            <w:webHidden/>
          </w:rPr>
          <w:t>9</w:t>
        </w:r>
        <w:r w:rsidR="004C6683">
          <w:rPr>
            <w:noProof/>
            <w:webHidden/>
          </w:rPr>
          <w:fldChar w:fldCharType="end"/>
        </w:r>
      </w:hyperlink>
    </w:p>
    <w:p w14:paraId="6FA254B6" w14:textId="01273249"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6" w:history="1">
        <w:r w:rsidR="004C6683" w:rsidRPr="00332E79">
          <w:rPr>
            <w:rStyle w:val="Hyperlink"/>
            <w:noProof/>
          </w:rPr>
          <w:t>Datu pārsūtīšana un atrašanās vieta</w:t>
        </w:r>
        <w:r w:rsidR="004C6683">
          <w:rPr>
            <w:noProof/>
            <w:webHidden/>
          </w:rPr>
          <w:tab/>
        </w:r>
        <w:r w:rsidR="004C6683">
          <w:rPr>
            <w:noProof/>
            <w:webHidden/>
          </w:rPr>
          <w:fldChar w:fldCharType="begin"/>
        </w:r>
        <w:r w:rsidR="004C6683">
          <w:rPr>
            <w:noProof/>
            <w:webHidden/>
          </w:rPr>
          <w:instrText xml:space="preserve"> PAGEREF _Toc155366076 \h </w:instrText>
        </w:r>
        <w:r w:rsidR="004C6683">
          <w:rPr>
            <w:noProof/>
            <w:webHidden/>
          </w:rPr>
        </w:r>
        <w:r w:rsidR="004C6683">
          <w:rPr>
            <w:noProof/>
            <w:webHidden/>
          </w:rPr>
          <w:fldChar w:fldCharType="separate"/>
        </w:r>
        <w:r w:rsidR="004C6683">
          <w:rPr>
            <w:noProof/>
            <w:webHidden/>
          </w:rPr>
          <w:t>10</w:t>
        </w:r>
        <w:r w:rsidR="004C6683">
          <w:rPr>
            <w:noProof/>
            <w:webHidden/>
          </w:rPr>
          <w:fldChar w:fldCharType="end"/>
        </w:r>
      </w:hyperlink>
    </w:p>
    <w:p w14:paraId="4198C0E1" w14:textId="7F5CAEDC"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7" w:history="1">
        <w:r w:rsidR="004C6683" w:rsidRPr="00332E79">
          <w:rPr>
            <w:rStyle w:val="Hyperlink"/>
            <w:noProof/>
          </w:rPr>
          <w:t>Datu paturēšana un dzēšana</w:t>
        </w:r>
        <w:r w:rsidR="004C6683">
          <w:rPr>
            <w:noProof/>
            <w:webHidden/>
          </w:rPr>
          <w:tab/>
        </w:r>
        <w:r w:rsidR="004C6683">
          <w:rPr>
            <w:noProof/>
            <w:webHidden/>
          </w:rPr>
          <w:fldChar w:fldCharType="begin"/>
        </w:r>
        <w:r w:rsidR="004C6683">
          <w:rPr>
            <w:noProof/>
            <w:webHidden/>
          </w:rPr>
          <w:instrText xml:space="preserve"> PAGEREF _Toc155366077 \h </w:instrText>
        </w:r>
        <w:r w:rsidR="004C6683">
          <w:rPr>
            <w:noProof/>
            <w:webHidden/>
          </w:rPr>
        </w:r>
        <w:r w:rsidR="004C6683">
          <w:rPr>
            <w:noProof/>
            <w:webHidden/>
          </w:rPr>
          <w:fldChar w:fldCharType="separate"/>
        </w:r>
        <w:r w:rsidR="004C6683">
          <w:rPr>
            <w:noProof/>
            <w:webHidden/>
          </w:rPr>
          <w:t>10</w:t>
        </w:r>
        <w:r w:rsidR="004C6683">
          <w:rPr>
            <w:noProof/>
            <w:webHidden/>
          </w:rPr>
          <w:fldChar w:fldCharType="end"/>
        </w:r>
      </w:hyperlink>
    </w:p>
    <w:p w14:paraId="1C2C4DD5" w14:textId="2FCA4636"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8" w:history="1">
        <w:r w:rsidR="004C6683" w:rsidRPr="00332E79">
          <w:rPr>
            <w:rStyle w:val="Hyperlink"/>
            <w:noProof/>
          </w:rPr>
          <w:t>Apstrādātāja konfidencialitātes pienākumi</w:t>
        </w:r>
        <w:r w:rsidR="004C6683">
          <w:rPr>
            <w:noProof/>
            <w:webHidden/>
          </w:rPr>
          <w:tab/>
        </w:r>
        <w:r w:rsidR="004C6683">
          <w:rPr>
            <w:noProof/>
            <w:webHidden/>
          </w:rPr>
          <w:fldChar w:fldCharType="begin"/>
        </w:r>
        <w:r w:rsidR="004C6683">
          <w:rPr>
            <w:noProof/>
            <w:webHidden/>
          </w:rPr>
          <w:instrText xml:space="preserve"> PAGEREF _Toc155366078 \h </w:instrText>
        </w:r>
        <w:r w:rsidR="004C6683">
          <w:rPr>
            <w:noProof/>
            <w:webHidden/>
          </w:rPr>
        </w:r>
        <w:r w:rsidR="004C6683">
          <w:rPr>
            <w:noProof/>
            <w:webHidden/>
          </w:rPr>
          <w:fldChar w:fldCharType="separate"/>
        </w:r>
        <w:r w:rsidR="004C6683">
          <w:rPr>
            <w:noProof/>
            <w:webHidden/>
          </w:rPr>
          <w:t>10</w:t>
        </w:r>
        <w:r w:rsidR="004C6683">
          <w:rPr>
            <w:noProof/>
            <w:webHidden/>
          </w:rPr>
          <w:fldChar w:fldCharType="end"/>
        </w:r>
      </w:hyperlink>
    </w:p>
    <w:p w14:paraId="6AB2B2E7" w14:textId="51C4D793"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79" w:history="1">
        <w:r w:rsidR="004C6683" w:rsidRPr="00332E79">
          <w:rPr>
            <w:rStyle w:val="Hyperlink"/>
            <w:noProof/>
          </w:rPr>
          <w:t>Paziņojumi un kontroles par Apakšapstrādātāju lietošanu</w:t>
        </w:r>
        <w:r w:rsidR="004C6683">
          <w:rPr>
            <w:noProof/>
            <w:webHidden/>
          </w:rPr>
          <w:tab/>
        </w:r>
        <w:r w:rsidR="004C6683">
          <w:rPr>
            <w:noProof/>
            <w:webHidden/>
          </w:rPr>
          <w:fldChar w:fldCharType="begin"/>
        </w:r>
        <w:r w:rsidR="004C6683">
          <w:rPr>
            <w:noProof/>
            <w:webHidden/>
          </w:rPr>
          <w:instrText xml:space="preserve"> PAGEREF _Toc155366079 \h </w:instrText>
        </w:r>
        <w:r w:rsidR="004C6683">
          <w:rPr>
            <w:noProof/>
            <w:webHidden/>
          </w:rPr>
        </w:r>
        <w:r w:rsidR="004C6683">
          <w:rPr>
            <w:noProof/>
            <w:webHidden/>
          </w:rPr>
          <w:fldChar w:fldCharType="separate"/>
        </w:r>
        <w:r w:rsidR="004C6683">
          <w:rPr>
            <w:noProof/>
            <w:webHidden/>
          </w:rPr>
          <w:t>10</w:t>
        </w:r>
        <w:r w:rsidR="004C6683">
          <w:rPr>
            <w:noProof/>
            <w:webHidden/>
          </w:rPr>
          <w:fldChar w:fldCharType="end"/>
        </w:r>
      </w:hyperlink>
    </w:p>
    <w:p w14:paraId="64862F8B" w14:textId="709C039A"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0" w:history="1">
        <w:r w:rsidR="004C6683" w:rsidRPr="00332E79">
          <w:rPr>
            <w:rStyle w:val="Hyperlink"/>
            <w:noProof/>
          </w:rPr>
          <w:t>Izglītības iestādes</w:t>
        </w:r>
        <w:r w:rsidR="004C6683">
          <w:rPr>
            <w:noProof/>
            <w:webHidden/>
          </w:rPr>
          <w:tab/>
        </w:r>
        <w:r w:rsidR="004C6683">
          <w:rPr>
            <w:noProof/>
            <w:webHidden/>
          </w:rPr>
          <w:fldChar w:fldCharType="begin"/>
        </w:r>
        <w:r w:rsidR="004C6683">
          <w:rPr>
            <w:noProof/>
            <w:webHidden/>
          </w:rPr>
          <w:instrText xml:space="preserve"> PAGEREF _Toc155366080 \h </w:instrText>
        </w:r>
        <w:r w:rsidR="004C6683">
          <w:rPr>
            <w:noProof/>
            <w:webHidden/>
          </w:rPr>
        </w:r>
        <w:r w:rsidR="004C6683">
          <w:rPr>
            <w:noProof/>
            <w:webHidden/>
          </w:rPr>
          <w:fldChar w:fldCharType="separate"/>
        </w:r>
        <w:r w:rsidR="004C6683">
          <w:rPr>
            <w:noProof/>
            <w:webHidden/>
          </w:rPr>
          <w:t>11</w:t>
        </w:r>
        <w:r w:rsidR="004C6683">
          <w:rPr>
            <w:noProof/>
            <w:webHidden/>
          </w:rPr>
          <w:fldChar w:fldCharType="end"/>
        </w:r>
      </w:hyperlink>
    </w:p>
    <w:p w14:paraId="0ADAC95B" w14:textId="4A79AAC2"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1" w:history="1">
        <w:r w:rsidR="004C6683" w:rsidRPr="00332E79">
          <w:rPr>
            <w:rStyle w:val="Hyperlink"/>
            <w:noProof/>
          </w:rPr>
          <w:t>CJIS klienta līgums</w:t>
        </w:r>
        <w:r w:rsidR="004C6683">
          <w:rPr>
            <w:noProof/>
            <w:webHidden/>
          </w:rPr>
          <w:tab/>
        </w:r>
        <w:r w:rsidR="004C6683">
          <w:rPr>
            <w:noProof/>
            <w:webHidden/>
          </w:rPr>
          <w:fldChar w:fldCharType="begin"/>
        </w:r>
        <w:r w:rsidR="004C6683">
          <w:rPr>
            <w:noProof/>
            <w:webHidden/>
          </w:rPr>
          <w:instrText xml:space="preserve"> PAGEREF _Toc155366081 \h </w:instrText>
        </w:r>
        <w:r w:rsidR="004C6683">
          <w:rPr>
            <w:noProof/>
            <w:webHidden/>
          </w:rPr>
        </w:r>
        <w:r w:rsidR="004C6683">
          <w:rPr>
            <w:noProof/>
            <w:webHidden/>
          </w:rPr>
          <w:fldChar w:fldCharType="separate"/>
        </w:r>
        <w:r w:rsidR="004C6683">
          <w:rPr>
            <w:noProof/>
            <w:webHidden/>
          </w:rPr>
          <w:t>11</w:t>
        </w:r>
        <w:r w:rsidR="004C6683">
          <w:rPr>
            <w:noProof/>
            <w:webHidden/>
          </w:rPr>
          <w:fldChar w:fldCharType="end"/>
        </w:r>
      </w:hyperlink>
    </w:p>
    <w:p w14:paraId="066B6414" w14:textId="37003E64"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2" w:history="1">
        <w:r w:rsidR="004C6683" w:rsidRPr="00332E79">
          <w:rPr>
            <w:rStyle w:val="Hyperlink"/>
            <w:noProof/>
          </w:rPr>
          <w:t>HIPAA biznesa partneris</w:t>
        </w:r>
        <w:r w:rsidR="004C6683">
          <w:rPr>
            <w:noProof/>
            <w:webHidden/>
          </w:rPr>
          <w:tab/>
        </w:r>
        <w:r w:rsidR="004C6683">
          <w:rPr>
            <w:noProof/>
            <w:webHidden/>
          </w:rPr>
          <w:fldChar w:fldCharType="begin"/>
        </w:r>
        <w:r w:rsidR="004C6683">
          <w:rPr>
            <w:noProof/>
            <w:webHidden/>
          </w:rPr>
          <w:instrText xml:space="preserve"> PAGEREF _Toc155366082 \h </w:instrText>
        </w:r>
        <w:r w:rsidR="004C6683">
          <w:rPr>
            <w:noProof/>
            <w:webHidden/>
          </w:rPr>
        </w:r>
        <w:r w:rsidR="004C6683">
          <w:rPr>
            <w:noProof/>
            <w:webHidden/>
          </w:rPr>
          <w:fldChar w:fldCharType="separate"/>
        </w:r>
        <w:r w:rsidR="004C6683">
          <w:rPr>
            <w:noProof/>
            <w:webHidden/>
          </w:rPr>
          <w:t>11</w:t>
        </w:r>
        <w:r w:rsidR="004C6683">
          <w:rPr>
            <w:noProof/>
            <w:webHidden/>
          </w:rPr>
          <w:fldChar w:fldCharType="end"/>
        </w:r>
      </w:hyperlink>
    </w:p>
    <w:p w14:paraId="60EB19B2" w14:textId="2908571C"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3" w:history="1">
        <w:r w:rsidR="004C6683" w:rsidRPr="00332E79">
          <w:rPr>
            <w:rStyle w:val="Hyperlink"/>
            <w:noProof/>
          </w:rPr>
          <w:t>Telekomunikāciju dati</w:t>
        </w:r>
        <w:r w:rsidR="004C6683">
          <w:rPr>
            <w:noProof/>
            <w:webHidden/>
          </w:rPr>
          <w:tab/>
        </w:r>
        <w:r w:rsidR="004C6683">
          <w:rPr>
            <w:noProof/>
            <w:webHidden/>
          </w:rPr>
          <w:fldChar w:fldCharType="begin"/>
        </w:r>
        <w:r w:rsidR="004C6683">
          <w:rPr>
            <w:noProof/>
            <w:webHidden/>
          </w:rPr>
          <w:instrText xml:space="preserve"> PAGEREF _Toc155366083 \h </w:instrText>
        </w:r>
        <w:r w:rsidR="004C6683">
          <w:rPr>
            <w:noProof/>
            <w:webHidden/>
          </w:rPr>
        </w:r>
        <w:r w:rsidR="004C6683">
          <w:rPr>
            <w:noProof/>
            <w:webHidden/>
          </w:rPr>
          <w:fldChar w:fldCharType="separate"/>
        </w:r>
        <w:r w:rsidR="004C6683">
          <w:rPr>
            <w:noProof/>
            <w:webHidden/>
          </w:rPr>
          <w:t>12</w:t>
        </w:r>
        <w:r w:rsidR="004C6683">
          <w:rPr>
            <w:noProof/>
            <w:webHidden/>
          </w:rPr>
          <w:fldChar w:fldCharType="end"/>
        </w:r>
      </w:hyperlink>
    </w:p>
    <w:p w14:paraId="3645B7FA" w14:textId="12D48397"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4" w:history="1">
        <w:r w:rsidR="004C6683" w:rsidRPr="00332E79">
          <w:rPr>
            <w:rStyle w:val="Hyperlink"/>
            <w:noProof/>
          </w:rPr>
          <w:t>Kalifornijas patērētāju personas datu aizsardzības likuma (California Consumer Privacy Act — CCPA)</w:t>
        </w:r>
        <w:r w:rsidR="004C6683">
          <w:rPr>
            <w:noProof/>
            <w:webHidden/>
          </w:rPr>
          <w:tab/>
        </w:r>
        <w:r w:rsidR="004C6683">
          <w:rPr>
            <w:noProof/>
            <w:webHidden/>
          </w:rPr>
          <w:fldChar w:fldCharType="begin"/>
        </w:r>
        <w:r w:rsidR="004C6683">
          <w:rPr>
            <w:noProof/>
            <w:webHidden/>
          </w:rPr>
          <w:instrText xml:space="preserve"> PAGEREF _Toc155366084 \h </w:instrText>
        </w:r>
        <w:r w:rsidR="004C6683">
          <w:rPr>
            <w:noProof/>
            <w:webHidden/>
          </w:rPr>
        </w:r>
        <w:r w:rsidR="004C6683">
          <w:rPr>
            <w:noProof/>
            <w:webHidden/>
          </w:rPr>
          <w:fldChar w:fldCharType="separate"/>
        </w:r>
        <w:r w:rsidR="004C6683">
          <w:rPr>
            <w:noProof/>
            <w:webHidden/>
          </w:rPr>
          <w:t>12</w:t>
        </w:r>
        <w:r w:rsidR="004C6683">
          <w:rPr>
            <w:noProof/>
            <w:webHidden/>
          </w:rPr>
          <w:fldChar w:fldCharType="end"/>
        </w:r>
      </w:hyperlink>
    </w:p>
    <w:p w14:paraId="2BAFC465" w14:textId="7021F686"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5" w:history="1">
        <w:r w:rsidR="004C6683" w:rsidRPr="00332E79">
          <w:rPr>
            <w:rStyle w:val="Hyperlink"/>
            <w:noProof/>
          </w:rPr>
          <w:t>Biometriskie dati</w:t>
        </w:r>
        <w:r w:rsidR="004C6683">
          <w:rPr>
            <w:noProof/>
            <w:webHidden/>
          </w:rPr>
          <w:tab/>
        </w:r>
        <w:r w:rsidR="004C6683">
          <w:rPr>
            <w:noProof/>
            <w:webHidden/>
          </w:rPr>
          <w:fldChar w:fldCharType="begin"/>
        </w:r>
        <w:r w:rsidR="004C6683">
          <w:rPr>
            <w:noProof/>
            <w:webHidden/>
          </w:rPr>
          <w:instrText xml:space="preserve"> PAGEREF _Toc155366085 \h </w:instrText>
        </w:r>
        <w:r w:rsidR="004C6683">
          <w:rPr>
            <w:noProof/>
            <w:webHidden/>
          </w:rPr>
        </w:r>
        <w:r w:rsidR="004C6683">
          <w:rPr>
            <w:noProof/>
            <w:webHidden/>
          </w:rPr>
          <w:fldChar w:fldCharType="separate"/>
        </w:r>
        <w:r w:rsidR="004C6683">
          <w:rPr>
            <w:noProof/>
            <w:webHidden/>
          </w:rPr>
          <w:t>12</w:t>
        </w:r>
        <w:r w:rsidR="004C6683">
          <w:rPr>
            <w:noProof/>
            <w:webHidden/>
          </w:rPr>
          <w:fldChar w:fldCharType="end"/>
        </w:r>
      </w:hyperlink>
    </w:p>
    <w:p w14:paraId="110E109D" w14:textId="0320CAFB"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6" w:history="1">
        <w:r w:rsidR="004C6683" w:rsidRPr="00332E79">
          <w:rPr>
            <w:rStyle w:val="Hyperlink"/>
            <w:noProof/>
          </w:rPr>
          <w:t>Papildu profesionālie pakalpojumi</w:t>
        </w:r>
        <w:r w:rsidR="004C6683">
          <w:rPr>
            <w:noProof/>
            <w:webHidden/>
          </w:rPr>
          <w:tab/>
        </w:r>
        <w:r w:rsidR="004C6683">
          <w:rPr>
            <w:noProof/>
            <w:webHidden/>
          </w:rPr>
          <w:fldChar w:fldCharType="begin"/>
        </w:r>
        <w:r w:rsidR="004C6683">
          <w:rPr>
            <w:noProof/>
            <w:webHidden/>
          </w:rPr>
          <w:instrText xml:space="preserve"> PAGEREF _Toc155366086 \h </w:instrText>
        </w:r>
        <w:r w:rsidR="004C6683">
          <w:rPr>
            <w:noProof/>
            <w:webHidden/>
          </w:rPr>
        </w:r>
        <w:r w:rsidR="004C6683">
          <w:rPr>
            <w:noProof/>
            <w:webHidden/>
          </w:rPr>
          <w:fldChar w:fldCharType="separate"/>
        </w:r>
        <w:r w:rsidR="004C6683">
          <w:rPr>
            <w:noProof/>
            <w:webHidden/>
          </w:rPr>
          <w:t>12</w:t>
        </w:r>
        <w:r w:rsidR="004C6683">
          <w:rPr>
            <w:noProof/>
            <w:webHidden/>
          </w:rPr>
          <w:fldChar w:fldCharType="end"/>
        </w:r>
      </w:hyperlink>
    </w:p>
    <w:p w14:paraId="63A01A2B" w14:textId="5345D728" w:rsidR="004C6683" w:rsidRDefault="00B26EBB">
      <w:pPr>
        <w:pStyle w:val="TOC5"/>
        <w:tabs>
          <w:tab w:val="right" w:leader="dot" w:pos="5030"/>
        </w:tabs>
        <w:rPr>
          <w:rFonts w:eastAsiaTheme="minorEastAsia"/>
          <w:noProof/>
          <w:kern w:val="2"/>
          <w:sz w:val="24"/>
          <w:szCs w:val="24"/>
          <w:lang w:val="en-US" w:eastAsia="en-US" w:bidi="ar-SA"/>
          <w14:ligatures w14:val="standardContextual"/>
        </w:rPr>
      </w:pPr>
      <w:hyperlink w:anchor="_Toc155366087" w:history="1">
        <w:r w:rsidR="004C6683" w:rsidRPr="00332E79">
          <w:rPr>
            <w:rStyle w:val="Hyperlink"/>
            <w:noProof/>
          </w:rPr>
          <w:t>Saziņa ar Microsoft</w:t>
        </w:r>
        <w:r w:rsidR="004C6683">
          <w:rPr>
            <w:noProof/>
            <w:webHidden/>
          </w:rPr>
          <w:tab/>
        </w:r>
        <w:r w:rsidR="004C6683">
          <w:rPr>
            <w:noProof/>
            <w:webHidden/>
          </w:rPr>
          <w:fldChar w:fldCharType="begin"/>
        </w:r>
        <w:r w:rsidR="004C6683">
          <w:rPr>
            <w:noProof/>
            <w:webHidden/>
          </w:rPr>
          <w:instrText xml:space="preserve"> PAGEREF _Toc155366087 \h </w:instrText>
        </w:r>
        <w:r w:rsidR="004C6683">
          <w:rPr>
            <w:noProof/>
            <w:webHidden/>
          </w:rPr>
        </w:r>
        <w:r w:rsidR="004C6683">
          <w:rPr>
            <w:noProof/>
            <w:webHidden/>
          </w:rPr>
          <w:fldChar w:fldCharType="separate"/>
        </w:r>
        <w:r w:rsidR="004C6683">
          <w:rPr>
            <w:noProof/>
            <w:webHidden/>
          </w:rPr>
          <w:t>12</w:t>
        </w:r>
        <w:r w:rsidR="004C6683">
          <w:rPr>
            <w:noProof/>
            <w:webHidden/>
          </w:rPr>
          <w:fldChar w:fldCharType="end"/>
        </w:r>
      </w:hyperlink>
    </w:p>
    <w:p w14:paraId="1018DA3C" w14:textId="188AF1A2"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88" w:history="1">
        <w:r w:rsidR="004C6683" w:rsidRPr="00332E79">
          <w:rPr>
            <w:rStyle w:val="Hyperlink"/>
            <w:noProof/>
          </w:rPr>
          <w:t>Pielikums A. Drošības pasākumi</w:t>
        </w:r>
        <w:r w:rsidR="004C6683">
          <w:rPr>
            <w:noProof/>
            <w:webHidden/>
          </w:rPr>
          <w:tab/>
        </w:r>
        <w:r w:rsidR="004C6683">
          <w:rPr>
            <w:noProof/>
            <w:webHidden/>
          </w:rPr>
          <w:fldChar w:fldCharType="begin"/>
        </w:r>
        <w:r w:rsidR="004C6683">
          <w:rPr>
            <w:noProof/>
            <w:webHidden/>
          </w:rPr>
          <w:instrText xml:space="preserve"> PAGEREF _Toc155366088 \h </w:instrText>
        </w:r>
        <w:r w:rsidR="004C6683">
          <w:rPr>
            <w:noProof/>
            <w:webHidden/>
          </w:rPr>
        </w:r>
        <w:r w:rsidR="004C6683">
          <w:rPr>
            <w:noProof/>
            <w:webHidden/>
          </w:rPr>
          <w:fldChar w:fldCharType="separate"/>
        </w:r>
        <w:r w:rsidR="004C6683">
          <w:rPr>
            <w:noProof/>
            <w:webHidden/>
          </w:rPr>
          <w:t>13</w:t>
        </w:r>
        <w:r w:rsidR="004C6683">
          <w:rPr>
            <w:noProof/>
            <w:webHidden/>
          </w:rPr>
          <w:fldChar w:fldCharType="end"/>
        </w:r>
      </w:hyperlink>
    </w:p>
    <w:p w14:paraId="2478F7E1" w14:textId="2EDD018F"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89" w:history="1">
        <w:r w:rsidR="004C6683" w:rsidRPr="00332E79">
          <w:rPr>
            <w:rStyle w:val="Hyperlink"/>
            <w:noProof/>
          </w:rPr>
          <w:t>Pielikums B — Datu subjekti un Personas datu kategorijas</w:t>
        </w:r>
        <w:r w:rsidR="004C6683">
          <w:rPr>
            <w:noProof/>
            <w:webHidden/>
          </w:rPr>
          <w:tab/>
        </w:r>
        <w:r w:rsidR="004C6683">
          <w:rPr>
            <w:noProof/>
            <w:webHidden/>
          </w:rPr>
          <w:fldChar w:fldCharType="begin"/>
        </w:r>
        <w:r w:rsidR="004C6683">
          <w:rPr>
            <w:noProof/>
            <w:webHidden/>
          </w:rPr>
          <w:instrText xml:space="preserve"> PAGEREF _Toc155366089 \h </w:instrText>
        </w:r>
        <w:r w:rsidR="004C6683">
          <w:rPr>
            <w:noProof/>
            <w:webHidden/>
          </w:rPr>
        </w:r>
        <w:r w:rsidR="004C6683">
          <w:rPr>
            <w:noProof/>
            <w:webHidden/>
          </w:rPr>
          <w:fldChar w:fldCharType="separate"/>
        </w:r>
        <w:r w:rsidR="004C6683">
          <w:rPr>
            <w:noProof/>
            <w:webHidden/>
          </w:rPr>
          <w:t>16</w:t>
        </w:r>
        <w:r w:rsidR="004C6683">
          <w:rPr>
            <w:noProof/>
            <w:webHidden/>
          </w:rPr>
          <w:fldChar w:fldCharType="end"/>
        </w:r>
      </w:hyperlink>
    </w:p>
    <w:p w14:paraId="4FCA4289" w14:textId="7259AB3F"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90" w:history="1">
        <w:r w:rsidR="004C6683" w:rsidRPr="00332E79">
          <w:rPr>
            <w:rStyle w:val="Hyperlink"/>
            <w:noProof/>
          </w:rPr>
          <w:t>Pielikums C — pielikums par papildu aizsardzību</w:t>
        </w:r>
        <w:r w:rsidR="004C6683">
          <w:rPr>
            <w:noProof/>
            <w:webHidden/>
          </w:rPr>
          <w:tab/>
        </w:r>
        <w:r w:rsidR="004C6683">
          <w:rPr>
            <w:noProof/>
            <w:webHidden/>
          </w:rPr>
          <w:fldChar w:fldCharType="begin"/>
        </w:r>
        <w:r w:rsidR="004C6683">
          <w:rPr>
            <w:noProof/>
            <w:webHidden/>
          </w:rPr>
          <w:instrText xml:space="preserve"> PAGEREF _Toc155366090 \h </w:instrText>
        </w:r>
        <w:r w:rsidR="004C6683">
          <w:rPr>
            <w:noProof/>
            <w:webHidden/>
          </w:rPr>
        </w:r>
        <w:r w:rsidR="004C6683">
          <w:rPr>
            <w:noProof/>
            <w:webHidden/>
          </w:rPr>
          <w:fldChar w:fldCharType="separate"/>
        </w:r>
        <w:r w:rsidR="004C6683">
          <w:rPr>
            <w:noProof/>
            <w:webHidden/>
          </w:rPr>
          <w:t>18</w:t>
        </w:r>
        <w:r w:rsidR="004C6683">
          <w:rPr>
            <w:noProof/>
            <w:webHidden/>
          </w:rPr>
          <w:fldChar w:fldCharType="end"/>
        </w:r>
      </w:hyperlink>
    </w:p>
    <w:p w14:paraId="1D676CC5" w14:textId="0AF93C79" w:rsidR="004C6683" w:rsidRDefault="00B26EBB">
      <w:pPr>
        <w:pStyle w:val="TOC1"/>
        <w:rPr>
          <w:rFonts w:eastAsiaTheme="minorEastAsia"/>
          <w:b w:val="0"/>
          <w:caps w:val="0"/>
          <w:noProof/>
          <w:kern w:val="2"/>
          <w:sz w:val="24"/>
          <w:szCs w:val="24"/>
          <w:lang w:val="en-US" w:eastAsia="en-US" w:bidi="ar-SA"/>
          <w14:ligatures w14:val="standardContextual"/>
        </w:rPr>
      </w:pPr>
      <w:hyperlink w:anchor="_Toc155366091" w:history="1">
        <w:r w:rsidR="004C6683" w:rsidRPr="00332E79">
          <w:rPr>
            <w:rStyle w:val="Hyperlink"/>
            <w:noProof/>
          </w:rPr>
          <w:t>1. pielikums — Eiropas Savienības vispārīgās datu aizsardzības regulas nosacījumi</w:t>
        </w:r>
        <w:r w:rsidR="004C6683">
          <w:rPr>
            <w:noProof/>
            <w:webHidden/>
          </w:rPr>
          <w:tab/>
        </w:r>
        <w:r w:rsidR="004C6683">
          <w:rPr>
            <w:noProof/>
            <w:webHidden/>
          </w:rPr>
          <w:fldChar w:fldCharType="begin"/>
        </w:r>
        <w:r w:rsidR="004C6683">
          <w:rPr>
            <w:noProof/>
            <w:webHidden/>
          </w:rPr>
          <w:instrText xml:space="preserve"> PAGEREF _Toc155366091 \h </w:instrText>
        </w:r>
        <w:r w:rsidR="004C6683">
          <w:rPr>
            <w:noProof/>
            <w:webHidden/>
          </w:rPr>
        </w:r>
        <w:r w:rsidR="004C6683">
          <w:rPr>
            <w:noProof/>
            <w:webHidden/>
          </w:rPr>
          <w:fldChar w:fldCharType="separate"/>
        </w:r>
        <w:r w:rsidR="004C6683">
          <w:rPr>
            <w:noProof/>
            <w:webHidden/>
          </w:rPr>
          <w:t>19</w:t>
        </w:r>
        <w:r w:rsidR="004C6683">
          <w:rPr>
            <w:noProof/>
            <w:webHidden/>
          </w:rPr>
          <w:fldChar w:fldCharType="end"/>
        </w:r>
      </w:hyperlink>
    </w:p>
    <w:p w14:paraId="078B3149" w14:textId="23C483BB" w:rsidR="00D70DF3" w:rsidRDefault="00A430D3" w:rsidP="002F3D6C">
      <w:pPr>
        <w:pStyle w:val="TOC1"/>
        <w:sectPr w:rsidR="00D70DF3" w:rsidSect="004D0700">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155366062"/>
      <w:r>
        <w:t>Ievads</w:t>
      </w:r>
      <w:bookmarkEnd w:id="2"/>
      <w:bookmarkEnd w:id="3"/>
      <w:bookmarkEnd w:id="4"/>
      <w:bookmarkEnd w:id="5"/>
      <w:bookmarkEnd w:id="6"/>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 xml:space="preserve">Puses vienojas, ka šis Microsoft produktu un pakalpojumu datu aizsardzības pielikums (Data Protection Addendum — DPA) nosaka to pienākumus attiecībā uz Klienta datu, Profesionālo pakalpojumu datu un Personas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AC6E201" w14:textId="77777777" w:rsidR="009D1959" w:rsidRDefault="009D1959" w:rsidP="009D1959">
      <w:pPr>
        <w:pStyle w:val="ProductList-Body"/>
        <w:spacing w:after="120"/>
      </w:pPr>
      <w:bookmarkStart w:id="13" w:name="_Toc42764827"/>
      <w:bookmarkEnd w:id="7"/>
      <w:bookmarkEnd w:id="8"/>
      <w:bookmarkEnd w:id="9"/>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w:t>
      </w:r>
    </w:p>
    <w:p w14:paraId="0AD908D3" w14:textId="77777777" w:rsidR="009D1959" w:rsidRDefault="009D1959" w:rsidP="009D1959">
      <w:pPr>
        <w:pStyle w:val="ProductList-Body"/>
        <w:spacing w:after="120"/>
      </w:pPr>
      <w:r>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EBB00B4" w14:textId="77777777" w:rsidR="00DD6D76" w:rsidRPr="00FC77AC" w:rsidRDefault="00DD6D76" w:rsidP="00DD6D76">
      <w:pPr>
        <w:pStyle w:val="ProductList-SubSubSectionHeading"/>
        <w:spacing w:after="120"/>
        <w:outlineLvl w:val="1"/>
      </w:pPr>
      <w:bookmarkStart w:id="14" w:name="_Toc155366063"/>
      <w:r>
        <w:t>Piemērojamie DPA nosacījumi un atjauninājumi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Atjauninājumu ierobežojumi</w:t>
      </w:r>
    </w:p>
    <w:p w14:paraId="1FDD6736" w14:textId="77777777" w:rsidR="007F2CA3" w:rsidRDefault="007F2CA3" w:rsidP="007F2CA3">
      <w:pPr>
        <w:pStyle w:val="ProductList-Body"/>
        <w:spacing w:after="120"/>
        <w:ind w:left="158"/>
      </w:pPr>
      <w:bookmarkStart w:id="15"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2112911C" w14:textId="77777777" w:rsidR="00DD6D76" w:rsidRPr="00FC77AC" w:rsidRDefault="00DD6D76" w:rsidP="00DD6D76">
      <w:pPr>
        <w:pStyle w:val="ProductList-Body"/>
        <w:spacing w:after="120"/>
        <w:ind w:left="187"/>
        <w:outlineLvl w:val="2"/>
      </w:pPr>
      <w:r>
        <w:rPr>
          <w:b/>
          <w:color w:val="0072C6"/>
        </w:rPr>
        <w:t>Jauni līdzekļi, papildinājumi vai saistīta programmatūra</w:t>
      </w:r>
      <w:bookmarkEnd w:id="15"/>
    </w:p>
    <w:p w14:paraId="6055A2C1" w14:textId="6E4DF0FA" w:rsidR="00DD6D76" w:rsidRPr="00FC77AC" w:rsidRDefault="00DD6D76" w:rsidP="00DD6D76">
      <w:pPr>
        <w:pStyle w:val="ProductList-Body"/>
        <w:spacing w:after="120"/>
        <w:ind w:left="158"/>
      </w:pPr>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5051C02C" w14:textId="77777777" w:rsidR="00DD6D76" w:rsidRPr="00FC77AC" w:rsidRDefault="00DD6D76" w:rsidP="00DD6D76">
      <w:pPr>
        <w:pStyle w:val="ProductList-Body"/>
        <w:spacing w:after="120"/>
        <w:ind w:left="187"/>
        <w:outlineLvl w:val="2"/>
      </w:pPr>
      <w:r>
        <w:rPr>
          <w:b/>
          <w:color w:val="0072C6"/>
        </w:rPr>
        <w:t>Valdības noteikumi un prasības</w:t>
      </w:r>
    </w:p>
    <w:p w14:paraId="6B462DB3" w14:textId="22D3B5A8" w:rsidR="00DD6D76" w:rsidRPr="00FC77AC" w:rsidRDefault="00DD6D76" w:rsidP="00DD6D76">
      <w:pPr>
        <w:pStyle w:val="ProductList-Body"/>
        <w:spacing w:after="120"/>
        <w:ind w:left="158"/>
      </w:pPr>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533F1F74" w14:textId="77777777" w:rsidR="009776B9" w:rsidRPr="00FC77AC" w:rsidRDefault="009776B9" w:rsidP="007829B6">
      <w:pPr>
        <w:pStyle w:val="ProductList-SubSubSectionHeading"/>
        <w:spacing w:after="120"/>
        <w:outlineLvl w:val="1"/>
      </w:pPr>
      <w:bookmarkStart w:id="16" w:name="_Toc155366064"/>
      <w:r>
        <w:t>Elektroniskie paziņojumi</w:t>
      </w:r>
      <w:bookmarkEnd w:id="10"/>
      <w:bookmarkEnd w:id="11"/>
      <w:bookmarkEnd w:id="12"/>
      <w:bookmarkEnd w:id="16"/>
    </w:p>
    <w:p w14:paraId="37A67D7B" w14:textId="0CECD8B1" w:rsidR="009776B9" w:rsidRPr="00FC77AC" w:rsidRDefault="009776B9" w:rsidP="007829B6">
      <w:pPr>
        <w:pStyle w:val="ProductList-Body"/>
        <w:spacing w:after="120"/>
      </w:pPr>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5366065"/>
      <w:r>
        <w:t>Iepriekšējās versijas</w:t>
      </w:r>
      <w:bookmarkEnd w:id="17"/>
      <w:bookmarkEnd w:id="18"/>
      <w:bookmarkEnd w:id="19"/>
      <w:bookmarkEnd w:id="20"/>
    </w:p>
    <w:p w14:paraId="6CA8233C" w14:textId="7541A4D0" w:rsidR="009776B9" w:rsidRPr="00FC77AC" w:rsidRDefault="00DD6D76" w:rsidP="007829B6">
      <w:pPr>
        <w:pStyle w:val="ProductList-Body"/>
        <w:spacing w:after="120"/>
      </w:pPr>
      <w:r>
        <w:t xml:space="preserve">DPA nosacījumos ir ietverti nosacījumi attiecībā uz pašlaik pieejamiem Produktiem un pakalpojumiem. Lai apskatītu agrākas DPA nosacījumu versijas, Klients var apmeklēt vietni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vai sazināties ar savu tālākpārdevēju vai Microsoft tirdzniecības pārstāvi.</w:t>
      </w:r>
    </w:p>
    <w:bookmarkStart w:id="22" w:name="_Hlk494736247"/>
    <w:bookmarkStart w:id="23" w:name="_Hlk494736381"/>
    <w:p w14:paraId="5CA89841" w14:textId="77777777" w:rsidR="0074788A" w:rsidRPr="003C1BB0" w:rsidRDefault="00C942A4" w:rsidP="0074788A">
      <w:pPr>
        <w:pStyle w:val="ProductList-Body"/>
        <w:shd w:val="clear" w:color="auto" w:fill="A6A6A6" w:themeFill="background1" w:themeFillShade="A6"/>
        <w:spacing w:after="120"/>
        <w:jc w:val="right"/>
        <w:rPr>
          <w:sz w:val="16"/>
          <w:szCs w:val="16"/>
        </w:rPr>
      </w:pPr>
      <w:r w:rsidRPr="003C1BB0">
        <w:rPr>
          <w:sz w:val="16"/>
          <w:szCs w:val="16"/>
        </w:rPr>
        <w:fldChar w:fldCharType="begin"/>
      </w:r>
      <w:r w:rsidRPr="003C1BB0">
        <w:rPr>
          <w:sz w:val="16"/>
          <w:szCs w:val="16"/>
        </w:rPr>
        <w:instrText>HYPERLINK \l "TableofContents"</w:instrText>
      </w:r>
      <w:r w:rsidRPr="003C1BB0">
        <w:rPr>
          <w:sz w:val="16"/>
          <w:szCs w:val="16"/>
        </w:rPr>
      </w:r>
      <w:r w:rsidRPr="003C1BB0">
        <w:rPr>
          <w:sz w:val="16"/>
          <w:szCs w:val="16"/>
        </w:rPr>
        <w:fldChar w:fldCharType="separate"/>
      </w:r>
      <w:r w:rsidRPr="003C1BB0">
        <w:rPr>
          <w:rStyle w:val="Hyperlink"/>
          <w:sz w:val="16"/>
          <w:szCs w:val="16"/>
        </w:rPr>
        <w:t>Saturs</w:t>
      </w:r>
      <w:r w:rsidRPr="003C1BB0">
        <w:rPr>
          <w:sz w:val="16"/>
          <w:szCs w:val="16"/>
        </w:rPr>
        <w:fldChar w:fldCharType="end"/>
      </w:r>
      <w:r w:rsidRPr="003C1BB0">
        <w:rPr>
          <w:sz w:val="16"/>
          <w:szCs w:val="16"/>
        </w:rPr>
        <w:t xml:space="preserve"> / </w:t>
      </w:r>
      <w:hyperlink w:anchor="GeneralTerms" w:tooltip="Vispārīgie nosacījumi" w:history="1">
        <w:r w:rsidRPr="003C1BB0">
          <w:rPr>
            <w:rStyle w:val="Hyperlink"/>
            <w:sz w:val="16"/>
            <w:szCs w:val="16"/>
          </w:rPr>
          <w:t>Vispārīgie nosacījumi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4D0700">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5366066"/>
      <w:bookmarkStart w:id="28" w:name="Definitions"/>
      <w:bookmarkEnd w:id="22"/>
      <w:bookmarkEnd w:id="23"/>
      <w:r>
        <w:t>Definīcijas</w:t>
      </w:r>
      <w:bookmarkEnd w:id="24"/>
      <w:bookmarkEnd w:id="25"/>
      <w:bookmarkEnd w:id="26"/>
      <w:bookmarkEnd w:id="27"/>
    </w:p>
    <w:bookmarkEnd w:id="28"/>
    <w:p w14:paraId="672374A4" w14:textId="77777777" w:rsidR="00650698" w:rsidRDefault="00650698" w:rsidP="00650698">
      <w:pPr>
        <w:pStyle w:val="ProductList-Body"/>
        <w:spacing w:after="120"/>
      </w:pPr>
      <w:r>
        <w:t>Ar lielo sākumburtu rakstītajiem terminiem, kas tiek lietoti, bet nav definēti šajā DPA, ir tāda pati nozīme kā Klienta līgumā. Šajā DPA tiek izmantoti tālāk definētie termini.</w:t>
      </w:r>
    </w:p>
    <w:p w14:paraId="1D689A74" w14:textId="46D219A3" w:rsidR="00B0233F" w:rsidRPr="00FC77AC" w:rsidRDefault="003C689E" w:rsidP="00B0233F">
      <w:pPr>
        <w:pStyle w:val="ProductList-Body"/>
        <w:spacing w:after="120"/>
      </w:pPr>
      <w:r>
        <w:t>„</w:t>
      </w:r>
      <w:r w:rsidR="00B0233F">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50FA0EF5" w14:textId="74578CE2" w:rsidR="00B0233F" w:rsidRPr="00FC77AC" w:rsidRDefault="003C689E" w:rsidP="00B0233F">
      <w:pPr>
        <w:pStyle w:val="ProductList-Body"/>
        <w:spacing w:after="120"/>
      </w:pPr>
      <w:r>
        <w:t>„</w:t>
      </w:r>
      <w:r w:rsidR="00B0233F">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241CBD66" w14:textId="5FB60DE0" w:rsidR="00B0233F" w:rsidRPr="00FC77AC" w:rsidRDefault="003C689E" w:rsidP="00B0233F">
      <w:pPr>
        <w:pStyle w:val="ProductList-Body"/>
        <w:spacing w:after="120"/>
      </w:pPr>
      <w:r>
        <w:t>„</w:t>
      </w:r>
      <w:r w:rsidR="00B0233F">
        <w:t xml:space="preserve">DPA nosacījumi”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6F8084EB" w14:textId="2E1F1A18" w:rsidR="00BD28D7" w:rsidRPr="00FC77AC" w:rsidRDefault="003C689E" w:rsidP="00B0233F">
      <w:pPr>
        <w:pStyle w:val="ProductList-Body"/>
        <w:spacing w:after="120"/>
      </w:pPr>
      <w:r>
        <w:t>„</w:t>
      </w:r>
      <w:r w:rsidR="00B0233F">
        <w:t xml:space="preserve">Vispārīgā datu aizsardzības regula” jeb </w:t>
      </w:r>
      <w:r>
        <w:t>„</w:t>
      </w:r>
      <w:r w:rsidR="00B0233F">
        <w:t>VDAR” ir Eiropas Parlamenta un Padomes 2016. gada 27. aprīļa Regula (ES) 2016/679 par privātpersonu aizsardzību attiecībā uz personas datu apstrādi un šādu datu brīvu apriti, atceļot Direktīvu 95/46/EK (Vispārīgā datu aizsardzības regula).</w:t>
      </w:r>
    </w:p>
    <w:p w14:paraId="7D9AB736" w14:textId="7396B444" w:rsidR="00B0233F" w:rsidRPr="00FC77AC" w:rsidRDefault="003C689E" w:rsidP="00B0233F">
      <w:pPr>
        <w:pStyle w:val="ProductList-Body"/>
        <w:spacing w:after="120"/>
      </w:pPr>
      <w:r>
        <w:t>„</w:t>
      </w:r>
      <w:r w:rsidR="00B0233F">
        <w:t xml:space="preserve">Vietējie ES/EEZ datu aizsardzības likumi” apzīmē jebkādu jurisdikciju un normatīvos aktus, kuros ieviesta VDAR. </w:t>
      </w:r>
    </w:p>
    <w:p w14:paraId="3373858F" w14:textId="0139099F" w:rsidR="00B0233F" w:rsidRPr="00FC77AC" w:rsidRDefault="003C689E" w:rsidP="00B0233F">
      <w:pPr>
        <w:pStyle w:val="ProductList-Body"/>
        <w:spacing w:after="120"/>
      </w:pPr>
      <w:r>
        <w:t>„</w:t>
      </w:r>
      <w:r w:rsidR="00B0233F">
        <w:t xml:space="preserve">VDAR noteikumi” ir </w:t>
      </w:r>
      <w:hyperlink w:anchor="Attachment1" w:history="1">
        <w:r w:rsidR="00B0233F">
          <w:rPr>
            <w:rStyle w:val="Hyperlink"/>
          </w:rPr>
          <w:t>1. pielikumā</w:t>
        </w:r>
      </w:hyperlink>
      <w:r w:rsidR="00B0233F">
        <w:t xml:space="preserve"> ietvertie noteikumi, saskaņā ar kuriem korporācija Microsoft uzņemas saistošus pienākumus attiecībā uz korporācijas veikto Personas datu apstrādāšanu, ka tas tiek pieprasīts ar Vispārīgās datu aizsardzības regulas 28. pantu.</w:t>
      </w:r>
    </w:p>
    <w:p w14:paraId="71D78B00" w14:textId="7BA8DCD2" w:rsidR="00B0233F" w:rsidRPr="00FC77AC" w:rsidRDefault="003C689E" w:rsidP="00B0233F">
      <w:pPr>
        <w:pStyle w:val="ProductList-Body"/>
        <w:spacing w:after="120"/>
      </w:pPr>
      <w:r>
        <w:t>„</w:t>
      </w:r>
      <w:r w:rsidR="00B0233F">
        <w:t xml:space="preserve">Personas dati” ir jebkura informācija par identificētu vai identificējamu fizisku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74FC66D9" w14:textId="53F1BCC7" w:rsidR="00B0233F" w:rsidRPr="00FC77AC" w:rsidRDefault="00B0233F" w:rsidP="00B0233F">
      <w:pPr>
        <w:pStyle w:val="ProductList-Body"/>
        <w:spacing w:after="120"/>
      </w:pPr>
      <w:r>
        <w:t xml:space="preserve">Termina </w:t>
      </w:r>
      <w:r w:rsidR="003C689E">
        <w:t>„</w:t>
      </w:r>
      <w:r>
        <w:t xml:space="preserve">Produkts” nozīme ir norādīta lielapjoma licencēšanas līgumā. Atsauču vienkāršošanas nolūkā </w:t>
      </w:r>
      <w:r w:rsidR="003C689E">
        <w:t>„</w:t>
      </w:r>
      <w:r>
        <w:t>Produkts</w:t>
      </w:r>
      <w:r w:rsidR="003C689E">
        <w:t>”</w:t>
      </w:r>
      <w:r>
        <w:t xml:space="preserve"> ietver Tiešsaistes pakalpojumus un Programmatūru, kā tas definēts lielapjoma licencēšanas līgumā. </w:t>
      </w:r>
    </w:p>
    <w:p w14:paraId="120289BF" w14:textId="39250173" w:rsidR="00B0233F" w:rsidRPr="00FC77AC" w:rsidRDefault="003C689E" w:rsidP="00B0233F">
      <w:pPr>
        <w:pStyle w:val="ProductList-Body"/>
        <w:spacing w:after="120"/>
      </w:pPr>
      <w:r>
        <w:t>„</w:t>
      </w:r>
      <w:r w:rsidR="00B0233F">
        <w:t xml:space="preserve">Produkti un pakalpojumi” ir Produkti un Profesionālie pakalpojumi. Produktu un Profesionālo pakalpojumu pieejamība var atšķirties atkarībā no reģiona, un DPA piemērojamība konkrētiem Produktiem un Profesionālajiem pakalpojumiem ir atkarīga no šī DPA sadaļā </w:t>
      </w:r>
      <w:r>
        <w:t>„</w:t>
      </w:r>
      <w:r w:rsidR="00B0233F">
        <w:t>Darbības joma” minētajiem ierobežojumiem.</w:t>
      </w:r>
    </w:p>
    <w:p w14:paraId="5F228879" w14:textId="77777777" w:rsidR="00E73FE5" w:rsidRDefault="00E73FE5" w:rsidP="00E73FE5">
      <w:pPr>
        <w:pStyle w:val="ProductList-Body"/>
        <w:spacing w:after="120"/>
      </w:pPr>
      <w:r>
        <w:t>„Profesionālie pakalpojumi” ir šādi pakalpojumi: (a) Microsoft konsultēšanas pakalpojumi, kas sastāv no plānošanas, konsultēšanas, norādēm, datu migrēšanas, izvietošanas un risinājumu/programmatūras izstrādes pakalpojumiem saskaņā ar Microsoft uzņēmuma pakalpojumu darba pasūtījumu vai, kad par to ir panākta vienošanās Projekta aprakstā, saskaņā ar līgumu Cloud Workload Acceleration, kurā ar atsauci ir ietverts šis DPA; un (b) korporācijas Microsoft sniegtie tehniskā atbalsta pakalpojumi, kas palīdz klientiem identificēt un risināt problēmas saistībā ar Produktiem, tostarp tehniskais atbalsts, kas tiek nodrošināts kā Microsoft vienotā atbalsta vai Premier atbalsta pakalpojumu daļa, un jebkuri citi komerciālie tehniskā atbalsta pakalpojumi. Profesionālie pakalpojumi neietver Produktus vai tikai DPA nolūkos Papildu profesionālos pakalpojumus.</w:t>
      </w:r>
    </w:p>
    <w:p w14:paraId="5706395E" w14:textId="700A139D" w:rsidR="00B0233F" w:rsidRPr="00FC77AC" w:rsidRDefault="003C689E" w:rsidP="00B0233F">
      <w:pPr>
        <w:pStyle w:val="ProductList-Body"/>
        <w:spacing w:after="120"/>
      </w:pPr>
      <w:r>
        <w:t>„</w:t>
      </w:r>
      <w:r w:rsidR="00B0233F">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24D3B387" w14:textId="77EA90C4" w:rsidR="00B0233F" w:rsidRPr="00FC77AC" w:rsidRDefault="003C689E" w:rsidP="00B0233F">
      <w:pPr>
        <w:pStyle w:val="ProductList-Body"/>
        <w:spacing w:after="120"/>
      </w:pPr>
      <w:r>
        <w:t>„</w:t>
      </w:r>
      <w:r w:rsidR="00B0233F">
        <w:t>2021. gada Līguma standartklauzulas”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689AF67E" w14:textId="03364739" w:rsidR="00B0233F" w:rsidRPr="00FC77AC" w:rsidRDefault="003C689E" w:rsidP="00B0233F">
      <w:pPr>
        <w:pStyle w:val="ProductList-Body"/>
        <w:spacing w:after="120"/>
      </w:pPr>
      <w:r>
        <w:t>„</w:t>
      </w:r>
      <w:r w:rsidR="00B0233F">
        <w:t xml:space="preserve">Apakšapstrādātājs” ir citi apstrādātāji, kuru pakalpojumus korporācija Microsoft izmanto Klienta datu, profesionālo pakalpojumu datu un Personas datu apstrādei, kā aprakstīts VDAR 28. pantā. </w:t>
      </w:r>
    </w:p>
    <w:p w14:paraId="1BEF1F4F" w14:textId="2C698655" w:rsidR="00B0233F" w:rsidRPr="00FC77AC" w:rsidRDefault="003C689E" w:rsidP="00B0233F">
      <w:pPr>
        <w:pStyle w:val="ProductList-Body"/>
        <w:spacing w:after="120"/>
      </w:pPr>
      <w:r>
        <w:t>„</w:t>
      </w:r>
      <w:r w:rsidR="00B0233F">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6D4DB565" w14:textId="4F2F3428" w:rsidR="00DD6D76" w:rsidRPr="00FC77AC" w:rsidRDefault="00B0233F" w:rsidP="00B0233F">
      <w:pPr>
        <w:pStyle w:val="ProductList-Body"/>
        <w:spacing w:after="120"/>
      </w:pPr>
      <w:r>
        <w:t xml:space="preserve">Šajā DPA izmantotajiem, bet nedefinētajiem terminiem apakšējā reģistrā, piemēram, </w:t>
      </w:r>
      <w:r w:rsidR="003C689E">
        <w:t>„</w:t>
      </w:r>
      <w:r>
        <w:t xml:space="preserve">personas datu aizsardzības pārkāpumi”, </w:t>
      </w:r>
      <w:r w:rsidR="003C689E">
        <w:t>„</w:t>
      </w:r>
      <w:r>
        <w:t xml:space="preserve">apstrāde”, </w:t>
      </w:r>
      <w:r w:rsidR="00641FD4">
        <w:t>„</w:t>
      </w:r>
      <w:r>
        <w:t xml:space="preserve">pārzinis”, </w:t>
      </w:r>
      <w:r w:rsidR="00641FD4">
        <w:t>„</w:t>
      </w:r>
      <w:r>
        <w:t xml:space="preserve">apstrādātājs”, </w:t>
      </w:r>
      <w:r w:rsidR="003D2E7F">
        <w:t>„</w:t>
      </w:r>
      <w:r>
        <w:t xml:space="preserve">profilēšana“, </w:t>
      </w:r>
      <w:r w:rsidR="00D90C14">
        <w:t>„</w:t>
      </w:r>
      <w:r>
        <w:t xml:space="preserve">personas dati“ un </w:t>
      </w:r>
      <w:r w:rsidR="00D90C14">
        <w:t>„</w:t>
      </w:r>
      <w:r>
        <w:t xml:space="preserve">datu subjekts”, ir tāda pati nozīme kā VDAR 4. pantā lietotajiem terminiem neatkarīgi no tā, vai VDAR ir spēkā. </w:t>
      </w:r>
    </w:p>
    <w:p w14:paraId="77C9E5E9" w14:textId="36D62C63" w:rsidR="00253BA3" w:rsidRDefault="00B26EBB" w:rsidP="00C35BD5">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5366067"/>
      <w:bookmarkStart w:id="33" w:name="GeneralTerms"/>
      <w:r>
        <w:t>Vispārīgie nosacījumi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5366068"/>
      <w:bookmarkEnd w:id="33"/>
      <w:r>
        <w:t>Atbilstība tiesību aktiem</w:t>
      </w:r>
      <w:bookmarkEnd w:id="34"/>
    </w:p>
    <w:p w14:paraId="509F82CC" w14:textId="7FF4A87A" w:rsidR="00BA0FD4" w:rsidRPr="00FC77AC" w:rsidRDefault="00BA0FD4" w:rsidP="0041679B">
      <w:pPr>
        <w:pStyle w:val="ProductList-Body"/>
        <w:keepNext/>
        <w:spacing w:after="120"/>
      </w:pPr>
      <w:r>
        <w:t xml:space="preserve">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w:t>
      </w:r>
      <w:r w:rsidR="00F10B16">
        <w:t>„</w:t>
      </w:r>
      <w:r>
        <w:t>Ziņošana par drošības incidentiem”.</w:t>
      </w:r>
    </w:p>
    <w:p w14:paraId="7D4647F5" w14:textId="74B7325D" w:rsidR="00BA0FD4" w:rsidRPr="00FC77AC" w:rsidRDefault="00BA0FD4" w:rsidP="007829B6">
      <w:pPr>
        <w:pStyle w:val="ProductList-Body"/>
        <w:spacing w:after="120"/>
      </w:pPr>
      <w: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5366069"/>
      <w:bookmarkStart w:id="40" w:name="DatProtectionTerms"/>
      <w:r>
        <w:t>Datu aizsardzības nosacījumi</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Šajā DPA sadaļā ir ietvertas tālāk minētās apakšsadaļas.</w:t>
      </w:r>
    </w:p>
    <w:p w14:paraId="21E0F4D1" w14:textId="77777777" w:rsidR="00DD6D76" w:rsidRPr="001C2724" w:rsidRDefault="00DD6D76" w:rsidP="00DD6D76">
      <w:pPr>
        <w:pStyle w:val="ProductList-Body"/>
        <w:numPr>
          <w:ilvl w:val="0"/>
          <w:numId w:val="5"/>
        </w:numPr>
        <w:spacing w:after="120"/>
        <w:sectPr w:rsidR="00DD6D76" w:rsidRPr="001C2724" w:rsidSect="004D0700">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Darbības joma</w:t>
      </w:r>
    </w:p>
    <w:p w14:paraId="40503B6A" w14:textId="77777777" w:rsidR="00DD6D76" w:rsidRPr="00FC77AC" w:rsidRDefault="00DD6D76" w:rsidP="00DD6D76">
      <w:pPr>
        <w:pStyle w:val="ProductList-Body"/>
        <w:numPr>
          <w:ilvl w:val="0"/>
          <w:numId w:val="5"/>
        </w:numPr>
      </w:pPr>
      <w:r>
        <w:t>Datu apstrādes process; īpašumtiesības</w:t>
      </w:r>
    </w:p>
    <w:p w14:paraId="610419A9" w14:textId="77777777" w:rsidR="00DD6D76" w:rsidRPr="00FC77AC" w:rsidRDefault="00DD6D76" w:rsidP="00DD6D76">
      <w:pPr>
        <w:pStyle w:val="ProductList-Body"/>
        <w:numPr>
          <w:ilvl w:val="0"/>
          <w:numId w:val="5"/>
        </w:numPr>
      </w:pPr>
      <w:r>
        <w:t>Apstrādāto datu izpaušana</w:t>
      </w:r>
    </w:p>
    <w:p w14:paraId="75596586" w14:textId="77777777" w:rsidR="00DD6D76" w:rsidRPr="00FC77AC" w:rsidRDefault="00DD6D76" w:rsidP="00DD6D76">
      <w:pPr>
        <w:pStyle w:val="ProductList-Body"/>
        <w:numPr>
          <w:ilvl w:val="0"/>
          <w:numId w:val="5"/>
        </w:numPr>
      </w:pPr>
      <w:r>
        <w:t>Personas datu apstrāde; VDAR</w:t>
      </w:r>
    </w:p>
    <w:p w14:paraId="0198AC8F" w14:textId="77777777" w:rsidR="00DD6D76" w:rsidRPr="00FC77AC" w:rsidRDefault="00DD6D76" w:rsidP="00DD6D76">
      <w:pPr>
        <w:pStyle w:val="ProductList-Body"/>
        <w:numPr>
          <w:ilvl w:val="0"/>
          <w:numId w:val="5"/>
        </w:numPr>
      </w:pPr>
      <w:r>
        <w:t>Datu drošība</w:t>
      </w:r>
    </w:p>
    <w:p w14:paraId="5920AC8F" w14:textId="77777777" w:rsidR="00DD6D76" w:rsidRPr="00FC77AC" w:rsidRDefault="00DD6D76" w:rsidP="00DD6D76">
      <w:pPr>
        <w:pStyle w:val="ProductList-Body"/>
        <w:numPr>
          <w:ilvl w:val="0"/>
          <w:numId w:val="5"/>
        </w:numPr>
      </w:pPr>
      <w:r>
        <w:t>Ziņošana par drošības incidentiem</w:t>
      </w:r>
    </w:p>
    <w:p w14:paraId="5588D625" w14:textId="77777777" w:rsidR="00DD6D76" w:rsidRPr="00FC77AC" w:rsidRDefault="00DD6D76" w:rsidP="00DD6D76">
      <w:pPr>
        <w:pStyle w:val="ProductList-Body"/>
        <w:numPr>
          <w:ilvl w:val="0"/>
          <w:numId w:val="5"/>
        </w:numPr>
      </w:pPr>
      <w:r>
        <w:t>Datu pārsūtīšana un atrašanās vieta</w:t>
      </w:r>
    </w:p>
    <w:p w14:paraId="7D8C39D5" w14:textId="77777777" w:rsidR="00DD6D76" w:rsidRPr="00FC77AC" w:rsidRDefault="00DD6D76" w:rsidP="00DD6D76">
      <w:pPr>
        <w:pStyle w:val="ProductList-Body"/>
        <w:numPr>
          <w:ilvl w:val="0"/>
          <w:numId w:val="5"/>
        </w:numPr>
      </w:pPr>
      <w:r>
        <w:t>Datu paturēšana un dzēšana</w:t>
      </w:r>
    </w:p>
    <w:p w14:paraId="07938BE8" w14:textId="77777777" w:rsidR="00DD6D76" w:rsidRPr="00FC77AC" w:rsidRDefault="00DD6D76" w:rsidP="00DD6D76">
      <w:pPr>
        <w:pStyle w:val="ProductList-Body"/>
        <w:numPr>
          <w:ilvl w:val="0"/>
          <w:numId w:val="5"/>
        </w:numPr>
      </w:pPr>
      <w:r>
        <w:t>Apstrādātāja konfidencialitātes pienākumi</w:t>
      </w:r>
    </w:p>
    <w:p w14:paraId="426AE992" w14:textId="681B8EC4" w:rsidR="00DD6D76" w:rsidRPr="00FC77AC" w:rsidRDefault="00DD6D76" w:rsidP="00DD6D76">
      <w:pPr>
        <w:pStyle w:val="ProductList-Body"/>
        <w:numPr>
          <w:ilvl w:val="0"/>
          <w:numId w:val="5"/>
        </w:numPr>
      </w:pPr>
      <w:r>
        <w:t>Paziņojumi un kontroles par Apakšapstrādātāju lietošanu</w:t>
      </w:r>
    </w:p>
    <w:p w14:paraId="1A8F58EA" w14:textId="77777777" w:rsidR="00DD6D76" w:rsidRPr="00FC77AC" w:rsidRDefault="00DD6D76" w:rsidP="00DD6D76">
      <w:pPr>
        <w:pStyle w:val="ProductList-Body"/>
        <w:numPr>
          <w:ilvl w:val="0"/>
          <w:numId w:val="5"/>
        </w:numPr>
      </w:pPr>
      <w:r>
        <w:t>Izglītības iestādes</w:t>
      </w:r>
    </w:p>
    <w:p w14:paraId="0852B871" w14:textId="77777777" w:rsidR="00DD6D76" w:rsidRPr="00FC77AC" w:rsidRDefault="00DD6D76" w:rsidP="00DD6D76">
      <w:pPr>
        <w:pStyle w:val="ProductList-Body"/>
        <w:numPr>
          <w:ilvl w:val="0"/>
          <w:numId w:val="5"/>
        </w:numPr>
      </w:pPr>
      <w:r>
        <w:t>CJIS klienta līgums</w:t>
      </w:r>
    </w:p>
    <w:p w14:paraId="687A79B3" w14:textId="77777777" w:rsidR="00DD6D76" w:rsidRPr="00FC77AC" w:rsidRDefault="00DD6D76" w:rsidP="00DD6D76">
      <w:pPr>
        <w:pStyle w:val="ProductList-Body"/>
        <w:numPr>
          <w:ilvl w:val="0"/>
          <w:numId w:val="5"/>
        </w:numPr>
      </w:pPr>
      <w:r>
        <w:t>HIPAA biznesa partneris</w:t>
      </w:r>
    </w:p>
    <w:p w14:paraId="3D9BC023" w14:textId="0440E78C" w:rsidR="00DD6D76" w:rsidRPr="00FC77AC" w:rsidRDefault="00DD6D76" w:rsidP="00DD6D76">
      <w:pPr>
        <w:pStyle w:val="ProductList-Body"/>
        <w:numPr>
          <w:ilvl w:val="0"/>
          <w:numId w:val="5"/>
        </w:numPr>
      </w:pPr>
      <w:r>
        <w:t xml:space="preserve">Kalifornijas patērētāju personas datu aizsardzības likuma (California Consumer Privacy Act — CCPA) </w:t>
      </w:r>
    </w:p>
    <w:p w14:paraId="1B26DF13" w14:textId="77777777" w:rsidR="00DD6D76" w:rsidRPr="00FC77AC" w:rsidRDefault="00DD6D76" w:rsidP="00DD6D76">
      <w:pPr>
        <w:pStyle w:val="ProductList-Body"/>
        <w:numPr>
          <w:ilvl w:val="0"/>
          <w:numId w:val="5"/>
        </w:numPr>
      </w:pPr>
      <w:r>
        <w:t>Biometriskie dati</w:t>
      </w:r>
    </w:p>
    <w:p w14:paraId="406ABF0E" w14:textId="33BA9C1F" w:rsidR="002E2EC1" w:rsidRPr="00FC77AC" w:rsidRDefault="002E2EC1" w:rsidP="00DD6D76">
      <w:pPr>
        <w:pStyle w:val="ProductList-Body"/>
        <w:numPr>
          <w:ilvl w:val="0"/>
          <w:numId w:val="5"/>
        </w:numPr>
      </w:pPr>
      <w:r>
        <w:t>Papildu profesionālie pakalpojumi</w:t>
      </w:r>
    </w:p>
    <w:p w14:paraId="3D48A602" w14:textId="77777777" w:rsidR="00DD6D76" w:rsidRPr="00FC77AC" w:rsidRDefault="00DD6D76" w:rsidP="00DD6D76">
      <w:pPr>
        <w:pStyle w:val="ProductList-Body"/>
        <w:numPr>
          <w:ilvl w:val="0"/>
          <w:numId w:val="5"/>
        </w:numPr>
      </w:pPr>
      <w:r>
        <w:t>Saziņa ar Microsoft</w:t>
      </w:r>
    </w:p>
    <w:p w14:paraId="09D2EA5B" w14:textId="7B7561F9" w:rsidR="00DD6D76" w:rsidRPr="00FC77AC" w:rsidRDefault="00DD6D76" w:rsidP="00DD6D76">
      <w:pPr>
        <w:pStyle w:val="ProductList-Body"/>
        <w:numPr>
          <w:ilvl w:val="0"/>
          <w:numId w:val="5"/>
        </w:numPr>
      </w:pPr>
      <w:r>
        <w:t>Pielikums A. Drošības pasākumi</w:t>
      </w:r>
    </w:p>
    <w:p w14:paraId="7379A383" w14:textId="77777777" w:rsidR="00E3608A" w:rsidRPr="00FC77AC" w:rsidRDefault="00E3608A" w:rsidP="00E3608A">
      <w:pPr>
        <w:pStyle w:val="ProductList-Body"/>
        <w:numPr>
          <w:ilvl w:val="0"/>
          <w:numId w:val="5"/>
        </w:numPr>
      </w:pPr>
      <w:r>
        <w:t>Pielikums B — Datu subjekti un Personas datu kategorijas</w:t>
      </w:r>
    </w:p>
    <w:p w14:paraId="4F3F3E86" w14:textId="3B4E27C1" w:rsidR="007B2B15" w:rsidRPr="00FC77AC" w:rsidRDefault="00E3608A">
      <w:pPr>
        <w:pStyle w:val="ProductList-Body"/>
        <w:numPr>
          <w:ilvl w:val="0"/>
          <w:numId w:val="5"/>
        </w:numPr>
      </w:pPr>
      <w:r>
        <w:t>Pielikums C — pielikums par papildu aizsardzību.</w:t>
      </w:r>
    </w:p>
    <w:p w14:paraId="271566DB" w14:textId="43720FBF" w:rsidR="004C2B10" w:rsidRPr="001C2724" w:rsidRDefault="004C2B10" w:rsidP="00C35BD5">
      <w:pPr>
        <w:pStyle w:val="ProductList-Body"/>
        <w:ind w:left="720"/>
        <w:sectPr w:rsidR="004C2B10" w:rsidRPr="001C2724" w:rsidSect="004D0700">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5366070"/>
      <w:r>
        <w:t>Darbības joma</w:t>
      </w:r>
      <w:bookmarkEnd w:id="41"/>
      <w:bookmarkEnd w:id="42"/>
      <w:bookmarkEnd w:id="43"/>
      <w:bookmarkEnd w:id="44"/>
      <w:bookmarkEnd w:id="45"/>
      <w:bookmarkEnd w:id="46"/>
      <w:bookmarkEnd w:id="47"/>
    </w:p>
    <w:p w14:paraId="210C3D41" w14:textId="0F6DFECD" w:rsidR="00E122BB" w:rsidRPr="00FC77AC" w:rsidRDefault="00DD6D76" w:rsidP="007829B6">
      <w:pPr>
        <w:pStyle w:val="ProductList-Body"/>
        <w:spacing w:after="120"/>
      </w:pPr>
      <w:r>
        <w:t>DPA nosacījumi attiecas uz visiem Produktiem un pakalpojumiem, izņemot tos, kas aprakstīti šajā sadaļā.</w:t>
      </w:r>
      <w:r w:rsidR="003C689E">
        <w:t xml:space="preserve"> </w:t>
      </w:r>
    </w:p>
    <w:p w14:paraId="08D56DAE" w14:textId="77777777" w:rsidR="00A84AB2" w:rsidRPr="002F33F1" w:rsidRDefault="00A84AB2" w:rsidP="00A84AB2">
      <w:pPr>
        <w:pStyle w:val="ProductList-Body"/>
        <w:spacing w:after="120"/>
      </w:pPr>
      <w:r>
        <w:t>DPA noteikumi neattiecas uz Produktiem vai Profesionālajiem pakalpojumiem, kas īpaši norādīti kā izslēgti, vai tādā apmērā, ciktāl tie identificēti kā izslēgti Produktu nosacījumos vai piemērojamā darba pasūtījumā, uz kura lietošanu ir attiecināmi noteikumi par personas datu aizsardzību un drošību, kā minēts piemērojamos Konkrētā produkta vai darba pasūtījuma noteikumos.</w:t>
      </w:r>
    </w:p>
    <w:p w14:paraId="68A4C943" w14:textId="4B000A84" w:rsidR="00CC3CFE" w:rsidRPr="00FC77AC" w:rsidRDefault="00CC3CFE" w:rsidP="00CC3CFE">
      <w:pPr>
        <w:pStyle w:val="ProductList-Body"/>
        <w:spacing w:after="120"/>
      </w:pPr>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6A03C276" w14:textId="3188CF90" w:rsidR="00024B65" w:rsidRPr="00FC77AC" w:rsidRDefault="00024B65" w:rsidP="00024B65">
      <w:pPr>
        <w:pStyle w:val="ProductList-Body"/>
        <w:spacing w:after="120"/>
      </w:pPr>
      <w:r>
        <w:t xml:space="preserve">Attiecībā uz Papildu profesionālajiem pakalpojumiem Microsoft pilda saistības tikai tālāk norādītajā Papildu profesionālo pakalpojumu sadaļā. </w:t>
      </w:r>
    </w:p>
    <w:p w14:paraId="1EF8D185" w14:textId="7E4F8D99" w:rsidR="00E122BB" w:rsidRPr="00FC77AC" w:rsidRDefault="00C85435" w:rsidP="007829B6">
      <w:pPr>
        <w:pStyle w:val="ProductList-Body"/>
        <w:spacing w:after="120"/>
      </w:pPr>
      <w:r>
        <w:t>Priekšskatījumos var izmantot zemāku vai atšķirīgu personas datu aizsardzības līmeni un drošības pasākumus, nekā parasti tiek izmantots Produktos un pakalpojumos. Ja vien nav norādīts citādi, Klientam nevajadzētu izmantot Priekšskatījumus, lai apstrādātu Personas datus vai citus datus, uz ko attiecas juridiskas vai reglamentējošas atbilstības prasības. Attiecībā uz Produktiem tālāk minētie noteikumi šajā DPA neattiecas uz Priekšskatījumiem: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5366071"/>
      <w:bookmarkStart w:id="50" w:name="_Toc507768552"/>
      <w:bookmarkStart w:id="51" w:name="_Toc8395012"/>
      <w:r>
        <w:t xml:space="preserve">Datu apstrādes </w:t>
      </w:r>
      <w:bookmarkStart w:id="52" w:name="_Toc6563799"/>
      <w:bookmarkStart w:id="53" w:name="_Toc21617017"/>
      <w:r>
        <w:t>process; īpašumtiesības</w:t>
      </w:r>
      <w:bookmarkEnd w:id="48"/>
      <w:bookmarkEnd w:id="49"/>
      <w:bookmarkEnd w:id="52"/>
      <w:bookmarkEnd w:id="53"/>
    </w:p>
    <w:p w14:paraId="2B094C3F" w14:textId="54857FFF" w:rsidR="00C85435" w:rsidRPr="00FC77AC" w:rsidRDefault="0072723D" w:rsidP="007829B6">
      <w:pPr>
        <w:pStyle w:val="ProductList-Body"/>
        <w:spacing w:after="120"/>
      </w:pPr>
      <w: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Apstrāde, lai nodrošinātu Klientam </w:t>
      </w:r>
      <w:bookmarkEnd w:id="54"/>
      <w:bookmarkEnd w:id="55"/>
      <w:r>
        <w:rPr>
          <w:b/>
          <w:color w:val="0072C6"/>
        </w:rPr>
        <w:t>Produktus un pakalpojumus</w:t>
      </w:r>
    </w:p>
    <w:p w14:paraId="38AED162" w14:textId="08ACFDAC" w:rsidR="00C85435" w:rsidRPr="00FC77AC" w:rsidRDefault="00C85435" w:rsidP="00C35BD5">
      <w:pPr>
        <w:pStyle w:val="ProductList-Body"/>
        <w:keepNext/>
        <w:ind w:left="158"/>
      </w:pPr>
      <w:r>
        <w:rPr>
          <w:rFonts w:ascii="Calibri" w:eastAsia="Calibri" w:hAnsi="Calibri" w:cs="Arial"/>
        </w:rPr>
        <w:t xml:space="preserve">Šī DPA nolūkiem Produkta </w:t>
      </w:r>
      <w:r w:rsidR="00F10B16">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56"/>
      <w:bookmarkEnd w:id="57"/>
      <w:r>
        <w:rPr>
          <w:rFonts w:ascii="Calibri" w:eastAsia="Calibri" w:hAnsi="Calibri" w:cs="Arial"/>
        </w:rPr>
        <w:t xml:space="preserve">izmantojis Klients un tā lietotāji, tostarp personalizētas lietotāja pieredzes sniegšana;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produktu atjauninājumu un veiktspējas uzturēšana un </w:t>
      </w:r>
      <w:r>
        <w:t>lietotāja produktivitātes,</w:t>
      </w:r>
      <w:r>
        <w:rPr>
          <w:rFonts w:ascii="Calibri" w:eastAsia="Calibri" w:hAnsi="Calibri" w:cs="Arial"/>
        </w:rPr>
        <w:t xml:space="preserve"> uzticamības, efektivitātes, kvalitātes un drošības uzlabošana.</w:t>
      </w:r>
    </w:p>
    <w:p w14:paraId="67A5736F" w14:textId="5156A7AF" w:rsidR="004D3218" w:rsidRPr="00FC77AC" w:rsidRDefault="004D3218" w:rsidP="004D3218">
      <w:pPr>
        <w:pStyle w:val="ProductList-Body"/>
        <w:ind w:left="158"/>
      </w:pPr>
      <w:r>
        <w:rPr>
          <w:rFonts w:ascii="Calibri" w:eastAsia="Calibri" w:hAnsi="Calibri" w:cs="Arial"/>
        </w:rPr>
        <w:t xml:space="preserve">Šī DPA nolūkiem Profesionālo pakalpojumu </w:t>
      </w:r>
      <w:r w:rsidR="00C445C7">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Profesionālo pakalpojumu nodrošināšana, ietverot tehniskā atbalsta, profesionālus plānošanas, konsultāciju, norāžu, datu migrēšanas, izvietošanas un risinājuma/programmatūras izstrādes pakalpojumus. </w:t>
      </w:r>
    </w:p>
    <w:p w14:paraId="2AA8E0CB" w14:textId="1BB19ACB" w:rsidR="004D3218" w:rsidRPr="00FC77AC" w:rsidRDefault="004D3218" w:rsidP="004D3218">
      <w:pPr>
        <w:pStyle w:val="ProductList-Body"/>
        <w:numPr>
          <w:ilvl w:val="0"/>
          <w:numId w:val="7"/>
        </w:numPr>
        <w:tabs>
          <w:tab w:val="clear" w:pos="158"/>
        </w:tabs>
        <w:ind w:left="922"/>
      </w:pPr>
      <w:r>
        <w:t>Problēmu novēršana (problēmu novēršana, noteikšana, izmeklēšana, aizkavēšana un labošana, ietverot Drošības incidentus un Profesionālo pakalpojumu sniegšanas laikā noteiktās Profesionālo pakalpojumu vai saistīto Produktu problēmas).</w:t>
      </w:r>
    </w:p>
    <w:p w14:paraId="7EB6FDAD" w14:textId="5B47DB62" w:rsidR="004D3218" w:rsidRPr="00FC77AC" w:rsidRDefault="007821BC" w:rsidP="002369FF">
      <w:pPr>
        <w:pStyle w:val="ProductList-Body"/>
        <w:numPr>
          <w:ilvl w:val="0"/>
          <w:numId w:val="7"/>
        </w:numPr>
        <w:tabs>
          <w:tab w:val="clear" w:pos="158"/>
        </w:tabs>
        <w:spacing w:after="120"/>
        <w:ind w:left="922"/>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Katrā gadījumā Produktu un pakalpojumu nodrošināšana tiek veikta saskaņā ar drošības pienākumiem un datu aizsardzības prasībām.</w:t>
      </w:r>
    </w:p>
    <w:p w14:paraId="0AA7F597" w14:textId="0BDD95A1" w:rsidR="00C85435" w:rsidRPr="00FC77AC" w:rsidRDefault="00C85435" w:rsidP="007829B6">
      <w:pPr>
        <w:pStyle w:val="ProductList-Body"/>
        <w:spacing w:after="120"/>
        <w:ind w:left="158"/>
      </w:pPr>
      <w: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F31EB49" w:rsidR="00C85435" w:rsidRPr="00FC77AC" w:rsidRDefault="009B4B87" w:rsidP="00C35BD5">
      <w:pPr>
        <w:pStyle w:val="ProductList-Body"/>
        <w:keepNext/>
        <w:spacing w:after="120"/>
        <w:ind w:left="187" w:hanging="7"/>
        <w:outlineLvl w:val="2"/>
      </w:pPr>
      <w:r>
        <w:rPr>
          <w:b/>
          <w:color w:val="0072C6"/>
        </w:rPr>
        <w:t>Biznesa operāciju incidentu apstrāde saistībā ar Produktu un pakalpojumu nodrošināšanu Klientam</w:t>
      </w:r>
    </w:p>
    <w:p w14:paraId="2391517E" w14:textId="3768B82B" w:rsidR="001B2BF8" w:rsidRPr="00FC77AC" w:rsidRDefault="001B2BF8" w:rsidP="001B2BF8">
      <w:pPr>
        <w:pStyle w:val="ProductList-Body"/>
        <w:spacing w:after="120"/>
        <w:ind w:left="158"/>
      </w:pPr>
      <w:r>
        <w:t xml:space="preserve">Šī DPA ietvaros </w:t>
      </w:r>
      <w:r w:rsidR="00C445C7">
        <w:t>„</w:t>
      </w:r>
      <w:r>
        <w:t>biznesa operācijas” ietver apstrādes darbības, kuras Klients ir atļāvis šajā sadaļā.</w:t>
      </w:r>
    </w:p>
    <w:p w14:paraId="4FFF8475" w14:textId="057BE43F" w:rsidR="001B2BF8" w:rsidRPr="00FC77AC" w:rsidRDefault="001B2BF8" w:rsidP="00B66EEB">
      <w:pPr>
        <w:pStyle w:val="ProductList-Body"/>
        <w:spacing w:line="216" w:lineRule="auto"/>
        <w:ind w:left="158"/>
      </w:pPr>
      <w:r>
        <w:t>Klients sniedz korporācijai Microsoft atļauju veikt šādas darbības:</w:t>
      </w:r>
    </w:p>
    <w:p w14:paraId="18895A51" w14:textId="2F19B250" w:rsidR="001B2BF8" w:rsidRPr="00FC77AC" w:rsidRDefault="001B2BF8" w:rsidP="00A607E8">
      <w:pPr>
        <w:pStyle w:val="ProductList-Body"/>
        <w:numPr>
          <w:ilvl w:val="0"/>
          <w:numId w:val="18"/>
        </w:numPr>
        <w:ind w:left="900" w:hanging="180"/>
      </w:pPr>
      <w:r>
        <w:t>veidot apkopotus statistikas datus, kas nav personas dati, no datiem, kas satur pseidonimizētus identifikatorus (piemēram, lietotāju žurnālus, kas satur unikālus pseidonimizētus identifikatorus); un</w:t>
      </w:r>
    </w:p>
    <w:p w14:paraId="685A98C9" w14:textId="39E0687F" w:rsidR="001B2BF8" w:rsidRPr="00FC77AC" w:rsidRDefault="001B2BF8" w:rsidP="00A607E8">
      <w:pPr>
        <w:pStyle w:val="ProductList-Body"/>
        <w:numPr>
          <w:ilvl w:val="0"/>
          <w:numId w:val="18"/>
        </w:numPr>
        <w:spacing w:after="120"/>
        <w:ind w:left="907" w:hanging="187"/>
      </w:pPr>
      <w:r>
        <w:t>aprēķināt statistiku, kas saistīta ar Klienta datiem vai Profesionālo pakalpojumu datiem</w:t>
      </w:r>
    </w:p>
    <w:p w14:paraId="76A43C2B" w14:textId="5C4A0C4A" w:rsidR="001B2BF8" w:rsidRPr="00FC77AC" w:rsidRDefault="001B2BF8" w:rsidP="00A607E8">
      <w:pPr>
        <w:pStyle w:val="ProductList-Body"/>
        <w:spacing w:after="120"/>
        <w:ind w:left="158"/>
      </w:pPr>
      <w:r>
        <w:t>katrā gadījumā, nepiekļūstot Klienta datu vai Profesionālo pakalpojumu datu saturam un neanalizējot to, nepārkāpjot tālāk aprakstītos nolūkus, katru kā incidentu, nodrošinot Klientam Produktus un pakalpojumus.</w:t>
      </w:r>
    </w:p>
    <w:p w14:paraId="15A54612" w14:textId="77777777" w:rsidR="001B2BF8" w:rsidRPr="00FC77AC" w:rsidRDefault="001B2BF8" w:rsidP="00A607E8">
      <w:pPr>
        <w:pStyle w:val="ProductList-Body"/>
        <w:ind w:left="158"/>
      </w:pPr>
      <w:r>
        <w:t>Nolūki ir šādi:</w:t>
      </w:r>
    </w:p>
    <w:p w14:paraId="007DCB2D" w14:textId="1ABEB992" w:rsidR="001B2BF8" w:rsidRPr="00FC77AC" w:rsidRDefault="001B2BF8" w:rsidP="003A6BB6">
      <w:pPr>
        <w:pStyle w:val="ProductList-Body"/>
        <w:numPr>
          <w:ilvl w:val="0"/>
          <w:numId w:val="7"/>
        </w:numPr>
        <w:tabs>
          <w:tab w:val="clear" w:pos="158"/>
        </w:tabs>
        <w:ind w:left="922"/>
      </w:pPr>
      <w:r>
        <w:t xml:space="preserve">rēķinu izrakstīšana un kontu pārvaldība; </w:t>
      </w:r>
    </w:p>
    <w:p w14:paraId="74E83E62" w14:textId="21E1E5D7" w:rsidR="001B2BF8" w:rsidRPr="00FC77AC" w:rsidRDefault="001B2BF8" w:rsidP="003A6BB6">
      <w:pPr>
        <w:pStyle w:val="ProductList-Body"/>
        <w:numPr>
          <w:ilvl w:val="0"/>
          <w:numId w:val="7"/>
        </w:numPr>
        <w:tabs>
          <w:tab w:val="clear" w:pos="158"/>
        </w:tabs>
        <w:ind w:left="922"/>
      </w:pPr>
      <w:r>
        <w:t xml:space="preserve">kompensāciju izmaksa, piemēram, darbinieku komisijas maksas un partneru prēmiju aprēķināšana; </w:t>
      </w:r>
    </w:p>
    <w:p w14:paraId="0CAE28EC" w14:textId="6356942F" w:rsidR="001B2BF8" w:rsidRPr="00FC77AC" w:rsidRDefault="001B2BF8" w:rsidP="00A64078">
      <w:pPr>
        <w:pStyle w:val="ProductList-Body"/>
        <w:numPr>
          <w:ilvl w:val="0"/>
          <w:numId w:val="7"/>
        </w:numPr>
        <w:tabs>
          <w:tab w:val="clear" w:pos="158"/>
        </w:tabs>
        <w:ind w:left="922" w:right="180"/>
      </w:pPr>
      <w:r>
        <w:t xml:space="preserve">iekšējo atskaišu izveide un komercdarbības modelēšana (piemēram, prognozēšana, ieņēmumi, apjoma plānošana, produktu stratēģija); un </w:t>
      </w:r>
    </w:p>
    <w:p w14:paraId="4616BAD0" w14:textId="3DBED0D1" w:rsidR="00DD6D76" w:rsidRPr="00FC77AC" w:rsidRDefault="001B2BF8" w:rsidP="00A607E8">
      <w:pPr>
        <w:pStyle w:val="ProductList-Body"/>
        <w:numPr>
          <w:ilvl w:val="0"/>
          <w:numId w:val="7"/>
        </w:numPr>
        <w:tabs>
          <w:tab w:val="clear" w:pos="158"/>
        </w:tabs>
        <w:spacing w:after="120"/>
        <w:ind w:left="922"/>
      </w:pPr>
      <w:r>
        <w:t>finanšu atskaišu izveide.</w:t>
      </w:r>
    </w:p>
    <w:p w14:paraId="71098C16" w14:textId="65CF28FF" w:rsidR="00DD6D76" w:rsidRPr="00FC77AC" w:rsidRDefault="00BE5700" w:rsidP="00A607E8">
      <w:pPr>
        <w:pStyle w:val="ProductList-Body"/>
        <w:spacing w:after="120"/>
        <w:ind w:left="158"/>
      </w:pPr>
      <w:bookmarkStart w:id="58" w:name="_Hlk24466161"/>
      <w:r>
        <w:t xml:space="preserve">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w:t>
      </w:r>
      <w:r w:rsidR="00C445C7">
        <w:t>„</w:t>
      </w:r>
      <w:r>
        <w:t xml:space="preserve">Apstrādāto datu izpaušana”.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5366072"/>
      <w:r>
        <w:t>Apstrādāto datu izpaušana</w:t>
      </w:r>
      <w:bookmarkEnd w:id="59"/>
      <w:bookmarkEnd w:id="60"/>
      <w:bookmarkEnd w:id="61"/>
      <w:bookmarkEnd w:id="62"/>
      <w:bookmarkEnd w:id="63"/>
    </w:p>
    <w:p w14:paraId="6D6982B1" w14:textId="77777777" w:rsidR="00D10165" w:rsidRPr="006366A8" w:rsidRDefault="00D10165" w:rsidP="00D10165">
      <w:pPr>
        <w:pStyle w:val="ProductList-Body"/>
        <w:spacing w:after="120"/>
      </w:pPr>
      <w:bookmarkStart w:id="64" w:name="_Toc6563801"/>
      <w:bookmarkStart w:id="65" w:name="_Toc21617019"/>
      <w:bookmarkStart w:id="66"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03C7B7D1" w14:textId="77777777" w:rsidR="00D10165" w:rsidRPr="006366A8" w:rsidRDefault="00D10165" w:rsidP="00D10165">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FE3759D" w14:textId="77777777" w:rsidR="00D10165" w:rsidRDefault="00D10165" w:rsidP="00D10165">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7423D3B6" w14:textId="77777777" w:rsidR="00D10165" w:rsidRPr="006366A8" w:rsidRDefault="00D10165" w:rsidP="00D10165">
      <w:pPr>
        <w:pStyle w:val="ProductList-Body"/>
        <w:spacing w:after="120"/>
      </w:pPr>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D7DD87E" w14:textId="77777777" w:rsidR="00D10165" w:rsidRPr="006366A8" w:rsidRDefault="00D10165" w:rsidP="00D10165">
      <w:pPr>
        <w:pStyle w:val="ProductList-Body"/>
        <w:spacing w:after="120"/>
      </w:pPr>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7FE7187C" w14:textId="77777777" w:rsidR="00D10165" w:rsidRPr="006366A8" w:rsidRDefault="00D10165" w:rsidP="00D10165">
      <w:pPr>
        <w:pStyle w:val="ProductList-Body"/>
        <w:spacing w:after="120"/>
      </w:pPr>
      <w:r>
        <w:t xml:space="preserve">Ņemot vērā iepriekš minēto, korporācija Microsoft trešajām personām drīkst sniegt Klienta pamata kontaktinformāciju. </w:t>
      </w:r>
    </w:p>
    <w:p w14:paraId="3DFD853A" w14:textId="77777777" w:rsidR="00C85435" w:rsidRPr="00FC77AC" w:rsidRDefault="00C85435" w:rsidP="00C35BD5">
      <w:pPr>
        <w:pStyle w:val="ProductList-SubSubSectionHeading"/>
        <w:keepNext/>
        <w:spacing w:after="120"/>
        <w:outlineLvl w:val="1"/>
      </w:pPr>
      <w:bookmarkStart w:id="67" w:name="_Toc155366073"/>
      <w:r>
        <w:t>Personas datu apstrāde; VDAR</w:t>
      </w:r>
      <w:bookmarkEnd w:id="50"/>
      <w:bookmarkEnd w:id="51"/>
      <w:bookmarkEnd w:id="64"/>
      <w:bookmarkEnd w:id="65"/>
      <w:bookmarkEnd w:id="66"/>
      <w:bookmarkEnd w:id="67"/>
    </w:p>
    <w:p w14:paraId="41ECCECC" w14:textId="7096F926" w:rsidR="00C85435" w:rsidRPr="00FC77AC" w:rsidRDefault="00C85435" w:rsidP="00E22A59">
      <w:pPr>
        <w:pStyle w:val="ProductList-Body"/>
        <w:spacing w:after="120"/>
        <w:ind w:right="270"/>
      </w:pPr>
      <w:bookmarkStart w:id="6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5DD89045" w14:textId="22637924" w:rsidR="00144B2E" w:rsidRDefault="00144B2E" w:rsidP="00144B2E">
      <w:pPr>
        <w:pStyle w:val="ProductList-Body"/>
        <w:spacing w:after="120"/>
      </w:pPr>
      <w:bookmarkStart w:id="69" w:name="_Toc26972842"/>
      <w:r>
        <w:t xml:space="preserve">Ciktāl korporācija Microsoft ir tādu Personas datu apstrādātājs vai apakšapstrādātājs, uz kuriem attiecas VDAR, spēkā ir </w:t>
      </w:r>
      <w:hyperlink w:anchor="Attachment1" w:history="1">
        <w:r>
          <w:rPr>
            <w:rStyle w:val="Hyperlink"/>
          </w:rPr>
          <w:t>1. pielikumā</w:t>
        </w:r>
      </w:hyperlink>
      <w:r>
        <w:t xml:space="preserve"> minētie VDAR noteikumi, un valoda apakšsadaļā („Personas datu apstrāde; VDAR”) ir uzskatāma par papildinājumu:</w:t>
      </w:r>
    </w:p>
    <w:p w14:paraId="00DB5D5A" w14:textId="77777777" w:rsidR="00C85435" w:rsidRPr="00FC77AC" w:rsidRDefault="00C85435" w:rsidP="002A4A50">
      <w:pPr>
        <w:pStyle w:val="ProductList-Body"/>
        <w:keepNext/>
        <w:spacing w:after="120"/>
        <w:ind w:left="187"/>
        <w:outlineLvl w:val="2"/>
      </w:pPr>
      <w:r>
        <w:rPr>
          <w:b/>
          <w:bCs/>
          <w:color w:val="0072C6"/>
        </w:rPr>
        <w:t>Apstrādātāja un Pārziņa lomas un atbildība</w:t>
      </w:r>
      <w:bookmarkEnd w:id="69"/>
    </w:p>
    <w:p w14:paraId="31DF88C9" w14:textId="77777777" w:rsidR="00EB2D20" w:rsidRDefault="00EB2D20" w:rsidP="00EB2D20">
      <w:pPr>
        <w:pStyle w:val="ProductList-Body"/>
        <w:spacing w:after="120"/>
        <w:ind w:left="158"/>
      </w:pPr>
      <w:bookmarkStart w:id="70" w:name="_Toc26972843"/>
      <w:bookmarkStart w:id="71"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(vai pēctecīgā atrašanās vietā) vai citā līgumā, kurā ietverts šis DPA. Par visiem papildu vai alternatīviem norādījumiem jāvienojas saskaņā ar Klienta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70"/>
      <w:r>
        <w:t xml:space="preserve"> </w:t>
      </w:r>
    </w:p>
    <w:p w14:paraId="42C83F6C" w14:textId="150D32D0" w:rsidR="00C85435" w:rsidRPr="00FC77AC" w:rsidRDefault="00736AEB" w:rsidP="0057045A">
      <w:pPr>
        <w:pStyle w:val="ProductList-Body"/>
        <w:spacing w:after="120"/>
        <w:ind w:left="158" w:right="180"/>
      </w:pPr>
      <w:r>
        <w:t xml:space="preserve">Ciktāl korporācija Microsoft izmanto vai citādi apstrādā Personas datus, uz kuriem attiecas VDAR, saistībā ar biznesa operācijām, kas saistītas ar Produktu un pakalpojumu sniegšanu Klientam, Microsoft uzņemas VDAR aprakstītos neatkarīga datu pārziņa pienākumus attiecībā uz šādu izmantošanu. Microsoft uzņemas datu </w:t>
      </w:r>
      <w:r w:rsidR="00C445C7">
        <w:t>„</w:t>
      </w:r>
      <w:r>
        <w:t xml:space="preserve">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6. punkta 4. apakšpunktā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w:t>
      </w:r>
      <w:r w:rsidR="00C445C7">
        <w:t>„</w:t>
      </w:r>
      <w:r>
        <w:t>Atbilstošu izpaušanu” un (ii) sadaļā par papildu aizsardzību aprakstītās saistības attiecas uz šādiem Personas datiem.</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Apstrādes informācija</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Puses apliecina un vienojas par tālāk uzskaitītajiem nosacījumiem.</w:t>
      </w:r>
      <w:bookmarkEnd w:id="74"/>
    </w:p>
    <w:p w14:paraId="0C978F55" w14:textId="12FF380C" w:rsidR="00C85435" w:rsidRPr="00FC77AC" w:rsidRDefault="00C85435" w:rsidP="00741E10">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w:t>
      </w:r>
      <w:r w:rsidR="00C445C7">
        <w:rPr>
          <w:rFonts w:ascii="Calibri" w:eastAsia="Calibri" w:hAnsi="Calibri" w:cs="Arial"/>
        </w:rPr>
        <w:t>„</w:t>
      </w:r>
      <w:r>
        <w:rPr>
          <w:rFonts w:ascii="Calibri" w:eastAsia="Calibri" w:hAnsi="Calibri" w:cs="Arial"/>
        </w:rPr>
        <w:t xml:space="preserve">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4CE892B1" w14:textId="77777777" w:rsidR="00757D60" w:rsidRPr="006257E8" w:rsidRDefault="00757D60" w:rsidP="00757D60">
      <w:pPr>
        <w:pStyle w:val="ProductList-Body"/>
        <w:numPr>
          <w:ilvl w:val="0"/>
          <w:numId w:val="7"/>
        </w:numPr>
        <w:ind w:left="540"/>
        <w:rPr>
          <w:rFonts w:ascii="Calibri" w:hAnsi="Calibri"/>
        </w:rPr>
      </w:pPr>
      <w:r>
        <w:rPr>
          <w:rFonts w:ascii="Calibri" w:eastAsia="Calibri" w:hAnsi="Calibri" w:cs="Arial"/>
          <w:b/>
        </w:rPr>
        <w:t>Apstrādes būtība un nolūks.</w:t>
      </w:r>
      <w:r>
        <w:rPr>
          <w:rFonts w:ascii="Calibri" w:eastAsia="Calibri" w:hAnsi="Calibri" w:cs="Arial"/>
        </w:rPr>
        <w:t xml:space="preserve"> </w:t>
      </w:r>
      <w:r>
        <w:rPr>
          <w:rFonts w:ascii="Calibri" w:hAnsi="Calibri"/>
        </w:rPr>
        <w:t>Apstrādes būtība un mērķis ir nodrošināt Produktus un pakalpojumus atbilstoši Klienta līgumam</w:t>
      </w:r>
      <w:r>
        <w:rPr>
          <w:rFonts w:ascii="Calibri" w:eastAsia="Calibri" w:hAnsi="Calibri" w:cs="Arial"/>
        </w:rPr>
        <w:t xml:space="preserve"> un Microsoft leģitīmajām biznesa operācijām, kas saistītas ar Produktu un pakalpojumu sniegšanu Klientam (kā iepriekš detalizēti aprakstīts šī DPA sadaļā „Datu apstrādes process; īpašumtiesības”).</w:t>
      </w:r>
    </w:p>
    <w:p w14:paraId="12A9FBF2" w14:textId="68F93B8A" w:rsidR="00C85435" w:rsidRPr="00FC77AC" w:rsidRDefault="00DD6D76" w:rsidP="00231B5B">
      <w:pPr>
        <w:pStyle w:val="ProductList-Body"/>
        <w:keepNext/>
        <w:keepLines/>
        <w:numPr>
          <w:ilvl w:val="0"/>
          <w:numId w:val="7"/>
        </w:numPr>
        <w:ind w:left="547"/>
      </w:pPr>
      <w:r>
        <w:rPr>
          <w:rFonts w:ascii="Calibri" w:eastAsia="Calibri" w:hAnsi="Calibri" w:cs="Arial"/>
          <w:b/>
          <w:bCs/>
        </w:rPr>
        <w:t>Datu kategorijas.</w:t>
      </w:r>
      <w:r>
        <w:rPr>
          <w:rFonts w:ascii="Calibri" w:eastAsia="Calibri" w:hAnsi="Calibri" w:cs="Arial"/>
        </w:rPr>
        <w:t xml:space="preserve"> </w:t>
      </w:r>
      <w:r>
        <w:rPr>
          <w:rFonts w:ascii="Calibri" w:hAnsi="Calibri"/>
        </w:rPr>
        <w:t>To Personas datu tipi, ko Microsoft apstrādā, nodrošinot Produktus un pakalpojumus, ietver</w:t>
      </w:r>
      <w:r>
        <w:rPr>
          <w:rFonts w:ascii="Calibri" w:eastAsia="Calibri" w:hAnsi="Calibri" w:cs="Arial"/>
        </w:rPr>
        <w:t>: (i) Personas datus, ko Klients izvēlas iekļaut Personas datos un Profesionālo pakalpojumu datos; un (ii)</w:t>
      </w:r>
      <w:r>
        <w:rPr>
          <w:rFonts w:ascii="Calibri" w:hAnsi="Calibri"/>
        </w:rPr>
        <w:t>datus, kas skaidri norādīti VDAR 4. pantā</w:t>
      </w:r>
      <w:r>
        <w:rPr>
          <w:rFonts w:ascii="Calibri" w:eastAsia="Calibri" w:hAnsi="Calibri" w:cs="Arial"/>
        </w:rPr>
        <w:t xml:space="preserve">,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 VDAR 30. punktu, tostarp Personas datu kategorijas, kas noteiktas </w:t>
      </w:r>
      <w:r>
        <w:t>Pielikumā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pantu, tostarp datu subjektu kategorijas, kas noteiktas </w:t>
      </w:r>
      <w:r>
        <w:t>Pielikumā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Datu subjektu tiesības; palīdzība saistībā ar pieprasījumiem</w:t>
      </w:r>
      <w:bookmarkEnd w:id="76"/>
    </w:p>
    <w:p w14:paraId="64830E93" w14:textId="2D65CC1D" w:rsidR="00C85435" w:rsidRPr="00FC77AC" w:rsidRDefault="00C85435" w:rsidP="00741E10">
      <w:pPr>
        <w:pStyle w:val="ProductList-Body"/>
        <w:spacing w:after="120"/>
        <w:ind w:left="180"/>
      </w:pPr>
      <w:r>
        <w:t>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Apstrādes darbību ieraksti</w:t>
      </w:r>
      <w:bookmarkEnd w:id="77"/>
    </w:p>
    <w:p w14:paraId="0AC6FE21" w14:textId="77777777" w:rsidR="00C85435" w:rsidRPr="00FC77AC" w:rsidRDefault="00C85435" w:rsidP="00741E10">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5366074"/>
      <w:bookmarkEnd w:id="68"/>
      <w:r>
        <w:t>Datu drošība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Drošības prakses un politikas</w:t>
      </w:r>
      <w:bookmarkEnd w:id="84"/>
    </w:p>
    <w:p w14:paraId="487BF73D" w14:textId="492E04E5" w:rsidR="00C85435" w:rsidRPr="00FC77AC" w:rsidRDefault="00C85435" w:rsidP="00741E10">
      <w:pPr>
        <w:pStyle w:val="ProductList-Body"/>
        <w:spacing w:after="120"/>
        <w:ind w:left="158"/>
      </w:pPr>
      <w:bookmarkStart w:id="85" w:name="_Hlk504328104"/>
      <w:r>
        <w:t xml:space="preserve">Korporācija Microsoft ieviesīs un uzturēs atbilstošus tehniskus un organizatoriskus pasākumus, lai aizsargātu Klienta datus, Profesionālo pakalpojumu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AEE035D" w14:textId="30FBC736" w:rsidR="009D4FDB" w:rsidRPr="00FC77AC" w:rsidRDefault="00DD6D76" w:rsidP="00741E10">
      <w:pPr>
        <w:pStyle w:val="ProductList-Body"/>
        <w:spacing w:after="120"/>
        <w:ind w:left="158"/>
      </w:pPr>
      <w:bookmarkStart w:id="86" w:name="_Toc26972852"/>
      <w:bookmarkEnd w:id="85"/>
      <w:r>
        <w:t>Turklāt šiem pasākumiem ir jāatbilst prasībām, kas ir noteiktas standartos ISO 27001, ISO 27002 un ISO 27018. Klientiem ir pieejams šo prasību drošības vadīklu apraksts.</w:t>
      </w:r>
    </w:p>
    <w:p w14:paraId="14FF47A5" w14:textId="5428AF0D" w:rsidR="00DD6D76" w:rsidRPr="00FC77AC" w:rsidRDefault="00DD6D76" w:rsidP="00741E10">
      <w:pPr>
        <w:pStyle w:val="ProductList-Body"/>
        <w:spacing w:after="120"/>
        <w:ind w:left="158"/>
      </w:pPr>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13BFAF5A" w14:textId="77777777" w:rsidR="00AD1A34" w:rsidRDefault="00AD1A34" w:rsidP="00AD1A34">
      <w:pPr>
        <w:pStyle w:val="ProductList-Body"/>
        <w:spacing w:after="120"/>
        <w:ind w:left="158"/>
      </w:pPr>
      <w:bookmarkStart w:id="87" w:name="_Toc26972851"/>
      <w:r>
        <w:t>Microsoft īsteno un uztur drošības pasākumus, kas noteikti 2021. gada Līguma standartklauzulu attiecībā uz Personas datu aizsardzību VDAR kontekstā II Pielikumā.</w:t>
      </w:r>
    </w:p>
    <w:p w14:paraId="206C538B" w14:textId="21A7E6E3" w:rsidR="00DD6D76" w:rsidRPr="00FC77AC" w:rsidRDefault="00DD6D76" w:rsidP="00741E10">
      <w:pPr>
        <w:pStyle w:val="ProductList-Body"/>
        <w:spacing w:after="120"/>
        <w:ind w:left="158"/>
      </w:pPr>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Datu šifrēšana </w:t>
      </w:r>
    </w:p>
    <w:p w14:paraId="4EDA944E" w14:textId="105BBFC3" w:rsidR="00DD6D76" w:rsidRPr="00FC77AC" w:rsidRDefault="00DD6D76" w:rsidP="00741E10">
      <w:pPr>
        <w:pStyle w:val="ProductList-Body"/>
        <w:spacing w:after="120"/>
        <w:ind w:left="158"/>
      </w:pPr>
      <w:r>
        <w:t xml:space="preserve">Klientu dati un Profesionālo pakalpojumu dati (tostarp jebkādi tajos iekļautie Personas dati), kas ir pārsūtāmi publiskos tīklos starp Klientu un Microsoft vai starp Microsoft datu centriem, pēc noklusējuma tiek šifrēti. </w:t>
      </w:r>
    </w:p>
    <w:p w14:paraId="3278572B" w14:textId="7F32E7A0" w:rsidR="00DD6D76" w:rsidRPr="00FC77AC" w:rsidRDefault="00DD6D76" w:rsidP="00741E10">
      <w:pPr>
        <w:pStyle w:val="ProductList-Body"/>
        <w:spacing w:after="120"/>
        <w:ind w:left="158"/>
      </w:pPr>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4DB4D680" w14:textId="77777777" w:rsidR="00DD6D76" w:rsidRPr="00FC77AC" w:rsidRDefault="00DD6D76" w:rsidP="000A6DC7">
      <w:pPr>
        <w:pStyle w:val="ProductList-Body"/>
        <w:keepNext/>
        <w:spacing w:after="120"/>
        <w:ind w:left="187"/>
        <w:outlineLvl w:val="2"/>
      </w:pPr>
      <w:r>
        <w:rPr>
          <w:b/>
          <w:color w:val="0072C6"/>
        </w:rPr>
        <w:t xml:space="preserve">Piekļuve datiem </w:t>
      </w:r>
    </w:p>
    <w:p w14:paraId="729E7942" w14:textId="60134D4E" w:rsidR="006824EE" w:rsidRPr="00FC77AC" w:rsidRDefault="00CD0D6F" w:rsidP="006824EE">
      <w:pPr>
        <w:pStyle w:val="ProductList-Body"/>
        <w:spacing w:after="120"/>
        <w:ind w:left="158"/>
      </w:pPr>
      <w:r>
        <w:t xml:space="preserve">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kontroles mehānismus, kas aprakstīti pielikuma A tabulā </w:t>
      </w:r>
      <w:r w:rsidR="00C06E46">
        <w:t>„</w:t>
      </w:r>
      <w:r>
        <w:t>Drošības pasākumi”; Microsoft personāls neīsteno pastāvīgu piekļuvi Klienta datiem, un jebkādas pieprasītās piekļuves laiks ir ierobežots.</w:t>
      </w:r>
    </w:p>
    <w:bookmarkEnd w:id="88"/>
    <w:p w14:paraId="11FFA921" w14:textId="77777777" w:rsidR="00C85435" w:rsidRPr="00FC77AC" w:rsidRDefault="00C85435" w:rsidP="002A4A50">
      <w:pPr>
        <w:pStyle w:val="ProductList-Body"/>
        <w:keepNext/>
        <w:spacing w:after="120"/>
        <w:ind w:left="187"/>
        <w:outlineLvl w:val="2"/>
      </w:pPr>
      <w:r>
        <w:rPr>
          <w:b/>
          <w:color w:val="0072C6"/>
        </w:rPr>
        <w:t>Klienta atbildība</w:t>
      </w:r>
      <w:bookmarkEnd w:id="86"/>
    </w:p>
    <w:p w14:paraId="18080BBE" w14:textId="367A4296" w:rsidR="00C85435" w:rsidRPr="00FC77AC" w:rsidRDefault="00C85435" w:rsidP="007829B6">
      <w:pPr>
        <w:pStyle w:val="ProductList-Body"/>
        <w:spacing w:after="120"/>
        <w:ind w:left="158"/>
      </w:pPr>
      <w:r>
        <w:t>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Atbilstības auditēšana</w:t>
      </w:r>
      <w:bookmarkEnd w:id="89"/>
    </w:p>
    <w:p w14:paraId="02A8BB60" w14:textId="6B6FF476" w:rsidR="00C85435" w:rsidRPr="00FC77AC" w:rsidDel="00BA1419" w:rsidRDefault="00C85435" w:rsidP="00741E10">
      <w:pPr>
        <w:pStyle w:val="ProductList-Body"/>
        <w:spacing w:after="120"/>
        <w:ind w:left="158"/>
      </w:pPr>
      <w:r>
        <w:t>Korporācija Microsoft veic drošības auditus datoriem, skaitļošanas videi un fiziskajiem datu centriem, ko tā izmanto Klienta datu, Profesionālo pakalpojumu datu un Personas datu apstrādē. Auditi tiek veikti tālāk aprakstītajā veidā.</w:t>
      </w:r>
    </w:p>
    <w:p w14:paraId="1E290820" w14:textId="77777777" w:rsidR="00C85435" w:rsidRPr="00FC77AC" w:rsidDel="00BA1419" w:rsidRDefault="00C85435" w:rsidP="00741E10">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FC77AC" w:rsidDel="00BA1419" w:rsidRDefault="00C85435" w:rsidP="00741E10">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FC77AC" w:rsidDel="00BA1419" w:rsidRDefault="00C85435" w:rsidP="00741E10">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3D5F9A25" w:rsidR="00C85435" w:rsidRPr="00FC77AC" w:rsidRDefault="00C85435" w:rsidP="00741E10">
      <w:pPr>
        <w:pStyle w:val="ProductList-Body"/>
        <w:spacing w:after="120"/>
        <w:ind w:left="180"/>
      </w:pPr>
      <w:r>
        <w:t>Pēc katra audita tiek izveidota auditēšanas atskaite (</w:t>
      </w:r>
      <w:r w:rsidR="00C06E46">
        <w:t>„</w:t>
      </w:r>
      <w:r>
        <w:t xml:space="preserve">Microsoft auditēšanas atskaite”), kuru korporācija Microsoft padara pieejamu vietnē </w:t>
      </w:r>
      <w:hyperlink r:id="rId24">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7B48048" w:rsidR="00C85435" w:rsidRPr="00FC77AC" w:rsidRDefault="00EF5AF3" w:rsidP="00741E10">
      <w:pPr>
        <w:pStyle w:val="ProductList-Body"/>
        <w:spacing w:after="120"/>
        <w:ind w:left="158"/>
      </w:pPr>
      <w:r>
        <w:t>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0F861294" w:rsidR="00C85435" w:rsidRPr="00FC77AC" w:rsidRDefault="00BF6860" w:rsidP="00741E10">
      <w:pPr>
        <w:pStyle w:val="ProductList-Body"/>
        <w:spacing w:after="120"/>
        <w:ind w:left="158"/>
      </w:pPr>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5366075"/>
      <w:r>
        <w:t>Ziņošana par drošības incidentiem</w:t>
      </w:r>
      <w:bookmarkEnd w:id="90"/>
      <w:bookmarkEnd w:id="91"/>
      <w:bookmarkEnd w:id="92"/>
      <w:bookmarkEnd w:id="93"/>
      <w:bookmarkEnd w:id="94"/>
      <w:bookmarkEnd w:id="95"/>
    </w:p>
    <w:p w14:paraId="57A8DE0C" w14:textId="54DFA9D7" w:rsidR="00C85435" w:rsidRPr="00FC77AC" w:rsidRDefault="00C85435" w:rsidP="00741E10">
      <w:pPr>
        <w:pStyle w:val="ProductList-Body"/>
        <w:spacing w:after="120"/>
      </w:pPr>
      <w:bookmarkStart w:id="96" w:name="_Hlk504328309"/>
      <w:r>
        <w:t xml:space="preserve">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w:t>
      </w:r>
      <w:r w:rsidR="00C06E46">
        <w:t>„</w:t>
      </w:r>
      <w:r>
        <w:t>Drošības incidents”)</w:t>
      </w:r>
      <w:bookmarkEnd w:id="96"/>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50C6866F" w:rsidR="00C85435" w:rsidRPr="00FC77AC" w:rsidRDefault="00C85435" w:rsidP="00741E10">
      <w:pPr>
        <w:pStyle w:val="ProductList-Body"/>
        <w:spacing w:after="120"/>
      </w:pPr>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FC77AC" w:rsidRDefault="00C85435" w:rsidP="00741E10">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FC77AC" w:rsidRDefault="00C85435" w:rsidP="00741E10">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4BC4E184" w:rsidR="00C85435" w:rsidRPr="00FC77AC" w:rsidRDefault="00C85435" w:rsidP="00741E10">
      <w:pPr>
        <w:pStyle w:val="ProductList-Body"/>
        <w:spacing w:after="120"/>
      </w:pPr>
      <w:r>
        <w:t>Klientam ir nekavējoties jāinformē korporācija Microsoft par jebkādu iespējamu Klienta kontu vai autentifikācijas datu neatļautu izmantošanu vai jebkādiem drošības incidentiem, kas saistīti ar Produktiem un pakalpojumiem.</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5366076"/>
      <w:bookmarkStart w:id="103" w:name="DataTransfersandLocation"/>
      <w:r>
        <w:t xml:space="preserve">Datu pārsūtīšana un </w:t>
      </w:r>
      <w:bookmarkStart w:id="104" w:name="LocationofDataProcessing"/>
      <w:bookmarkStart w:id="105" w:name="_Toc489605583"/>
      <w:r>
        <w:t>atrašanās 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Datu pārsūtīšanas</w:t>
      </w:r>
      <w:bookmarkEnd w:id="106"/>
    </w:p>
    <w:p w14:paraId="1E6BFECB" w14:textId="281D3B86" w:rsidR="00DD6D76" w:rsidRPr="00FC77AC" w:rsidRDefault="00DD6D76" w:rsidP="00741E10">
      <w:pPr>
        <w:pStyle w:val="ProductList-Body"/>
        <w:spacing w:after="120"/>
        <w:ind w:left="158"/>
      </w:pPr>
      <w:r>
        <w:t xml:space="preserve">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19BE1E55" w14:textId="77777777" w:rsidR="000504E6" w:rsidRPr="001D73AC" w:rsidRDefault="000504E6" w:rsidP="000504E6">
      <w:pPr>
        <w:pStyle w:val="ProductList-Body"/>
        <w:spacing w:after="120"/>
        <w:ind w:left="158"/>
        <w:rPr>
          <w:spacing w:val="-2"/>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1D73AC">
        <w:rPr>
          <w:spacing w:val="-2"/>
        </w:rPr>
        <w:t xml:space="preserve">Visa Klienta datu, Profesionālo pakalpojumu datu un Personas datu pārsūtīšana ārpus Eiropas Savienības, Eiropas Ekonomikas zonas, Apvienotās Karalistes un Šveices Produktu un pakalpojumu sniegšanas nolūkos ir pakļauta Microsoft ieviesto 2021. gada Līguma standartklauzulu nosacījumiem. Turklāt pārsūtīšana no Apvienotās Karalistes ir pakļauta Microsoft ieviestā IDTA nosacījumiem. Šajā DPA </w:t>
      </w:r>
      <w:r w:rsidRPr="00D46AB3">
        <w:rPr>
          <w:spacing w:val="-2"/>
        </w:rPr>
        <w:t>”</w:t>
      </w:r>
      <w:r w:rsidRPr="001D73AC">
        <w:rPr>
          <w:spacing w:val="-2"/>
        </w:rPr>
        <w:t>IDTA</w:t>
      </w:r>
      <w:bookmarkStart w:id="114" w:name="_Hlk155181787"/>
      <w:r w:rsidRPr="001D73AC">
        <w:rPr>
          <w:spacing w:val="-2"/>
        </w:rPr>
        <w:t>”</w:t>
      </w:r>
      <w:bookmarkEnd w:id="114"/>
      <w:r w:rsidRPr="001D73AC">
        <w:rPr>
          <w:spacing w:val="-2"/>
        </w:rPr>
        <w:t xml:space="preserve"> ir Starptautiskais datu pārsūtīšanas papildinājums Eiropas Komisijas līguma standartklauzulām par starptautisku datu nosūtīšanu, ko</w:t>
      </w:r>
      <w:r>
        <w:rPr>
          <w:spacing w:val="-2"/>
        </w:rPr>
        <w:t> </w:t>
      </w:r>
      <w:r w:rsidRPr="001D73AC">
        <w:rPr>
          <w:spacing w:val="-2"/>
        </w:rPr>
        <w:t>izsniedzis Apvienotās Karalistes Informācijas komisāra birojs saskaņā ar 2018. gada Apvienotās Karalistes Datu aizsardzības likuma punktu S119A(1). Microsoft ievēros Eiropas Ekonomikas zonas, Apvienotās Karalistes un Šveices datu aizsardzības tiesību aktu prasības attiecībā uz Eiropas Ekonomikas zonas, Apvienotās Karalistes un Šveices personas datu vākšanu, izmantošanu, pārsūtīšanu, saglabāšanu un</w:t>
      </w:r>
      <w:r>
        <w:rPr>
          <w:spacing w:val="-2"/>
        </w:rPr>
        <w:t> </w:t>
      </w:r>
      <w:r w:rsidRPr="001D73AC">
        <w:rPr>
          <w:spacing w:val="-2"/>
        </w:rPr>
        <w:t>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2D9E6019" w14:textId="77777777" w:rsidR="000504E6" w:rsidRPr="006366A8" w:rsidRDefault="000504E6" w:rsidP="000504E6">
      <w:pPr>
        <w:pStyle w:val="ProductList-Body"/>
        <w:spacing w:after="120"/>
        <w:ind w:left="158"/>
      </w:pPr>
      <w:r>
        <w:t>Turklāt korporācija Microsoft ir sertificēta atbilstoši ES–ASV un Šveices–ASV Personas datu aizsardzības platformām, ES–ASV Personas datu aizsardzības platformas AK paplašinājumam un tajos ietvertajām saistībām. Gadījumā, ja Microsoft konstatēs, ka vairs nevar izpildīt pienākumu nodrošināt tādu pašu aizsardzības līmeni, kādu nosaka Personas datu aizsardzības platformu principi, Microsoft par to paziņos Klientam.</w:t>
      </w:r>
    </w:p>
    <w:p w14:paraId="1E6E995D" w14:textId="77777777" w:rsidR="001D4EC0" w:rsidRPr="006366A8" w:rsidRDefault="001D4EC0" w:rsidP="001D4EC0">
      <w:pPr>
        <w:pStyle w:val="ProductList-Body"/>
        <w:keepNext/>
        <w:spacing w:after="120"/>
        <w:ind w:left="187"/>
        <w:outlineLvl w:val="2"/>
      </w:pPr>
      <w:r>
        <w:rPr>
          <w:b/>
          <w:color w:val="0072C6"/>
        </w:rPr>
        <w:t>Klienta datu atrašanās vieta</w:t>
      </w:r>
      <w:bookmarkEnd w:id="107"/>
    </w:p>
    <w:bookmarkEnd w:id="108"/>
    <w:p w14:paraId="50F237D6" w14:textId="77777777" w:rsidR="00A66F5B" w:rsidRPr="00752A4A" w:rsidRDefault="00A66F5B" w:rsidP="00A66F5B">
      <w:pPr>
        <w:tabs>
          <w:tab w:val="left" w:pos="360"/>
        </w:tabs>
        <w:spacing w:after="120" w:line="240" w:lineRule="auto"/>
        <w:ind w:left="180"/>
        <w:rPr>
          <w:rFonts w:ascii="Calibri" w:eastAsia="Calibri" w:hAnsi="Calibri" w:cs="Arial"/>
          <w:sz w:val="18"/>
        </w:rPr>
      </w:pPr>
      <w:r>
        <w:rPr>
          <w:rFonts w:ascii="Calibri" w:eastAsia="Calibri" w:hAnsi="Calibri" w:cs="Arial"/>
          <w:sz w:val="18"/>
        </w:rPr>
        <w:t>Attiecībā uz Pamata tiešsaistes pakalpojumiem Klienta datus, kas netiek aktīvi lietoti, korporācija Microsoft glabā Produktu nosacījumos norādītajos lielajos ģeogrāfiskos apgabalos.</w:t>
      </w:r>
    </w:p>
    <w:p w14:paraId="7754E980" w14:textId="77777777" w:rsidR="00A66F5B" w:rsidRPr="00752A4A" w:rsidRDefault="00A66F5B" w:rsidP="00A66F5B">
      <w:pPr>
        <w:tabs>
          <w:tab w:val="left" w:pos="360"/>
        </w:tabs>
        <w:spacing w:after="120" w:line="240" w:lineRule="auto"/>
        <w:ind w:left="180"/>
        <w:rPr>
          <w:rFonts w:ascii="Calibri" w:eastAsia="Calibri" w:hAnsi="Calibri" w:cs="Arial"/>
          <w:sz w:val="18"/>
        </w:rPr>
      </w:pPr>
      <w:r>
        <w:rPr>
          <w:rFonts w:ascii="Calibri" w:eastAsia="Calibri" w:hAnsi="Calibri" w:cs="Arial"/>
          <w:sz w:val="18"/>
        </w:rPr>
        <w:t>Attiecībā uz ES Datu robežu tiešsaistes pakalpojumiem Klienta datus un Personas datus Eiropas Savienībā korporācija Microsoft glabā un apstrādā, kā noteikts Produktu nosacījumos.</w:t>
      </w:r>
    </w:p>
    <w:p w14:paraId="0F8ECEC3" w14:textId="77777777" w:rsidR="00A66F5B" w:rsidRPr="00752A4A" w:rsidRDefault="00A66F5B" w:rsidP="00A66F5B">
      <w:pPr>
        <w:tabs>
          <w:tab w:val="left" w:pos="360"/>
        </w:tabs>
        <w:spacing w:after="120" w:line="240" w:lineRule="auto"/>
        <w:ind w:left="180"/>
        <w:rPr>
          <w:rFonts w:ascii="Calibri" w:eastAsia="Calibri" w:hAnsi="Calibri" w:cs="Arial"/>
          <w:sz w:val="18"/>
        </w:rPr>
      </w:pPr>
      <w:r>
        <w:rPr>
          <w:rFonts w:ascii="Calibri" w:eastAsia="Calibri" w:hAnsi="Calibri" w:cs="Arial"/>
          <w:sz w:val="18"/>
        </w:rPr>
        <w:t>Korporācija Microsoft nekontrolē un neierobežo reģionus, no kuriem Klienti vai Klientu lietotāji piekļūst Klienta datiem vai pārvieto tos.</w:t>
      </w:r>
    </w:p>
    <w:p w14:paraId="60CFC808" w14:textId="77777777" w:rsidR="00C85435" w:rsidRPr="00FC77AC" w:rsidRDefault="00C85435" w:rsidP="002A4A50">
      <w:pPr>
        <w:pStyle w:val="ProductList-SubSubSectionHeading"/>
        <w:keepNext/>
        <w:spacing w:after="120"/>
        <w:outlineLvl w:val="1"/>
      </w:pPr>
      <w:bookmarkStart w:id="115" w:name="_Toc155366077"/>
      <w:r>
        <w:t>Datu paturēšana un dzēšana</w:t>
      </w:r>
      <w:bookmarkEnd w:id="109"/>
      <w:bookmarkEnd w:id="110"/>
      <w:bookmarkEnd w:id="111"/>
      <w:bookmarkEnd w:id="112"/>
      <w:bookmarkEnd w:id="113"/>
      <w:bookmarkEnd w:id="115"/>
    </w:p>
    <w:p w14:paraId="1E39C7A1" w14:textId="1B6FE9AF" w:rsidR="00C85435" w:rsidRPr="00FC77AC" w:rsidRDefault="00C85435" w:rsidP="00741E10">
      <w:pPr>
        <w:pStyle w:val="ProductList-Body"/>
        <w:spacing w:after="120"/>
      </w:pPr>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E65B649" w14:textId="0FA17B85" w:rsidR="00C85435" w:rsidRPr="00FC77AC" w:rsidRDefault="00C85435" w:rsidP="00741E10">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63ED44D1" w14:textId="13A68572" w:rsidR="00FC65D5" w:rsidRPr="00FC77AC" w:rsidRDefault="001D451C" w:rsidP="00741E10">
      <w:pPr>
        <w:pStyle w:val="ProductList-Body"/>
        <w:spacing w:after="120"/>
      </w:pPr>
      <w:r>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6ADDB89E" w14:textId="4F03EB96" w:rsidR="00C85435" w:rsidRPr="00FC77AC" w:rsidRDefault="00C85435" w:rsidP="00741E10">
      <w:pPr>
        <w:pStyle w:val="ProductList-Body"/>
        <w:spacing w:after="120"/>
      </w:pPr>
      <w:r>
        <w:t>Tiešsaistes pakalpojums var neatbalstīt programmatūras paturēšanu vai izgūšanu, ko nodrošina Klients. Korporācija Microsoft nav atbildīga par Klienta datu, Profesionālo pakalpojumu datu vai Personas datu dzēšanu, kā tas aprakstīts šajā sadaļā.</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55366078"/>
      <w:r>
        <w:t>Apstrādātāja konfidencialitātes pienākumi</w:t>
      </w:r>
      <w:bookmarkEnd w:id="116"/>
      <w:bookmarkEnd w:id="117"/>
      <w:bookmarkEnd w:id="118"/>
      <w:bookmarkEnd w:id="119"/>
      <w:bookmarkEnd w:id="120"/>
      <w:bookmarkEnd w:id="121"/>
    </w:p>
    <w:p w14:paraId="7D66EA6F" w14:textId="62DAA7D7" w:rsidR="00C85435" w:rsidRPr="00FC77AC" w:rsidRDefault="00C85435" w:rsidP="00DD6D76">
      <w:pPr>
        <w:pStyle w:val="ProductList-Body"/>
        <w:spacing w:after="120"/>
      </w:pPr>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un Personas datiem, ir jāsniedz periodiska un obligāta apmācība un informēšana par datu aizsardzību un drošību </w:t>
      </w:r>
      <w:r>
        <w:rPr>
          <w:rFonts w:cstheme="minorHAnsi"/>
        </w:rPr>
        <w:t>saskaņā ar piemērojamām Datu aizsardzības prasībām un nozares standartiem.</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55366079"/>
      <w:r>
        <w:t>Paziņojumi un kontroles par Apakšapstrādātāju lietošanu</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74425EEC" w14:textId="09F4EC7C" w:rsidR="00DD6D76" w:rsidRPr="00FC77AC" w:rsidRDefault="00DD6D76" w:rsidP="00D07F6F">
      <w:pPr>
        <w:pStyle w:val="ProductList-Body"/>
        <w:keepNext/>
        <w:keepLines/>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6A08B1D3" w14:textId="4A6298D9" w:rsidR="00444FB7" w:rsidRPr="00FC77AC" w:rsidRDefault="002E2256" w:rsidP="00DD6D76">
      <w:pPr>
        <w:pStyle w:val="ProductList-Body"/>
        <w:spacing w:after="120"/>
      </w:pPr>
      <w:r>
        <w:t>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Personas datus, Microsoft paziņo par to Klientam, pirms attiecīgais Produkts vai Profesionālais pakalpojums kļūst pieejams.</w:t>
      </w:r>
    </w:p>
    <w:p w14:paraId="1DA7F6BB" w14:textId="598D8793" w:rsidR="00C97102" w:rsidRPr="00FC77AC" w:rsidRDefault="00C85435" w:rsidP="007829B6">
      <w:pPr>
        <w:pStyle w:val="ProductList-Body"/>
        <w:spacing w:after="120"/>
      </w:pPr>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55366080"/>
      <w:bookmarkStart w:id="134" w:name="_Toc489605586"/>
      <w:r>
        <w:t>Izglītības iestādes</w:t>
      </w:r>
      <w:bookmarkEnd w:id="128"/>
      <w:bookmarkEnd w:id="129"/>
      <w:bookmarkEnd w:id="130"/>
      <w:bookmarkEnd w:id="131"/>
      <w:bookmarkEnd w:id="132"/>
      <w:bookmarkEnd w:id="133"/>
    </w:p>
    <w:p w14:paraId="3D8C03D5" w14:textId="1EC3429E" w:rsidR="00C85435" w:rsidRPr="00FC77AC" w:rsidRDefault="00C85435" w:rsidP="007829B6">
      <w:pPr>
        <w:pStyle w:val="ProductList-Body"/>
        <w:spacing w:after="120"/>
      </w:pPr>
      <w:r>
        <w:t xml:space="preserve">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w:t>
      </w:r>
      <w:r w:rsidR="00C06E46">
        <w:t>„</w:t>
      </w:r>
      <w:r>
        <w:t xml:space="preserve">skolas pārstāvis” ar </w:t>
      </w:r>
      <w:r w:rsidR="00C06E46">
        <w:t>„</w:t>
      </w:r>
      <w:r>
        <w:t>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0673C53B" w:rsidR="00C85435" w:rsidRPr="00FC77AC" w:rsidRDefault="00C85435" w:rsidP="007829B6">
      <w:pPr>
        <w:pStyle w:val="ProductList-Body"/>
        <w:spacing w:after="120"/>
      </w:pPr>
      <w:r>
        <w:t>Klients apzinās, ka Klienta skolēnu vai skolēnu vecāku kontaktinformācija korporācijai Microsoft ir pieejama ierobežoti vai tās nav vispār. Tādējādi</w:t>
      </w:r>
      <w:r w:rsidR="00F74687">
        <w:t> </w:t>
      </w:r>
      <w:r>
        <w:t>Klients ir atbildīgs par vecāku piekrišanas saņemšanu, lai katrs lietotājs var lietot Produktus un pakalpojumus, kas nepieciešams saskaņā ar</w:t>
      </w:r>
      <w:r w:rsidR="00F74687">
        <w:t> </w:t>
      </w:r>
      <w:r>
        <w:t>piemērojamiem tiesību aktiem, un par paziņojumu nodošanu skolēniem korporācijas Microsoft vārdā (vai gadījumā, ja skolēns ir jaunāks par 18</w:t>
      </w:r>
      <w:r w:rsidR="00F74687">
        <w:t> </w:t>
      </w:r>
      <w:r>
        <w:t>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55366081"/>
      <w:bookmarkStart w:id="138" w:name="CJISCustomerAgreement"/>
      <w:r>
        <w:t>CJIS klienta līgums</w:t>
      </w:r>
      <w:bookmarkEnd w:id="135"/>
      <w:bookmarkEnd w:id="136"/>
      <w:bookmarkEnd w:id="137"/>
    </w:p>
    <w:p w14:paraId="0E4B003C" w14:textId="77777777" w:rsidR="00E00C18" w:rsidRPr="006D3F64" w:rsidRDefault="00E00C18" w:rsidP="00E00C18">
      <w:pPr>
        <w:tabs>
          <w:tab w:val="left" w:pos="158"/>
        </w:tabs>
        <w:spacing w:after="120" w:line="240" w:lineRule="auto"/>
        <w:rPr>
          <w:rFonts w:ascii="Calibri" w:eastAsia="Calibri" w:hAnsi="Calibri" w:cs="Arial"/>
          <w:sz w:val="18"/>
        </w:rPr>
      </w:pPr>
      <w:bookmarkStart w:id="139" w:name="_Toc8395020"/>
      <w:bookmarkStart w:id="140" w:name="_Toc6563809"/>
      <w:bookmarkStart w:id="141" w:name="_Toc21617028"/>
      <w:bookmarkStart w:id="142" w:name="_Toc26972862"/>
      <w:bookmarkStart w:id="143" w:name="_Toc123049606"/>
      <w:bookmarkStart w:id="144" w:name="HIPPA"/>
      <w:bookmarkStart w:id="145" w:name="_Toc26972863"/>
      <w:bookmarkStart w:id="146" w:name="_Hlk24722007"/>
      <w:bookmarkStart w:id="147" w:name="_Toc8395021"/>
      <w:bookmarkStart w:id="148" w:name="_Toc6563810"/>
      <w:bookmarkStart w:id="149" w:name="_Toc21617029"/>
      <w:bookmarkEnd w:id="134"/>
      <w:bookmarkEnd w:id="138"/>
      <w:r>
        <w:rPr>
          <w:rFonts w:ascii="Calibri" w:eastAsia="Calibri" w:hAnsi="Calibri" w:cs="Arial"/>
          <w:sz w:val="18"/>
        </w:rPr>
        <w:t xml:space="preserve">Microsoft nodrošina noteiktus valsts iestāžu mākoņpakalpojumus (”Ietvertie pakalpojumi”) atbilstoši FBI krimināltiesību informācijas pakalpojumu (Criminal Justice Information Services — </w:t>
      </w:r>
      <w:r w:rsidRPr="00D46AB3">
        <w:rPr>
          <w:rFonts w:ascii="Calibri" w:eastAsia="Calibri" w:hAnsi="Calibri" w:cs="Arial"/>
          <w:sz w:val="18"/>
        </w:rPr>
        <w:t>”</w:t>
      </w:r>
      <w:r>
        <w:rPr>
          <w:rFonts w:ascii="Calibri" w:eastAsia="Calibri" w:hAnsi="Calibri" w:cs="Arial"/>
          <w:sz w:val="18"/>
        </w:rPr>
        <w:t>CJIS”) drošības politikai (”CJIS politika”). CJIS politika reglamentē krimināltiesību informācijas lietošanu un pārsūtīšanu. Visus Microsoft CJIS ietvertos pakalpojumus reglamentē CJIS pārvaldības līguma noteikumi un nosacījumi.</w:t>
      </w:r>
    </w:p>
    <w:p w14:paraId="0A8D22F0" w14:textId="77777777" w:rsidR="003C1FA3" w:rsidRPr="006366A8" w:rsidRDefault="003C1FA3" w:rsidP="003C1FA3">
      <w:pPr>
        <w:pStyle w:val="ProductList-SubSubSectionHeading"/>
        <w:keepNext/>
        <w:spacing w:after="120"/>
        <w:outlineLvl w:val="1"/>
      </w:pPr>
      <w:bookmarkStart w:id="150" w:name="_Toc155366082"/>
      <w:r>
        <w:t>HIPAA biznesa partneris</w:t>
      </w:r>
      <w:bookmarkEnd w:id="139"/>
      <w:bookmarkEnd w:id="140"/>
      <w:bookmarkEnd w:id="141"/>
      <w:bookmarkEnd w:id="142"/>
      <w:bookmarkEnd w:id="143"/>
      <w:bookmarkEnd w:id="150"/>
    </w:p>
    <w:bookmarkEnd w:id="144"/>
    <w:p w14:paraId="638207A9" w14:textId="77777777" w:rsidR="003C1FA3" w:rsidRPr="006366A8" w:rsidRDefault="003C1FA3" w:rsidP="003C1FA3">
      <w:pPr>
        <w:pStyle w:val="ProductList-Body"/>
        <w:spacing w:after="120"/>
      </w:pPr>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identificēti Tiešsaistes pakalpojumi vai Profesionālie pakalpojumi, uz ko tas attiecas, un tas ir pieejams vietnē </w:t>
      </w:r>
      <w:hyperlink r:id="rId25" w:history="1">
        <w:r>
          <w:rPr>
            <w:rStyle w:val="Hyperlink"/>
          </w:rPr>
          <w:t>http://aka.ms/BAA</w:t>
        </w:r>
      </w:hyperlink>
      <w:r>
        <w:t>. Klientam ir tiesības atteikties no BAA, rakstiska paziņojuma veidā nosūtot korporācijai Microsoft šādu informāciju (saskaņā ar Klienta līguma nosacījumiem):</w:t>
      </w:r>
    </w:p>
    <w:p w14:paraId="0E6CBA43" w14:textId="77777777" w:rsidR="003C1FA3" w:rsidRPr="006366A8" w:rsidRDefault="003C1FA3" w:rsidP="003C1FA3">
      <w:pPr>
        <w:pStyle w:val="ProductList-Body"/>
        <w:numPr>
          <w:ilvl w:val="0"/>
          <w:numId w:val="4"/>
        </w:numPr>
        <w:ind w:left="720"/>
      </w:pPr>
      <w:r>
        <w:t>Tā Klienta un Saistītā uzņēmuma pilns juridiskais nosaukums, kas atsakās no noteikumiem; un</w:t>
      </w:r>
    </w:p>
    <w:p w14:paraId="7C3243F9" w14:textId="77777777" w:rsidR="003C1FA3" w:rsidRDefault="003C1FA3" w:rsidP="003C1FA3">
      <w:pPr>
        <w:pStyle w:val="ProductList-Body"/>
        <w:numPr>
          <w:ilvl w:val="0"/>
          <w:numId w:val="4"/>
        </w:numPr>
        <w:spacing w:after="120"/>
        <w:ind w:left="720"/>
      </w:pPr>
      <w:r>
        <w:t>Ja Klientam ir vairāki līgumi — Klienta līgums, uz kuru attiecas šī atteikšanās.</w:t>
      </w:r>
    </w:p>
    <w:p w14:paraId="2F66AB08" w14:textId="77777777" w:rsidR="003C1FA3" w:rsidRDefault="003C1FA3" w:rsidP="003C1FA3">
      <w:pPr>
        <w:pStyle w:val="ProductList-SubSubSectionHeading"/>
        <w:keepNext/>
        <w:spacing w:after="120"/>
        <w:outlineLvl w:val="1"/>
      </w:pPr>
      <w:bookmarkStart w:id="151" w:name="_Toc123049607"/>
      <w:bookmarkStart w:id="152" w:name="_Toc155366083"/>
      <w:r>
        <w:t>Telekomunikāciju dati</w:t>
      </w:r>
      <w:bookmarkEnd w:id="151"/>
      <w:bookmarkEnd w:id="152"/>
    </w:p>
    <w:p w14:paraId="10BC2A40" w14:textId="77777777" w:rsidR="003C1FA3" w:rsidRPr="003C1FA3" w:rsidRDefault="003C1FA3" w:rsidP="003C1FA3">
      <w:pPr>
        <w:pStyle w:val="ProductList-Body"/>
        <w:spacing w:after="120"/>
      </w:pPr>
      <w:r>
        <w:t>Ja Microsoft apstrādā trafiku, saturu un citus Personas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pakalpojumu nodrošināšanu, tostarp paziņošanu par drošības pārkāpumiem, Datu aizsardzības prasības un telekomunikāciju slepenību.</w:t>
      </w:r>
    </w:p>
    <w:p w14:paraId="43E06D60" w14:textId="2EBF7227" w:rsidR="00C85435" w:rsidRPr="00FC77AC" w:rsidRDefault="00C85435" w:rsidP="002A4A50">
      <w:pPr>
        <w:pStyle w:val="ProductList-SubSubSectionHeading"/>
        <w:keepNext/>
        <w:spacing w:after="120"/>
        <w:outlineLvl w:val="1"/>
      </w:pPr>
      <w:bookmarkStart w:id="153" w:name="_Toc155366084"/>
      <w:r>
        <w:t>Kalifornijas patērētāju personas datu aizsardzības likuma (California Consumer Privacy Act — CCPA)</w:t>
      </w:r>
      <w:bookmarkEnd w:id="145"/>
      <w:bookmarkEnd w:id="153"/>
    </w:p>
    <w:p w14:paraId="54D15101" w14:textId="3A007FF0" w:rsidR="00DD6D76" w:rsidRPr="00FC77AC" w:rsidRDefault="00DD6D76" w:rsidP="00DD6D76">
      <w:pPr>
        <w:pStyle w:val="ProductList-Body"/>
        <w:spacing w:after="120"/>
      </w:pPr>
      <w:bookmarkStart w:id="154" w:name="_Toc26972864"/>
      <w:bookmarkEnd w:id="146"/>
      <w:r>
        <w:t xml:space="preserve">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w:t>
      </w:r>
      <w:r w:rsidR="004C28F5">
        <w:t>„</w:t>
      </w:r>
      <w:r>
        <w:t>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55366085"/>
      <w:bookmarkStart w:id="157" w:name="_Hlk44323010"/>
      <w:r>
        <w:t>Biometriskie dati</w:t>
      </w:r>
      <w:bookmarkEnd w:id="155"/>
      <w:bookmarkEnd w:id="156"/>
    </w:p>
    <w:p w14:paraId="01A1DFD0" w14:textId="6AE48E5F" w:rsidR="00DD6D76" w:rsidRPr="00FC77AC" w:rsidRDefault="00DD6D76" w:rsidP="00DD6D76">
      <w:pPr>
        <w:spacing w:after="120" w:line="240" w:lineRule="auto"/>
      </w:pPr>
      <w:r>
        <w:rPr>
          <w:sz w:val="18"/>
        </w:rP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w:t>
      </w:r>
      <w:r w:rsidR="004C28F5">
        <w:rPr>
          <w:sz w:val="18"/>
        </w:rPr>
        <w:t>„</w:t>
      </w:r>
      <w:r>
        <w:rPr>
          <w:sz w:val="18"/>
        </w:rPr>
        <w:t xml:space="preserve">Apstrādātāja un Pārziņa lomas un atbildība”) un aizsargā attiecīgos Biometriskos datus saskaņā ar šī DPA datu drošības un aizsardzības nosacījumiem. Šīs sadaļas ietvaros jēdzienam </w:t>
      </w:r>
      <w:r w:rsidR="004C28F5">
        <w:rPr>
          <w:sz w:val="18"/>
        </w:rPr>
        <w:t>„</w:t>
      </w:r>
      <w:r>
        <w:rPr>
          <w:sz w:val="18"/>
        </w:rPr>
        <w:t xml:space="preserve">Biometriskie dati” tiek piešķirta nozīme, kas aprakstīta VDAR 4. pantā, un, ja piemērojams, ekvivalenti termini citās Datu aizsardzības prasībās. </w:t>
      </w:r>
    </w:p>
    <w:p w14:paraId="0C3C5499" w14:textId="0AAF9DB1" w:rsidR="00052E8A" w:rsidRPr="00FC77AC" w:rsidRDefault="0058447F" w:rsidP="002A4A50">
      <w:pPr>
        <w:pStyle w:val="ProductList-SubSubSectionHeading"/>
        <w:keepNext/>
        <w:spacing w:after="120"/>
        <w:outlineLvl w:val="1"/>
      </w:pPr>
      <w:bookmarkStart w:id="158" w:name="_Toc155366086"/>
      <w:r>
        <w:t>Papildu profesionālie pakalpojumi</w:t>
      </w:r>
      <w:bookmarkEnd w:id="158"/>
    </w:p>
    <w:p w14:paraId="0EAD6ADA" w14:textId="7232F88E" w:rsidR="00460220" w:rsidRPr="00FC77AC" w:rsidRDefault="00460220" w:rsidP="002A4A50">
      <w:pPr>
        <w:pStyle w:val="ProductList-Body"/>
        <w:spacing w:after="120"/>
      </w:pPr>
      <w:r>
        <w:t xml:space="preserve">Izmantojot tālāk uzskaitītajās sadaļās, definētais termins </w:t>
      </w:r>
      <w:r w:rsidR="004C28F5">
        <w:t>„</w:t>
      </w:r>
      <w:r>
        <w:t xml:space="preserve">Profesionālie pakalpojumi” ietver Papildu profesionālos pakalpojumus, un definētais termins </w:t>
      </w:r>
      <w:r w:rsidR="004C28F5">
        <w:t>„</w:t>
      </w:r>
      <w:r>
        <w:t>Profesionālo pakalpojumu dati” ietver datus, kas iegūti Papildu profesionālajiem pakalpojumiem.</w:t>
      </w:r>
    </w:p>
    <w:p w14:paraId="5DFAE36C" w14:textId="023987A4" w:rsidR="000A39B0" w:rsidRPr="00FC77AC" w:rsidRDefault="002E58D0" w:rsidP="002A4A50">
      <w:pPr>
        <w:pStyle w:val="ProductList-Body"/>
        <w:spacing w:after="120"/>
      </w:pPr>
      <w:r>
        <w:t xml:space="preserve">Tālāk uzskaitītās DPA sadaļas attiecas uz Papildu profesionālajiem pakalpojumiem tādā pat veidā, kā tās attiecas uz Profesionālajiem pakalpojumiem: </w:t>
      </w:r>
      <w:r w:rsidR="004C28F5">
        <w:t>„</w:t>
      </w:r>
      <w:r>
        <w:t xml:space="preserve">Ievads”, </w:t>
      </w:r>
      <w:r w:rsidR="004C28F5">
        <w:t>„</w:t>
      </w:r>
      <w:r>
        <w:t xml:space="preserve">Atbilstība tiesību aktiem”, </w:t>
      </w:r>
      <w:r w:rsidR="004C28F5">
        <w:t>„</w:t>
      </w:r>
      <w:r>
        <w:t xml:space="preserve">Apstrādes process; īpašumtiesības”, </w:t>
      </w:r>
      <w:r w:rsidR="004C28F5">
        <w:t>„</w:t>
      </w:r>
      <w:r>
        <w:t xml:space="preserve">Apstrādāto datu izpaušana”, </w:t>
      </w:r>
      <w:r w:rsidR="004C28F5">
        <w:t>„</w:t>
      </w:r>
      <w:r>
        <w:t xml:space="preserve">Personas datu apstrāde; VDAR”, sadaļas </w:t>
      </w:r>
      <w:r w:rsidR="004C28F5">
        <w:t>„</w:t>
      </w:r>
      <w:r>
        <w:t xml:space="preserve">Drošības prakses un politikas” pirmā rindkopa, </w:t>
      </w:r>
      <w:r w:rsidR="004C28F5">
        <w:t>„</w:t>
      </w:r>
      <w:r>
        <w:t xml:space="preserve">Klienta pienākumi”, </w:t>
      </w:r>
      <w:r w:rsidR="004C28F5">
        <w:t>„</w:t>
      </w:r>
      <w:r>
        <w:t xml:space="preserve">Ziņošana par drošības incidentiem”, </w:t>
      </w:r>
      <w:r w:rsidR="004C28F5">
        <w:t>„</w:t>
      </w:r>
      <w:r>
        <w:t xml:space="preserve">Datu pārsūtīšana” (tostarp nosacījumi attiecībā uz 2021. gada Līguma standartklauzulām), sadaļas </w:t>
      </w:r>
      <w:r w:rsidR="004C28F5">
        <w:t>„</w:t>
      </w:r>
      <w:r>
        <w:t xml:space="preserve">Datu paturēšana un dzēšana” trešā rindkopa, </w:t>
      </w:r>
      <w:r w:rsidR="004C28F5">
        <w:t>„</w:t>
      </w:r>
      <w:r>
        <w:t xml:space="preserve">Apstrādātāja konfidencialitātes pienākumi”, </w:t>
      </w:r>
      <w:r w:rsidR="004C28F5">
        <w:t>„</w:t>
      </w:r>
      <w:r>
        <w:t xml:space="preserve">Paziņojumi un kontroles par apakšapstrādātāju lietošanu”, </w:t>
      </w:r>
      <w:r w:rsidR="004C28F5">
        <w:t>„</w:t>
      </w:r>
      <w:r>
        <w:t xml:space="preserve">HIPAA biznesa partneris” (tādā apjomā, ciktāl attiecināms BAA), </w:t>
      </w:r>
      <w:r w:rsidR="004C28F5">
        <w:t>„</w:t>
      </w:r>
      <w:r>
        <w:t xml:space="preserve">Kalifornijas patērētāju personas datu aizsardzības likuma (California Consumer Privacy Act — CCPA)”, </w:t>
      </w:r>
      <w:r w:rsidR="004C28F5">
        <w:t>„</w:t>
      </w:r>
      <w:r>
        <w:t xml:space="preserve">Biometriskie dati”, </w:t>
      </w:r>
      <w:r w:rsidR="004C28F5">
        <w:t>„</w:t>
      </w:r>
      <w:r>
        <w:t xml:space="preserve">Saziņa ar Microsoft”, </w:t>
      </w:r>
      <w:r w:rsidR="004C28F5">
        <w:t>„</w:t>
      </w:r>
      <w:r>
        <w:t xml:space="preserve">Pielikums B — Datu subjekti un Personas datu kategorijas” un </w:t>
      </w:r>
      <w:r w:rsidR="004C28F5">
        <w:t>„</w:t>
      </w:r>
      <w:r>
        <w:t xml:space="preserve">Pielikums C — pielikums par papildu aizsardzību”. </w:t>
      </w:r>
    </w:p>
    <w:p w14:paraId="73BA0D8E" w14:textId="77777777" w:rsidR="00C85435" w:rsidRPr="00FC77AC" w:rsidRDefault="00C85435" w:rsidP="002A4A50">
      <w:pPr>
        <w:pStyle w:val="ProductList-SubSubSectionHeading"/>
        <w:keepNext/>
        <w:spacing w:after="120"/>
        <w:outlineLvl w:val="1"/>
      </w:pPr>
      <w:bookmarkStart w:id="159" w:name="_Toc155366087"/>
      <w:bookmarkEnd w:id="157"/>
      <w:r>
        <w:t>Saziņa ar Microsoft</w:t>
      </w:r>
      <w:bookmarkEnd w:id="147"/>
      <w:bookmarkEnd w:id="148"/>
      <w:bookmarkEnd w:id="149"/>
      <w:bookmarkEnd w:id="154"/>
      <w:bookmarkEnd w:id="159"/>
    </w:p>
    <w:p w14:paraId="43A6F074" w14:textId="77777777" w:rsidR="00C85435" w:rsidRPr="00FC77AC" w:rsidRDefault="00C85435" w:rsidP="0041663E">
      <w:pPr>
        <w:pStyle w:val="ProductList-Body"/>
        <w:spacing w:after="120"/>
        <w:ind w:right="9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6" w:history="1">
        <w:r>
          <w:rPr>
            <w:rStyle w:val="Hyperlink"/>
          </w:rPr>
          <w:t>http://go.microsoft.com/?linkid=9846224</w:t>
        </w:r>
      </w:hyperlink>
      <w:r>
        <w:t xml:space="preserve">. Microsoft pasta adrese: </w:t>
      </w:r>
    </w:p>
    <w:p w14:paraId="76637352" w14:textId="77777777" w:rsidR="00C85435" w:rsidRPr="00FC77AC" w:rsidRDefault="00C85435" w:rsidP="00741E10">
      <w:pPr>
        <w:pStyle w:val="ProductList-Body"/>
        <w:keepNext/>
        <w:ind w:left="187"/>
      </w:pPr>
      <w:r>
        <w:rPr>
          <w:b/>
        </w:rPr>
        <w:t>Microsoft uzņēmuma pakalpojumu personas datu aizsardzība</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Īrija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sacījumi" w:history="1">
        <w:r>
          <w:rPr>
            <w:rStyle w:val="Hyperlink"/>
            <w:sz w:val="16"/>
            <w:szCs w:val="16"/>
          </w:rPr>
          <w:t>Vispārīgie nosacījumi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4D0700">
          <w:footerReference w:type="default" r:id="rId27"/>
          <w:footerReference w:type="first" r:id="rId28"/>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55366088"/>
      <w:r>
        <w:t>Pielikums A. Drošības pasākumi</w:t>
      </w:r>
      <w:bookmarkEnd w:id="164"/>
    </w:p>
    <w:p w14:paraId="142FF82A" w14:textId="2263C715" w:rsidR="006A13BF" w:rsidRPr="00FC77AC" w:rsidRDefault="006A13BF" w:rsidP="006A13BF">
      <w:pPr>
        <w:pStyle w:val="ProductList-Body"/>
        <w:spacing w:after="120"/>
      </w:pPr>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190" w:type="dxa"/>
          </w:tcPr>
          <w:p w14:paraId="407C8AD9" w14:textId="77777777" w:rsidR="006A13BF" w:rsidRPr="00FC77AC" w:rsidRDefault="006A13BF" w:rsidP="003452D9">
            <w:pPr>
              <w:pStyle w:val="ProductList-Body"/>
              <w:spacing w:after="120"/>
            </w:pPr>
            <w:r>
              <w:rPr>
                <w:b/>
                <w:sz w:val="16"/>
                <w:szCs w:val="16"/>
              </w:rPr>
              <w:t>Drošības īpašumtiesības</w:t>
            </w:r>
            <w:r w:rsidRPr="00F52F44">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2837B313" w:rsidR="006A13BF" w:rsidRPr="00FC77AC" w:rsidRDefault="006A13BF" w:rsidP="003452D9">
            <w:pPr>
              <w:pStyle w:val="ProductList-Body"/>
              <w:spacing w:after="120"/>
            </w:pPr>
            <w:r>
              <w:rPr>
                <w:b/>
                <w:sz w:val="16"/>
                <w:szCs w:val="16"/>
              </w:rPr>
              <w:t>Drošības lomas un atbildība</w:t>
            </w:r>
            <w:r w:rsidRPr="00F52F44">
              <w:rPr>
                <w:b/>
                <w:bCs/>
                <w:sz w:val="16"/>
              </w:rPr>
              <w:t>.</w:t>
            </w:r>
            <w:r>
              <w:rPr>
                <w:sz w:val="16"/>
              </w:rPr>
              <w:t xml:space="preserve"> </w:t>
            </w:r>
            <w:r>
              <w:rPr>
                <w:sz w:val="16"/>
                <w:szCs w:val="16"/>
              </w:rPr>
              <w:t>Uz korporācijas Microsoft darbiniekiem, kam ir piekļuve Klientu datiem vai Profesionālo pakalpojumu datiem, attiecas konfidencialitātes saistības.</w:t>
            </w:r>
          </w:p>
          <w:p w14:paraId="3F740157" w14:textId="22E7BB6A" w:rsidR="006A13BF" w:rsidRPr="00FC77AC" w:rsidRDefault="006A13BF" w:rsidP="003452D9">
            <w:pPr>
              <w:pStyle w:val="ProductList-Body"/>
              <w:spacing w:after="120"/>
            </w:pPr>
            <w:r>
              <w:rPr>
                <w:b/>
                <w:sz w:val="16"/>
                <w:szCs w:val="16"/>
              </w:rPr>
              <w:t>Riska pārvaldības programma</w:t>
            </w:r>
            <w:r w:rsidRPr="00F52F44">
              <w:rPr>
                <w:b/>
                <w:bCs/>
                <w:sz w:val="16"/>
              </w:rPr>
              <w:t>.</w:t>
            </w:r>
            <w:r>
              <w:rPr>
                <w:sz w:val="16"/>
              </w:rPr>
              <w:t xml:space="preserve"> </w:t>
            </w:r>
            <w:r>
              <w:rPr>
                <w:sz w:val="16"/>
                <w:szCs w:val="16"/>
              </w:rPr>
              <w:t>Pirms Klienta datu apstrādes vai Tiešsaistes pakalpojumu palaišanas, kā arī pirms Profesionālo pakalpojumu datu apstrādes vai Profesionālo pakalpojumu palaišanas korporācija Microsoft veica riska novērtējumu.</w:t>
            </w:r>
          </w:p>
          <w:p w14:paraId="606431AF" w14:textId="77777777" w:rsidR="006A13BF" w:rsidRPr="000720BF"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190" w:type="dxa"/>
          </w:tcPr>
          <w:p w14:paraId="76B7D5E1" w14:textId="6592E37E" w:rsidR="006A13BF" w:rsidRPr="00FC77AC" w:rsidRDefault="006A13BF" w:rsidP="003452D9">
            <w:pPr>
              <w:pStyle w:val="ProductList-Body"/>
              <w:spacing w:after="120"/>
            </w:pPr>
            <w:r>
              <w:rPr>
                <w:b/>
                <w:sz w:val="16"/>
                <w:szCs w:val="16"/>
              </w:rPr>
              <w:t>Līdzekļu uzskaite</w:t>
            </w:r>
            <w:r w:rsidRPr="00293C18">
              <w:rPr>
                <w:b/>
                <w:bCs/>
                <w:sz w:val="16"/>
              </w:rPr>
              <w:t>.</w:t>
            </w:r>
            <w:r>
              <w:rPr>
                <w:sz w:val="16"/>
              </w:rPr>
              <w:t xml:space="preserve"> </w:t>
            </w:r>
            <w:r>
              <w:rPr>
                <w:sz w:val="16"/>
                <w:szCs w:val="16"/>
              </w:rPr>
              <w:t>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5950E28" w14:textId="77777777" w:rsidR="006A13BF" w:rsidRPr="00FC77AC" w:rsidRDefault="006A13BF" w:rsidP="003452D9">
            <w:pPr>
              <w:pStyle w:val="ProductList-Body"/>
              <w:keepNext/>
              <w:spacing w:after="120"/>
            </w:pPr>
            <w:r>
              <w:rPr>
                <w:b/>
                <w:sz w:val="16"/>
                <w:szCs w:val="16"/>
              </w:rPr>
              <w:t>Līdzekļu apstrāde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Korporācija Microsoft klasificē Klienta datus un Profesionālo pakalpojumu datus, lai tos identificētu un atbilstoši ierobežotu piekļuvi tiem.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Profesionālo pakalpojumu datiem un ir izstrādājusi procedūras, lai iznīcinātu drukātus materiālus, kuros ir ietverti šie dati.</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vai Profesionālo pakalpojumu datu ievietošanas pārnēsājamās ierīcēs, attālas piekļūšanas šiem datiem vai šo datu apstrādes ārpus Microsoft biroja.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Apmācība par drošību</w:t>
            </w:r>
            <w:r w:rsidRPr="004C611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190" w:type="dxa"/>
          </w:tcPr>
          <w:p w14:paraId="281C4F79" w14:textId="4E2D4E17" w:rsidR="006A13BF" w:rsidRPr="00FC77AC" w:rsidRDefault="006A13BF" w:rsidP="003452D9">
            <w:pPr>
              <w:pStyle w:val="ProductList-Body"/>
              <w:spacing w:after="120"/>
            </w:pPr>
            <w:r>
              <w:rPr>
                <w:b/>
                <w:sz w:val="16"/>
                <w:szCs w:val="16"/>
              </w:rPr>
              <w:t>Fiziska piekļuve telpām</w:t>
            </w:r>
            <w:r w:rsidRPr="004C611F">
              <w:rPr>
                <w:b/>
                <w:bCs/>
                <w:sz w:val="16"/>
              </w:rPr>
              <w:t>.</w:t>
            </w:r>
            <w:r>
              <w:rPr>
                <w:sz w:val="16"/>
              </w:rPr>
              <w:t xml:space="preserve"> </w:t>
            </w:r>
            <w:r>
              <w:rPr>
                <w:sz w:val="16"/>
                <w:szCs w:val="16"/>
              </w:rPr>
              <w:t>Microsoft ļauj piekļūt telpām, kur atrodas Klienta datu informācijas sistēmas, kas apstrādā Klienta datus vai Profesionālo pakalpojumu datus, tikai noteiktām pilnvarotām personām.</w:t>
            </w:r>
          </w:p>
          <w:p w14:paraId="6121A4AE" w14:textId="5F97BAC5" w:rsidR="006A13BF" w:rsidRPr="00FC77AC" w:rsidRDefault="006A13BF" w:rsidP="003452D9">
            <w:pPr>
              <w:pStyle w:val="ProductList-Body"/>
              <w:spacing w:after="120"/>
            </w:pPr>
            <w:r>
              <w:rPr>
                <w:b/>
                <w:sz w:val="16"/>
                <w:szCs w:val="16"/>
              </w:rPr>
              <w:t>Fiziska piekļuve komponentiem</w:t>
            </w:r>
            <w:r w:rsidRPr="004C611F">
              <w:rPr>
                <w:b/>
                <w:bCs/>
                <w:sz w:val="16"/>
              </w:rPr>
              <w:t>.</w:t>
            </w:r>
            <w:r>
              <w:rPr>
                <w:sz w:val="16"/>
              </w:rPr>
              <w:t xml:space="preserve"> </w:t>
            </w:r>
            <w:r>
              <w:rPr>
                <w:sz w:val="16"/>
                <w:szCs w:val="16"/>
              </w:rPr>
              <w:t>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62B78B3D" w14:textId="77777777" w:rsidR="006A13BF" w:rsidRPr="00FC77AC" w:rsidRDefault="006A13BF" w:rsidP="003452D9">
            <w:pPr>
              <w:pStyle w:val="ProductList-Body"/>
              <w:spacing w:after="120"/>
            </w:pPr>
            <w:r>
              <w:rPr>
                <w:b/>
                <w:sz w:val="16"/>
                <w:szCs w:val="16"/>
              </w:rPr>
              <w:t>Aizsardzība no darbības pārtraukumiem</w:t>
            </w:r>
            <w:r w:rsidRPr="004C611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5AE4FA2C" w:rsidR="006A13BF" w:rsidRPr="000720BF" w:rsidRDefault="006A13BF" w:rsidP="003452D9">
            <w:pPr>
              <w:pStyle w:val="ProductList-Body"/>
              <w:spacing w:after="120"/>
              <w:rPr>
                <w:sz w:val="16"/>
                <w:szCs w:val="16"/>
              </w:rPr>
            </w:pPr>
            <w:r>
              <w:rPr>
                <w:b/>
                <w:sz w:val="16"/>
                <w:szCs w:val="16"/>
              </w:rPr>
              <w:t>Komponentu likvidēšana</w:t>
            </w:r>
            <w:r w:rsidRPr="004C611F">
              <w:rPr>
                <w:b/>
                <w:bCs/>
                <w:sz w:val="16"/>
              </w:rPr>
              <w:t>.</w:t>
            </w:r>
            <w:r>
              <w:rPr>
                <w:sz w:val="16"/>
              </w:rPr>
              <w:t xml:space="preserve"> </w:t>
            </w:r>
            <w:r>
              <w:rPr>
                <w:sz w:val="16"/>
                <w:szCs w:val="16"/>
              </w:rPr>
              <w:t>Microsoft izmanto nozares standartiem atbilstošus procesus, lai dzēstu Klienta datus un Profesionālo pakalpojumu datus, kad tie vairs nav nepieciešami.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Darbības politika</w:t>
            </w:r>
            <w:r w:rsidRPr="000E358A">
              <w:rPr>
                <w:b/>
                <w:bCs/>
                <w:sz w:val="16"/>
                <w:szCs w:val="16"/>
              </w:rPr>
              <w:t>.</w:t>
            </w:r>
            <w:r>
              <w:rPr>
                <w:sz w:val="16"/>
                <w:szCs w:val="16"/>
              </w:rPr>
              <w:t xml:space="preserve"> Microsoft uztur drošības dokumentus, kurā ir aprakstīti korporācijas drošības pasākumi, saistītās procedūras un tā personāla pienākumi, kam ir piekļuve Klienta datiem vai Profesionālo pakalpojumu datiem.</w:t>
            </w:r>
          </w:p>
          <w:p w14:paraId="7E2D8550" w14:textId="77777777" w:rsidR="006A13BF" w:rsidRPr="00FC77AC" w:rsidRDefault="006A13BF" w:rsidP="003452D9">
            <w:pPr>
              <w:pStyle w:val="ProductList-Body"/>
              <w:spacing w:after="120"/>
            </w:pPr>
            <w:r>
              <w:rPr>
                <w:b/>
                <w:sz w:val="16"/>
                <w:szCs w:val="16"/>
              </w:rPr>
              <w:t>Datu atkopšanas procedūras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Regulāri, bet ne retāk kā reizi mēnesī (ja vien šajā periodā nav veikti atjauninājumi), korporācija Microsoft saglabā vairākas Klienta datu un Profesionālo pakalpojumu datu kopijas, no kurām šos datus var atgūt.</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Klienta datu un Profesionālo pakalpojumu datu un datu atgūšanas procedūru kopijas korporācija Microsoft neglabā tur, kur glabā galveno datora aprīkojumu, kas apstrādā Klienta datus vai Profesionālo pakalpojumu datus.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un Profesionālo pakalpojumu datu kopijām.</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4334BDF4" w:rsidR="006A13BF" w:rsidRPr="00FC77AC" w:rsidRDefault="006A13BF" w:rsidP="003452D9">
            <w:pPr>
              <w:pStyle w:val="ProductList-Body"/>
              <w:spacing w:after="120"/>
            </w:pPr>
            <w:r>
              <w:rPr>
                <w:b/>
                <w:sz w:val="16"/>
                <w:szCs w:val="16"/>
              </w:rPr>
              <w:t>Ļaunprogrammatūra</w:t>
            </w:r>
            <w:r w:rsidRPr="00DB68C8">
              <w:rPr>
                <w:b/>
                <w:bCs/>
                <w:sz w:val="16"/>
                <w:szCs w:val="16"/>
              </w:rPr>
              <w:t>.</w:t>
            </w:r>
            <w:r>
              <w:rPr>
                <w:sz w:val="16"/>
                <w:szCs w:val="16"/>
              </w:rP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426A2233" w14:textId="77777777" w:rsidR="006A13BF" w:rsidRPr="00FC77AC" w:rsidRDefault="006A13BF" w:rsidP="003452D9">
            <w:pPr>
              <w:pStyle w:val="ProductList-Body"/>
              <w:spacing w:after="120"/>
            </w:pPr>
            <w:r>
              <w:rPr>
                <w:b/>
                <w:sz w:val="16"/>
                <w:szCs w:val="16"/>
              </w:rPr>
              <w:t>Datu ierobežošana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un Profesionālo pakalpojumu datus, kas tiek pārsūtīti publiskos tīklos.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ierobežo piekļuvi Klienta datiem un Profesionālo pakalpojumu datiem tādos datu nesējos, kas tiek iznesti ārpus korporācijas telpām.</w:t>
            </w:r>
          </w:p>
          <w:p w14:paraId="6B5787D7" w14:textId="1F458867" w:rsidR="006A13BF" w:rsidRPr="000720BF" w:rsidRDefault="006A13BF" w:rsidP="003452D9">
            <w:pPr>
              <w:pStyle w:val="ProductList-Body"/>
              <w:spacing w:after="120"/>
              <w:rPr>
                <w:sz w:val="16"/>
                <w:szCs w:val="16"/>
              </w:rPr>
            </w:pPr>
            <w:r>
              <w:rPr>
                <w:b/>
                <w:sz w:val="16"/>
                <w:szCs w:val="16"/>
              </w:rPr>
              <w:t>Notikumu reģistrēšana</w:t>
            </w:r>
            <w:r w:rsidRPr="00732C33">
              <w:rPr>
                <w:b/>
                <w:bCs/>
                <w:sz w:val="16"/>
                <w:szCs w:val="16"/>
              </w:rPr>
              <w:t>.</w:t>
            </w:r>
            <w:r>
              <w:rPr>
                <w:sz w:val="16"/>
                <w:szCs w:val="16"/>
              </w:rPr>
              <w:t xml:space="preserve">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Piekļuves vadība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Piekļuves politika</w:t>
            </w:r>
            <w:r w:rsidRPr="00B05A67">
              <w:rPr>
                <w:b/>
                <w:bCs/>
                <w:sz w:val="16"/>
                <w:szCs w:val="16"/>
              </w:rPr>
              <w:t>.</w:t>
            </w:r>
            <w:r>
              <w:rPr>
                <w:sz w:val="16"/>
                <w:szCs w:val="16"/>
              </w:rPr>
              <w:t xml:space="preserve"> Microsoft uztur tādu personu uzskaiti, kam ir piešķirtas drošības privilēģijas, ļaujot piekļūt Klienta datiem vai Profesionālo pakalpojumu datiem.</w:t>
            </w:r>
          </w:p>
          <w:p w14:paraId="2090F4FF" w14:textId="77777777" w:rsidR="006A13BF" w:rsidRPr="00FC77AC" w:rsidRDefault="006A13BF" w:rsidP="003452D9">
            <w:pPr>
              <w:pStyle w:val="ProductList-Body"/>
              <w:spacing w:after="120"/>
            </w:pPr>
            <w:r>
              <w:rPr>
                <w:b/>
                <w:sz w:val="16"/>
                <w:szCs w:val="16"/>
              </w:rPr>
              <w:t>Piekļuves autorizācija</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 vai Profesionālo pakalpojumu datus.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vai Profesionālo pakalpojumu datus, šīm personām ir atsevišķi identifikatori/pierakstīšanās dati.</w:t>
            </w:r>
          </w:p>
          <w:p w14:paraId="58546188" w14:textId="77777777" w:rsidR="006A13BF" w:rsidRPr="00FC77AC" w:rsidRDefault="006A13BF" w:rsidP="003452D9">
            <w:pPr>
              <w:pStyle w:val="ProductList-Body"/>
              <w:spacing w:after="120"/>
            </w:pPr>
            <w:r>
              <w:rPr>
                <w:b/>
                <w:sz w:val="16"/>
                <w:szCs w:val="16"/>
              </w:rPr>
              <w:t>Vismazākās privilēģijas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un Profesionālo pakalpojumu datiem tikai nepieciešamības gadījumā.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ļauj piekļūt Klienta datiem un Profesionālo pakalpojumu datiem tikai tām personām, kurām šāda piekļuve ir nepieciešama savu darba pienākumu veikšanai.</w:t>
            </w:r>
          </w:p>
          <w:p w14:paraId="017B44EE" w14:textId="77777777" w:rsidR="006A13BF" w:rsidRPr="00FC77AC" w:rsidRDefault="006A13BF" w:rsidP="003452D9">
            <w:pPr>
              <w:pStyle w:val="ProductList-Body"/>
              <w:spacing w:after="120"/>
            </w:pPr>
            <w:r>
              <w:rPr>
                <w:b/>
                <w:sz w:val="16"/>
                <w:szCs w:val="16"/>
              </w:rPr>
              <w:t>Integritāte un konfidencialitāte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FC77AC" w:rsidRDefault="006A13BF" w:rsidP="003452D9">
            <w:pPr>
              <w:pStyle w:val="ProductList-Body"/>
              <w:spacing w:after="120"/>
            </w:pPr>
            <w:r>
              <w:rPr>
                <w:b/>
                <w:sz w:val="16"/>
                <w:szCs w:val="16"/>
              </w:rPr>
              <w:t>Autentifikācija</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269DF757" w:rsidR="006A13BF" w:rsidRPr="000720BF" w:rsidRDefault="006A13BF" w:rsidP="003452D9">
            <w:pPr>
              <w:pStyle w:val="ProductList-Body"/>
              <w:spacing w:after="120"/>
              <w:rPr>
                <w:sz w:val="16"/>
                <w:szCs w:val="16"/>
              </w:rPr>
            </w:pPr>
            <w:r>
              <w:rPr>
                <w:b/>
                <w:sz w:val="16"/>
                <w:szCs w:val="16"/>
              </w:rPr>
              <w:t>Tīkla veids</w:t>
            </w:r>
            <w:r w:rsidRPr="00C513AF">
              <w:rPr>
                <w:b/>
                <w:bCs/>
                <w:sz w:val="16"/>
                <w:szCs w:val="16"/>
              </w:rPr>
              <w:t>.</w:t>
            </w:r>
            <w:r>
              <w:rPr>
                <w:sz w:val="16"/>
                <w:szCs w:val="16"/>
              </w:rPr>
              <w:t xml:space="preserve"> Microsoft ir pieejami vadības līdzekļi, lai novērstu to, ka personas, kuras cenšas izmantot tiesības, kas tām nav piešķirtas, piekļūst Klienta datiem vai Profesionālo pakalpojumu datiem, kam tās nav pilnvarotas piekļūt.</w:t>
            </w:r>
          </w:p>
        </w:tc>
      </w:tr>
      <w:tr w:rsidR="00510995" w14:paraId="32803E14" w14:textId="77777777" w:rsidTr="003452D9">
        <w:tc>
          <w:tcPr>
            <w:tcW w:w="2610" w:type="dxa"/>
            <w:tcBorders>
              <w:top w:val="single" w:sz="4" w:space="0" w:color="auto"/>
            </w:tcBorders>
            <w:vAlign w:val="center"/>
          </w:tcPr>
          <w:p w14:paraId="37C02935" w14:textId="77777777" w:rsidR="006A13BF" w:rsidRPr="00B54C23" w:rsidRDefault="006A13BF" w:rsidP="003452D9">
            <w:pPr>
              <w:pStyle w:val="ProductList-Body"/>
              <w:spacing w:after="120"/>
              <w:rPr>
                <w:sz w:val="16"/>
                <w:szCs w:val="16"/>
              </w:rPr>
            </w:pPr>
            <w:r w:rsidRPr="00B54C23">
              <w:rPr>
                <w:sz w:val="16"/>
                <w:szCs w:val="16"/>
              </w:rPr>
              <w:t>Informācijas drošības incidentu pārvaldība</w:t>
            </w:r>
          </w:p>
        </w:tc>
        <w:tc>
          <w:tcPr>
            <w:tcW w:w="8190" w:type="dxa"/>
            <w:tcBorders>
              <w:top w:val="single" w:sz="4" w:space="0" w:color="auto"/>
            </w:tcBorders>
          </w:tcPr>
          <w:p w14:paraId="61F9AF91" w14:textId="77777777" w:rsidR="006A13BF" w:rsidRPr="00B54C23" w:rsidRDefault="006A13BF" w:rsidP="00C35BD5">
            <w:pPr>
              <w:pStyle w:val="ProductList-Body"/>
              <w:keepNext/>
              <w:spacing w:after="120"/>
              <w:rPr>
                <w:sz w:val="16"/>
                <w:szCs w:val="16"/>
              </w:rPr>
            </w:pPr>
            <w:r w:rsidRPr="00B54C23">
              <w:rPr>
                <w:b/>
                <w:sz w:val="16"/>
                <w:szCs w:val="16"/>
              </w:rPr>
              <w:t>Incidenta atbildes process</w:t>
            </w:r>
          </w:p>
          <w:p w14:paraId="42D146C3" w14:textId="77777777"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 xml:space="preserve">Korporācija Microsoft uztur drošības pārkāpumu uzskaiti, iekļaujot pārkāpuma aprakstu, laika periodu, pārkāpuma sekas, ziņotāja vārdu un ziņojuma saņēmēju, un nodrošina </w:t>
            </w:r>
            <w:r w:rsidRPr="00B54C23">
              <w:rPr>
                <w:color w:val="000000" w:themeColor="text1"/>
                <w:sz w:val="16"/>
                <w:szCs w:val="16"/>
              </w:rPr>
              <w:t>datu atgūšanas procedūru</w:t>
            </w:r>
            <w:r w:rsidRPr="00B54C23">
              <w:rPr>
                <w:sz w:val="16"/>
                <w:szCs w:val="16"/>
              </w:rPr>
              <w:t>.</w:t>
            </w:r>
          </w:p>
          <w:p w14:paraId="71946EB2" w14:textId="724FC55E"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 Par katru drošības pārkāpumu, kas ir uzskatāms par Drošības incidentu, korporācijai Microsoft ir jāziņo (kā iepriekš aprakstīts sadaļā </w:t>
            </w:r>
            <w:r w:rsidR="004C28F5" w:rsidRPr="00B54C23">
              <w:rPr>
                <w:color w:val="000000" w:themeColor="text1"/>
                <w:sz w:val="16"/>
                <w:szCs w:val="16"/>
              </w:rPr>
              <w:t>„</w:t>
            </w:r>
            <w:r w:rsidRPr="00B54C23">
              <w:rPr>
                <w:color w:val="000000" w:themeColor="text1"/>
                <w:sz w:val="16"/>
                <w:szCs w:val="16"/>
              </w:rPr>
              <w:t>Ziņošana par drošības incidentiem”) nekavējoties un bez nepamatotas kavēšanās, un jebkurā gadījumā vēlāk kā 72 stundu laikā</w:t>
            </w:r>
            <w:r w:rsidRPr="00B54C23">
              <w:rPr>
                <w:iCs/>
                <w:color w:val="000000" w:themeColor="text1"/>
                <w:sz w:val="16"/>
                <w:szCs w:val="16"/>
              </w:rPr>
              <w:t>.</w:t>
            </w:r>
          </w:p>
          <w:p w14:paraId="666783EB" w14:textId="63E96616"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Korporācija Microsoft izseko vai ļauj </w:t>
            </w:r>
            <w:r w:rsidRPr="00B54C23">
              <w:rPr>
                <w:sz w:val="16"/>
                <w:szCs w:val="16"/>
              </w:rPr>
              <w:t>Klientam izsekot Klienta datu un Profesionālo pakalpojumu datu izpaušanas gadījumus, tostarp informāciju par to, kādi dati ir izpausti, kā arī kam un kad tie ir izpausti.</w:t>
            </w:r>
          </w:p>
          <w:p w14:paraId="2C3CC5E2" w14:textId="77777777" w:rsidR="006A13BF" w:rsidRPr="00B54C23" w:rsidRDefault="006A13BF" w:rsidP="003452D9">
            <w:pPr>
              <w:pStyle w:val="ProductList-Body"/>
              <w:spacing w:after="120"/>
              <w:rPr>
                <w:sz w:val="16"/>
                <w:szCs w:val="16"/>
              </w:rPr>
            </w:pPr>
            <w:r w:rsidRPr="00B54C23">
              <w:rPr>
                <w:b/>
                <w:sz w:val="16"/>
                <w:szCs w:val="16"/>
              </w:rPr>
              <w:t>Pakalpojumu pārraudzība</w:t>
            </w:r>
            <w:r w:rsidRPr="00B54C23">
              <w:rPr>
                <w:b/>
                <w:bCs/>
                <w:sz w:val="16"/>
                <w:szCs w:val="16"/>
              </w:rPr>
              <w:t>.</w:t>
            </w:r>
            <w:r w:rsidRPr="00B54C23">
              <w:rPr>
                <w:sz w:val="16"/>
                <w:szCs w:val="16"/>
              </w:rPr>
              <w:t xml:space="preserve"> Microsoft drošības personāls pārbauda reģistrācijas žurnālus vismaz reizi mēnesī, lai nepieciešamības gadījumā ierosinātu veikt koriģējošas darbības.</w:t>
            </w:r>
          </w:p>
        </w:tc>
      </w:tr>
      <w:tr w:rsidR="005E5A7A" w14:paraId="65EED5F2" w14:textId="77777777" w:rsidTr="003452D9">
        <w:tc>
          <w:tcPr>
            <w:tcW w:w="2610" w:type="dxa"/>
            <w:vAlign w:val="center"/>
          </w:tcPr>
          <w:p w14:paraId="7CDA49F9" w14:textId="77777777" w:rsidR="006A13BF" w:rsidRPr="00B54C23" w:rsidRDefault="006A13BF" w:rsidP="003452D9">
            <w:pPr>
              <w:pStyle w:val="ProductList-Body"/>
              <w:spacing w:after="120"/>
              <w:rPr>
                <w:sz w:val="16"/>
                <w:szCs w:val="16"/>
              </w:rPr>
            </w:pPr>
            <w:r w:rsidRPr="00B54C23">
              <w:rPr>
                <w:sz w:val="16"/>
                <w:szCs w:val="16"/>
              </w:rPr>
              <w:t>Komercdarbības nepārtrauktības pārvaldība</w:t>
            </w:r>
          </w:p>
        </w:tc>
        <w:tc>
          <w:tcPr>
            <w:tcW w:w="8190" w:type="dxa"/>
          </w:tcPr>
          <w:p w14:paraId="5D54C4F3" w14:textId="4CEC27AF"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uztur ārkārtas un neparedzētu gadījumu plānu telpām, kurās atrodas korporācijas Microsoft informācijas sistēmas, kas apstrādā Klienta datus vai Profesionālo pakalpojumu datus.</w:t>
            </w:r>
          </w:p>
          <w:p w14:paraId="181482E9" w14:textId="0BFE5793"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169292B0" w14:textId="77777777" w:rsidR="006A13BF" w:rsidRPr="00FC77AC" w:rsidRDefault="006A13BF" w:rsidP="006A13BF">
      <w:pPr>
        <w:pStyle w:val="ProductList-Body"/>
        <w:spacing w:after="120"/>
      </w:pPr>
    </w:p>
    <w:p w14:paraId="10122163" w14:textId="77777777" w:rsidR="006A13BF" w:rsidRPr="00FC77AC" w:rsidRDefault="00B26EBB" w:rsidP="006A13BF">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4D0700">
          <w:footerReference w:type="first" r:id="rId29"/>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4D0700">
          <w:footerReference w:type="default" r:id="rId30"/>
          <w:footerReference w:type="first" r:id="rId31"/>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55366089"/>
      <w:bookmarkStart w:id="166" w:name="_Toc8395062"/>
      <w:bookmarkStart w:id="167" w:name="_Toc6563850"/>
      <w:bookmarkStart w:id="168" w:name="_Toc21617071"/>
      <w:bookmarkStart w:id="169" w:name="_Toc26972866"/>
      <w:r>
        <w:t>Pielikums B — Datu subjekti un Personas datu kategorijas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darbinieki, līgumdarbinieki un pagaidu darbinieki (pašreizējie, bijušie, plānotie);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iepriekšminēto padotie;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sadarbības partneri/kontaktpersonas (fiziskas personas) vai darbinieki, līgumdarbinieki vai pagaidu darbinieki, kas strādā pie juridiskas personas sadarbības partneriem/kontaktpersonām (pašreizējie, bijušie, plānotie);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lietotāji (piemēram, klienti, pacienti, apmeklētāji u. c.) un citi datu subjekti, kas izmanto Klienta pakalpojumus;</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ieinteresētās puses vai privātpersonas, kas aktīvi sadarbojas, sazinās vai citādi mijiedarbojas ar Klienta darbiniekiem un/vai izmanto saziņas rīkus kā lietojumprogrammas un tīmekļa vietnes, ko nodrošina Klients;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ieinteresētās puses vai privātpersonas, kas pasīvi mijiedarbojas ar Klientu (piemēram, jo viņi ir izmeklēšanas, izpētes uzmanības centrā vai pieminēti dokumentos vai sarakstē no Klienta vai ar to);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nepilngadīgie; vai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profesionāļi ar profesionāļu tiesībām (piemēram, ārsti, juristi, garīdznieki u. c.).</w:t>
      </w:r>
    </w:p>
    <w:p w14:paraId="2014DE8F" w14:textId="79261DCE" w:rsidR="00AA349D" w:rsidRPr="00FC77AC" w:rsidRDefault="00AA349D" w:rsidP="00AA349D">
      <w:pPr>
        <w:pStyle w:val="ProductList-Body"/>
        <w:spacing w:after="120"/>
      </w:pPr>
      <w:r>
        <w:rPr>
          <w:b/>
        </w:rPr>
        <w:t>Datu kategorijas</w:t>
      </w:r>
      <w:r w:rsidRPr="004748E5">
        <w:rPr>
          <w:b/>
          <w:bCs/>
        </w:rPr>
        <w:t>:</w:t>
      </w:r>
      <w:r>
        <w:t xml:space="preserve"> Personas dati, kas ir iekļauti e-pasta ziņojumos, dokumentos un citi dati elektroniskā formātā, kas attiecas uz Produktiem un pakalpojumiem.</w:t>
      </w:r>
      <w:r w:rsidR="003C689E">
        <w:t xml:space="preserve">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0886CA2" w14:textId="77777777" w:rsidR="00AA349D" w:rsidRPr="00FC77AC" w:rsidRDefault="00AA349D" w:rsidP="00672D61">
      <w:pPr>
        <w:pStyle w:val="ListParagraph"/>
        <w:keepNext/>
        <w:keepLines/>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55366090"/>
      <w:r>
        <w:t>Pielikums C — pielikums par papildu aizsardzību</w:t>
      </w:r>
      <w:bookmarkEnd w:id="170"/>
    </w:p>
    <w:p w14:paraId="5FD578E1" w14:textId="18288661" w:rsidR="004D5D88" w:rsidRPr="00FC77AC" w:rsidRDefault="004D5D88" w:rsidP="004D5D88">
      <w:pPr>
        <w:pStyle w:val="ProductList-Body"/>
        <w:spacing w:after="120"/>
      </w:pPr>
      <w:r>
        <w:t>Ar šo DPA Pielikumu par papildu aizsardzību (</w:t>
      </w:r>
      <w:r w:rsidR="004C28F5">
        <w:t>„</w:t>
      </w:r>
      <w:r>
        <w:t xml:space="preserve">Pielikums”) Microsoft nodrošina papildu aizsardzību Klientam, veicot personas datu apstrādi VDAR kontekstā, ko veic Microsoft Klienta vārdā, kā arī papildu aizsardzību datu subjektiem, ar kuriem ir saistīti Klienta personas dati. </w:t>
      </w:r>
    </w:p>
    <w:p w14:paraId="1B8B2B27" w14:textId="6B0F7B02" w:rsidR="004D5D88" w:rsidRPr="00FC77AC" w:rsidRDefault="004D5D88" w:rsidP="004D5D88">
      <w:pPr>
        <w:pStyle w:val="ProductList-Body"/>
        <w:spacing w:after="120"/>
      </w:pPr>
      <w:r>
        <w:t>Šis Pielikums papildina DPA un ir tā daļa, bet nav tā izmaiņas vai modifikācija.</w:t>
      </w:r>
    </w:p>
    <w:p w14:paraId="450341B9" w14:textId="7CB975CC" w:rsidR="004D5D88" w:rsidRPr="00FC77AC" w:rsidRDefault="004D5D88" w:rsidP="004D5D88">
      <w:pPr>
        <w:pStyle w:val="ProductList-Body"/>
        <w:numPr>
          <w:ilvl w:val="0"/>
          <w:numId w:val="10"/>
        </w:numPr>
        <w:spacing w:after="120"/>
        <w:ind w:left="0" w:firstLine="0"/>
      </w:pPr>
      <w:r>
        <w:rPr>
          <w:b/>
          <w:bCs/>
          <w:u w:val="single"/>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28FD25C8" w14:textId="6190C369" w:rsidR="004D5D88" w:rsidRPr="00FC77AC" w:rsidRDefault="004D5D88" w:rsidP="004D5D88">
      <w:pPr>
        <w:pStyle w:val="ProductList-Body"/>
        <w:numPr>
          <w:ilvl w:val="0"/>
          <w:numId w:val="16"/>
        </w:numPr>
        <w:spacing w:after="120"/>
      </w:pPr>
      <w:r>
        <w:t>dara visu iespējamo, lai novirzītu trešo personu datu pieprasīšanai tieši no Klienta;</w:t>
      </w:r>
      <w:r w:rsidR="003C689E">
        <w:t xml:space="preserve"> </w:t>
      </w:r>
    </w:p>
    <w:p w14:paraId="129F3FC1" w14:textId="57D79769" w:rsidR="004D5D88" w:rsidRPr="00FC77AC" w:rsidRDefault="004D5D88" w:rsidP="004D5D88">
      <w:pPr>
        <w:pStyle w:val="ProductList-Body"/>
        <w:numPr>
          <w:ilvl w:val="0"/>
          <w:numId w:val="16"/>
        </w:numPr>
        <w:spacing w:after="120"/>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31D3C6B0" w14:textId="2DE7C7F7" w:rsidR="000B341C" w:rsidRPr="00FC77AC" w:rsidRDefault="004D5D88" w:rsidP="004D5D88">
      <w:pPr>
        <w:pStyle w:val="ProductList-Body"/>
        <w:numPr>
          <w:ilvl w:val="0"/>
          <w:numId w:val="16"/>
        </w:numPr>
        <w:spacing w:after="120"/>
      </w:pPr>
      <w:r>
        <w:t>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w:t>
      </w:r>
      <w:r w:rsidR="003C689E">
        <w:t xml:space="preserve"> </w:t>
      </w:r>
    </w:p>
    <w:p w14:paraId="025D7747" w14:textId="0F034107" w:rsidR="004D5D88" w:rsidRPr="00FC77AC" w:rsidRDefault="006E33EC" w:rsidP="008C5792">
      <w:pPr>
        <w:pStyle w:val="ProductList-Body"/>
        <w:spacing w:after="120"/>
      </w:pPr>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56B5A00E" w14:textId="03592D35" w:rsidR="004D5D88" w:rsidRPr="00FC77AC" w:rsidRDefault="004D5D88" w:rsidP="004D5D88">
      <w:pPr>
        <w:pStyle w:val="ProductList-Body"/>
        <w:spacing w:after="120"/>
      </w:pPr>
      <w:r>
        <w:t>Šīs sadaļas izpratnē likumīgas darbības neietver tādas darbības, par kurām pienākas civilsods vai kriminālsods, piemēram, necieņa pret tiesu atbilstoši attiecīgās jurisdikcijas tiesību aktiem.</w:t>
      </w:r>
      <w:r w:rsidR="003C689E">
        <w:t xml:space="preserve"> </w:t>
      </w:r>
    </w:p>
    <w:p w14:paraId="10CA1AF3" w14:textId="5B35C5D7" w:rsidR="004D5D88" w:rsidRPr="00FC77AC" w:rsidRDefault="004D5D88" w:rsidP="004D5D88">
      <w:pPr>
        <w:pStyle w:val="ProductList-Body"/>
        <w:numPr>
          <w:ilvl w:val="0"/>
          <w:numId w:val="10"/>
        </w:numPr>
        <w:spacing w:after="120"/>
        <w:ind w:left="0" w:firstLine="0"/>
      </w:pPr>
      <w:r>
        <w:rPr>
          <w:b/>
          <w:bCs/>
          <w:u w:val="single"/>
        </w:rPr>
        <w:t>Datu subjektu kompensācijas</w:t>
      </w:r>
      <w:r w:rsidRPr="00284A2C">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w:t>
      </w:r>
      <w:r w:rsidR="004C28F5">
        <w:t>„</w:t>
      </w:r>
      <w:r>
        <w:t>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Kompensācijas nosacījumi</w:t>
      </w:r>
      <w:r w:rsidRPr="00284A2C">
        <w:rPr>
          <w:b/>
          <w:bCs/>
        </w:rPr>
        <w:t>.</w:t>
      </w:r>
      <w:r>
        <w:t xml:space="preserve"> Kompensācija saskaņā ar 2. sadaļu ir atkarīga no tā, vai datu subjekts atbilstoši Microsoft saprātīgām prasībām nosaka tālāk minēto:</w:t>
      </w:r>
    </w:p>
    <w:p w14:paraId="0F2A1C8F" w14:textId="77777777" w:rsidR="004D5D88" w:rsidRPr="00FC77AC" w:rsidRDefault="004D5D88" w:rsidP="004D5D88">
      <w:pPr>
        <w:pStyle w:val="ProductList-Body"/>
        <w:numPr>
          <w:ilvl w:val="0"/>
          <w:numId w:val="17"/>
        </w:numPr>
        <w:spacing w:after="120"/>
      </w:pPr>
      <w:r>
        <w:t xml:space="preserve">korporācija Microsoft ir veikusi Atbilstošu izpaušanu; </w:t>
      </w:r>
    </w:p>
    <w:p w14:paraId="5D96445B" w14:textId="77777777" w:rsidR="004D5D88" w:rsidRPr="00FC77AC" w:rsidRDefault="004D5D88" w:rsidP="004D5D88">
      <w:pPr>
        <w:pStyle w:val="ProductList-Body"/>
        <w:numPr>
          <w:ilvl w:val="0"/>
          <w:numId w:val="17"/>
        </w:numPr>
        <w:spacing w:after="120"/>
      </w:pPr>
      <w:r>
        <w:t>Atbilstošā izpaušana bija pamats, lai īstenotu tādas valsts varas institūcijas, kas nav ES/EEZ valsts varas institūcija, vai tiesību aizsardzības iestādes oficiālu procesu pret datu subjektu;</w:t>
      </w:r>
    </w:p>
    <w:p w14:paraId="68C94FEA" w14:textId="77777777" w:rsidR="004D5D88" w:rsidRPr="00FC77AC" w:rsidRDefault="004D5D88" w:rsidP="004D5D88">
      <w:pPr>
        <w:pStyle w:val="ProductList-Body"/>
        <w:numPr>
          <w:ilvl w:val="0"/>
          <w:numId w:val="17"/>
        </w:numPr>
        <w:spacing w:after="120"/>
      </w:pPr>
      <w:r>
        <w:t>Atbilstošā izpaušana tieši radīja datu subjektam materiālus vai nemateriālus zaudējumus.</w:t>
      </w:r>
    </w:p>
    <w:p w14:paraId="0E0BC3B0" w14:textId="77777777" w:rsidR="004D5D88" w:rsidRPr="00FC77AC" w:rsidRDefault="004D5D88" w:rsidP="004D5D88">
      <w:pPr>
        <w:pStyle w:val="ProductList-Body"/>
        <w:spacing w:after="120"/>
      </w:pPr>
      <w:r>
        <w:t>Uz datu subjektu attiecas pierādīšanas pienākums attiecībā uz a.–c. nosacījumu.</w:t>
      </w:r>
    </w:p>
    <w:p w14:paraId="745EFE31" w14:textId="77777777" w:rsidR="004D5D88" w:rsidRPr="00FC77AC" w:rsidRDefault="004D5D88" w:rsidP="004D5D88">
      <w:pPr>
        <w:pStyle w:val="ProductList-Body"/>
        <w:spacing w:after="120"/>
      </w:pPr>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7B4A9409" w14:textId="77777777" w:rsidR="004D5D88" w:rsidRPr="00FC77AC" w:rsidRDefault="004D5D88" w:rsidP="004D5D88">
      <w:pPr>
        <w:pStyle w:val="ProductList-Body"/>
        <w:numPr>
          <w:ilvl w:val="0"/>
          <w:numId w:val="10"/>
        </w:numPr>
        <w:spacing w:after="120"/>
        <w:ind w:left="0" w:firstLine="0"/>
      </w:pPr>
      <w:r>
        <w:rPr>
          <w:b/>
          <w:bCs/>
          <w:u w:val="single"/>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771E0F62" w14:textId="77777777" w:rsidR="004D5D88" w:rsidRPr="00FC77AC" w:rsidRDefault="004D5D88" w:rsidP="004D5D88">
      <w:pPr>
        <w:pStyle w:val="ProductList-Body"/>
        <w:numPr>
          <w:ilvl w:val="0"/>
          <w:numId w:val="10"/>
        </w:numPr>
        <w:spacing w:after="120"/>
        <w:ind w:left="0" w:firstLine="0"/>
      </w:pPr>
      <w:r>
        <w:rPr>
          <w:b/>
          <w:bCs/>
          <w:u w:val="single"/>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57411504" w14:textId="340D3186" w:rsidR="004D5D88" w:rsidRPr="00FC77AC" w:rsidRDefault="004D5D88" w:rsidP="004D5D88">
      <w:pPr>
        <w:pStyle w:val="ProductList-Body"/>
        <w:numPr>
          <w:ilvl w:val="0"/>
          <w:numId w:val="10"/>
        </w:numPr>
        <w:spacing w:after="120"/>
        <w:ind w:left="0" w:firstLine="0"/>
      </w:pPr>
      <w:r>
        <w:rPr>
          <w:b/>
          <w:bCs/>
          <w:u w:val="single"/>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6EDC203C" w14:textId="77777777" w:rsidR="00590619" w:rsidRDefault="00B143BE">
      <w:pPr>
        <w:sectPr w:rsidR="00590619" w:rsidSect="004D0700">
          <w:footerReference w:type="default" r:id="rId32"/>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55366091"/>
      <w:bookmarkEnd w:id="171"/>
      <w:bookmarkEnd w:id="172"/>
      <w:bookmarkEnd w:id="173"/>
      <w:bookmarkEnd w:id="174"/>
      <w:bookmarkEnd w:id="175"/>
      <w:r>
        <w:t>1. pielikums — Eiropas Savienības vispārīgās datu aizsardzības regulas nosacījumi</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1696638F" w14:textId="705305FB" w:rsidR="00237427" w:rsidRPr="00FC77AC" w:rsidRDefault="00DD6D76" w:rsidP="00237427">
      <w:pPr>
        <w:pStyle w:val="ProductList-Body"/>
        <w:spacing w:after="120"/>
      </w:pPr>
      <w:bookmarkStart w:id="183"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183"/>
    </w:p>
    <w:p w14:paraId="5436A3BB" w14:textId="77777777" w:rsidR="00CB0F14" w:rsidRPr="00237427" w:rsidRDefault="00CB0F14" w:rsidP="00CB0F14">
      <w:pPr>
        <w:pStyle w:val="ProductList-Body"/>
        <w:spacing w:after="120"/>
        <w:outlineLvl w:val="1"/>
        <w:rPr>
          <w:b/>
          <w:color w:val="00188F"/>
        </w:rPr>
      </w:pPr>
      <w:bookmarkStart w:id="184" w:name="_Toc26972907"/>
      <w:r>
        <w:rPr>
          <w:b/>
          <w:color w:val="00188F"/>
        </w:rPr>
        <w:t>Saistītie VDAR pienākumi: 5., 28., 32. un 33. pants</w:t>
      </w:r>
      <w:bookmarkEnd w:id="184"/>
    </w:p>
    <w:p w14:paraId="4F342A41" w14:textId="77777777" w:rsidR="00CB0F14" w:rsidRPr="00BD53D0" w:rsidRDefault="00CB0F14" w:rsidP="00CB0F14">
      <w:pPr>
        <w:pStyle w:val="ProductList-Body"/>
        <w:spacing w:after="120"/>
        <w:ind w:left="158"/>
        <w:rPr>
          <w:b/>
        </w:rPr>
      </w:pPr>
      <w:r>
        <w:rPr>
          <w:b/>
        </w:rPr>
        <w:t xml:space="preserve">1. </w:t>
      </w:r>
      <w:r>
        <w:rPr>
          <w:bCs/>
        </w:rPr>
        <w:t>Microsoft atbalsta Klienta atbildības pienākumus, izmantojot šo DPA un Klientam nodrošināto produktu dokumentāciju, kā arī turpinās to darīt Klienta abonementa vai piemērojamo Profesionālo pakalpojumu saistību darbības laikā saskaņā ar tālāk minēto apakšsadaļu 3(h). (5. pants, 2. apakšpunkts.)</w:t>
      </w:r>
    </w:p>
    <w:p w14:paraId="78427D4D" w14:textId="55C827E8" w:rsidR="00237427" w:rsidRPr="00FC77AC" w:rsidRDefault="00CB0F14" w:rsidP="00237427">
      <w:pPr>
        <w:pStyle w:val="ProductList-Body"/>
        <w:spacing w:after="120"/>
        <w:ind w:left="158"/>
      </w:pPr>
      <w:r>
        <w:rPr>
          <w:b/>
        </w:rPr>
        <w:t>2</w:t>
      </w:r>
      <w:r w:rsidR="00237427">
        <w:rPr>
          <w:b/>
        </w:rPr>
        <w:t xml:space="preserve">. </w:t>
      </w:r>
      <w:r w:rsidR="00237427">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50B57FA9" w:rsidR="00237427" w:rsidRPr="00FC77AC" w:rsidRDefault="00CB0F14" w:rsidP="00237427">
      <w:pPr>
        <w:pStyle w:val="ProductList-Body"/>
        <w:spacing w:after="120"/>
        <w:ind w:left="158"/>
      </w:pPr>
      <w:r>
        <w:rPr>
          <w:b/>
        </w:rPr>
        <w:t>3</w:t>
      </w:r>
      <w:r w:rsidR="00237427">
        <w:rPr>
          <w:b/>
        </w:rPr>
        <w:t>.</w:t>
      </w:r>
      <w:r w:rsidR="00237427">
        <w:t xml:space="preserve"> Microsoft veikto apstrādi regulē šie VDAR nosacījumi saskaņā ar Eiropas Savienības (turpmāk tekstā — </w:t>
      </w:r>
      <w:r w:rsidR="004C28F5">
        <w:t>„</w:t>
      </w:r>
      <w:r w:rsidR="00237427">
        <w:t xml:space="preserve">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23CDB89A" w:rsidR="00237427" w:rsidRPr="00FC77AC"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4488310D" w:rsidR="00237427" w:rsidRPr="00FC77AC"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FC77AC"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FC77AC"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24AC0837" w:rsidR="00237427" w:rsidRPr="00FC77AC"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FC77AC"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FC77AC"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FC77AC"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FC77AC"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35A07093" w:rsidR="00237427" w:rsidRPr="00FC77AC" w:rsidRDefault="00CB0F14" w:rsidP="00237427">
      <w:pPr>
        <w:pStyle w:val="ProductList-Body"/>
        <w:spacing w:after="120"/>
        <w:ind w:left="158"/>
      </w:pPr>
      <w:r>
        <w:rPr>
          <w:b/>
        </w:rPr>
        <w:t>4</w:t>
      </w:r>
      <w:r w:rsidR="00237427">
        <w:rPr>
          <w:b/>
        </w:rPr>
        <w:t>.</w:t>
      </w:r>
      <w:r w:rsidR="00237427">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681A046D" w:rsidR="00237427" w:rsidRPr="00FC77AC" w:rsidRDefault="00CB0F14" w:rsidP="00A66B18">
      <w:pPr>
        <w:pStyle w:val="ProductList-Body"/>
        <w:keepNext/>
        <w:keepLines/>
        <w:spacing w:after="120"/>
        <w:ind w:left="158"/>
      </w:pPr>
      <w:r>
        <w:rPr>
          <w:b/>
        </w:rPr>
        <w:t>5</w:t>
      </w:r>
      <w:r w:rsidR="00237427">
        <w:rPr>
          <w:b/>
        </w:rPr>
        <w:t>.</w:t>
      </w:r>
      <w:r w:rsidR="00237427">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FC77AC" w:rsidRDefault="00237427" w:rsidP="00A66B18">
      <w:pPr>
        <w:pStyle w:val="ProductList-Body"/>
        <w:keepNext/>
        <w:keepLines/>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3954975E" w:rsidR="00237427" w:rsidRPr="00FC77AC" w:rsidRDefault="00CB0F14" w:rsidP="00237427">
      <w:pPr>
        <w:pStyle w:val="ProductList-Body"/>
        <w:spacing w:after="120"/>
        <w:ind w:left="158"/>
      </w:pPr>
      <w:r>
        <w:rPr>
          <w:b/>
        </w:rPr>
        <w:t>6</w:t>
      </w:r>
      <w:r w:rsidR="00237427">
        <w:rPr>
          <w:b/>
        </w:rPr>
        <w:t>.</w:t>
      </w:r>
      <w:r w:rsidR="00237427">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0FE2E58C" w:rsidR="00237427" w:rsidRPr="00FC77AC" w:rsidRDefault="00CB0F14" w:rsidP="00237427">
      <w:pPr>
        <w:pStyle w:val="ProductList-Body"/>
        <w:spacing w:after="120"/>
        <w:ind w:left="158"/>
      </w:pPr>
      <w:r>
        <w:rPr>
          <w:b/>
        </w:rPr>
        <w:t>7</w:t>
      </w:r>
      <w:r w:rsidR="00237427">
        <w:rPr>
          <w:b/>
        </w:rPr>
        <w:t>.</w:t>
      </w:r>
      <w:r w:rsidR="00237427">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4E6EEBC2" w:rsidR="00237427" w:rsidRPr="00FC77AC" w:rsidRDefault="00CB0F14" w:rsidP="00237427">
      <w:pPr>
        <w:pStyle w:val="ProductList-Body"/>
        <w:spacing w:after="120"/>
        <w:ind w:left="158"/>
      </w:pPr>
      <w:r>
        <w:rPr>
          <w:b/>
          <w:bCs/>
        </w:rPr>
        <w:t>8</w:t>
      </w:r>
      <w:r w:rsidR="00237427">
        <w:rPr>
          <w:b/>
          <w:bCs/>
        </w:rPr>
        <w:t>.</w:t>
      </w:r>
      <w:r w:rsidR="00237427">
        <w:t xml:space="preserve"> 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FC77AC" w:rsidRDefault="00B26EBB" w:rsidP="0014507A">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sectPr w:rsidR="0014507A" w:rsidRPr="00FC77AC" w:rsidSect="004D070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4691F" w14:textId="77777777" w:rsidR="004D0700" w:rsidRDefault="004D0700" w:rsidP="009A573F">
      <w:pPr>
        <w:spacing w:after="0" w:line="240" w:lineRule="auto"/>
      </w:pPr>
      <w:r>
        <w:separator/>
      </w:r>
    </w:p>
    <w:p w14:paraId="32A1836F" w14:textId="77777777" w:rsidR="004D0700" w:rsidRDefault="004D0700"/>
  </w:endnote>
  <w:endnote w:type="continuationSeparator" w:id="0">
    <w:p w14:paraId="0E5F55F7" w14:textId="77777777" w:rsidR="004D0700" w:rsidRDefault="004D0700" w:rsidP="009A573F">
      <w:pPr>
        <w:spacing w:after="0" w:line="240" w:lineRule="auto"/>
      </w:pPr>
      <w:r>
        <w:continuationSeparator/>
      </w:r>
    </w:p>
    <w:p w14:paraId="7A719FFF" w14:textId="77777777" w:rsidR="004D0700" w:rsidRDefault="004D0700"/>
  </w:endnote>
  <w:endnote w:type="continuationNotice" w:id="1">
    <w:p w14:paraId="3B8A3444" w14:textId="77777777" w:rsidR="004D0700" w:rsidRDefault="004D0700">
      <w:pPr>
        <w:spacing w:after="0" w:line="240" w:lineRule="auto"/>
      </w:pPr>
    </w:p>
    <w:p w14:paraId="4003F18A" w14:textId="77777777" w:rsidR="004D0700" w:rsidRDefault="004D0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4B60" w:rsidRPr="00C76DF3" w14:paraId="7A36DDFE"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A9FF940" w:rsidR="00274B60" w:rsidRPr="00890B2D" w:rsidRDefault="00B26EBB" w:rsidP="00274B60">
          <w:pPr>
            <w:pStyle w:val="ProductList-OfferingBody"/>
            <w:ind w:left="-77" w:right="-73"/>
            <w:jc w:val="center"/>
            <w:rPr>
              <w:color w:val="808080" w:themeColor="background1" w:themeShade="80"/>
              <w:sz w:val="14"/>
              <w:szCs w:val="14"/>
            </w:rPr>
          </w:pPr>
          <w:hyperlink w:anchor="TableofContents" w:history="1">
            <w:r w:rsidR="00274B6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3EF722D7" w:rsidR="00274B60" w:rsidRPr="00890B2D" w:rsidRDefault="00274B60" w:rsidP="00274B6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CF4F7B0" w:rsidR="00274B60" w:rsidRPr="00890B2D" w:rsidRDefault="00B26EBB" w:rsidP="00274B60">
          <w:pPr>
            <w:pStyle w:val="ProductList-OfferingBody"/>
            <w:ind w:left="-72" w:right="-74"/>
            <w:jc w:val="center"/>
            <w:rPr>
              <w:color w:val="808080" w:themeColor="background1" w:themeShade="80"/>
              <w:sz w:val="14"/>
              <w:szCs w:val="14"/>
            </w:rPr>
          </w:pPr>
          <w:hyperlink w:anchor="Introduction" w:history="1">
            <w:r w:rsidR="00274B6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DD2E288" w:rsidR="00274B60" w:rsidRPr="00890B2D" w:rsidRDefault="00274B60" w:rsidP="00274B6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431C02F" w:rsidR="00274B60" w:rsidRPr="00890B2D" w:rsidRDefault="00B26EBB" w:rsidP="00274B60">
          <w:pPr>
            <w:pStyle w:val="ProductList-OfferingBody"/>
            <w:ind w:left="-72" w:right="-75"/>
            <w:jc w:val="center"/>
            <w:rPr>
              <w:color w:val="808080" w:themeColor="background1" w:themeShade="80"/>
              <w:sz w:val="14"/>
              <w:szCs w:val="14"/>
            </w:rPr>
          </w:pPr>
          <w:hyperlink w:anchor="GeneralTerms" w:history="1">
            <w:r w:rsidR="00274B6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25715779" w:rsidR="00274B60" w:rsidRPr="00890B2D" w:rsidRDefault="00274B60" w:rsidP="00274B6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9CA4E97" w:rsidR="00274B60" w:rsidRPr="00890B2D" w:rsidRDefault="00B26EBB" w:rsidP="00274B60">
          <w:pPr>
            <w:pStyle w:val="ProductList-OfferingBody"/>
            <w:ind w:left="-72" w:right="-77"/>
            <w:jc w:val="center"/>
            <w:rPr>
              <w:color w:val="808080" w:themeColor="background1" w:themeShade="80"/>
              <w:sz w:val="14"/>
              <w:szCs w:val="14"/>
            </w:rPr>
          </w:pPr>
          <w:hyperlink w:anchor="DatProtectionTerms" w:history="1">
            <w:r w:rsidR="00274B6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70A98982" w:rsidR="00274B60" w:rsidRPr="00890B2D" w:rsidRDefault="00274B60" w:rsidP="00274B6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CD28021" w:rsidR="00274B60" w:rsidRPr="00890B2D" w:rsidRDefault="00B26EBB" w:rsidP="00274B60">
          <w:pPr>
            <w:pStyle w:val="ProductList-OfferingBody"/>
            <w:ind w:left="-72" w:right="-76"/>
            <w:jc w:val="center"/>
            <w:rPr>
              <w:color w:val="808080" w:themeColor="background1" w:themeShade="80"/>
              <w:sz w:val="14"/>
              <w:szCs w:val="14"/>
            </w:rPr>
          </w:pPr>
          <w:hyperlink w:anchor="Attachment1" w:history="1">
            <w:r w:rsidR="00274B60" w:rsidRPr="00E14136">
              <w:rPr>
                <w:rStyle w:val="Hyperlink"/>
                <w:sz w:val="14"/>
                <w:szCs w:val="14"/>
              </w:rPr>
              <w:t>Pielikumi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26EB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26EBB"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26EB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26EB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26EB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26EBB"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26EB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26EBB" w:rsidP="00B07097">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26EB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26EB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26EB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26EBB" w:rsidP="00B07097">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59F7" w:rsidRPr="00C76DF3" w14:paraId="43F72D8B" w14:textId="77777777" w:rsidTr="00A259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3915F42F" w:rsidR="00A259F7" w:rsidRPr="00497137" w:rsidRDefault="00B26EBB" w:rsidP="00A259F7">
          <w:pPr>
            <w:pStyle w:val="ProductList-OfferingBody"/>
            <w:ind w:left="-77" w:right="-73"/>
            <w:jc w:val="center"/>
            <w:rPr>
              <w:color w:val="808080" w:themeColor="background1" w:themeShade="80"/>
              <w:sz w:val="14"/>
              <w:szCs w:val="14"/>
            </w:rPr>
          </w:pPr>
          <w:hyperlink w:anchor="TableofContents" w:history="1">
            <w:r w:rsidR="00A259F7"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D17DE" w:rsidR="00A259F7" w:rsidRPr="00497137" w:rsidRDefault="00A259F7" w:rsidP="00A259F7">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CF5C391" w:rsidR="00A259F7" w:rsidRPr="00497137" w:rsidRDefault="00B26EBB" w:rsidP="00A259F7">
          <w:pPr>
            <w:pStyle w:val="ProductList-OfferingBody"/>
            <w:ind w:left="-72" w:right="-74"/>
            <w:jc w:val="center"/>
            <w:rPr>
              <w:color w:val="808080" w:themeColor="background1" w:themeShade="80"/>
              <w:sz w:val="14"/>
              <w:szCs w:val="14"/>
            </w:rPr>
          </w:pPr>
          <w:hyperlink w:anchor="Introduction" w:history="1">
            <w:r w:rsidR="00A259F7"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4EDB4F12" w:rsidR="00A259F7" w:rsidRPr="00497137" w:rsidRDefault="00A259F7" w:rsidP="00A259F7">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04496FB0" w:rsidR="00A259F7" w:rsidRPr="00497137" w:rsidRDefault="00B26EBB" w:rsidP="00A259F7">
          <w:pPr>
            <w:pStyle w:val="ProductList-OfferingBody"/>
            <w:ind w:left="-72" w:right="-75"/>
            <w:jc w:val="center"/>
            <w:rPr>
              <w:color w:val="808080" w:themeColor="background1" w:themeShade="80"/>
              <w:sz w:val="14"/>
              <w:szCs w:val="14"/>
            </w:rPr>
          </w:pPr>
          <w:hyperlink w:anchor="GeneralTerms" w:history="1">
            <w:r w:rsidR="00A259F7"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2BB8B6CD" w:rsidR="00A259F7" w:rsidRPr="00497137" w:rsidRDefault="00A259F7" w:rsidP="00A259F7">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6B519D83" w:rsidR="00A259F7" w:rsidRPr="00497137" w:rsidRDefault="00B26EBB" w:rsidP="00A259F7">
          <w:pPr>
            <w:pStyle w:val="ProductList-OfferingBody"/>
            <w:ind w:left="-72" w:right="-77"/>
            <w:jc w:val="center"/>
            <w:rPr>
              <w:color w:val="808080" w:themeColor="background1" w:themeShade="80"/>
              <w:sz w:val="14"/>
              <w:szCs w:val="14"/>
            </w:rPr>
          </w:pPr>
          <w:hyperlink w:anchor="DatProtectionTerms" w:history="1">
            <w:r w:rsidR="00A259F7"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2599CFA" w:rsidR="00A259F7" w:rsidRPr="00497137" w:rsidRDefault="00A259F7" w:rsidP="00A259F7">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CA32560" w:rsidR="00A259F7" w:rsidRPr="00497137" w:rsidRDefault="00B26EBB" w:rsidP="00A259F7">
          <w:pPr>
            <w:pStyle w:val="ProductList-OfferingBody"/>
            <w:ind w:left="-72" w:right="-76"/>
            <w:jc w:val="center"/>
            <w:rPr>
              <w:color w:val="808080" w:themeColor="background1" w:themeShade="80"/>
              <w:sz w:val="14"/>
              <w:szCs w:val="14"/>
            </w:rPr>
          </w:pPr>
          <w:hyperlink w:anchor="Attachment1" w:history="1">
            <w:r w:rsidR="00A259F7" w:rsidRPr="00E14136">
              <w:rPr>
                <w:rStyle w:val="Hyperlink"/>
                <w:sz w:val="14"/>
                <w:szCs w:val="14"/>
              </w:rPr>
              <w:t>Pielikumi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67B78" w:rsidRPr="00C76DF3" w14:paraId="6568E7B2" w14:textId="77777777" w:rsidTr="00967B7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5A498F36" w:rsidR="00967B78" w:rsidRPr="00E864FC" w:rsidRDefault="00B26EBB" w:rsidP="00967B78">
          <w:pPr>
            <w:pStyle w:val="ProductList-OfferingBody"/>
            <w:ind w:left="-77" w:right="-73"/>
            <w:jc w:val="center"/>
            <w:rPr>
              <w:color w:val="808080" w:themeColor="background1" w:themeShade="80"/>
              <w:sz w:val="14"/>
              <w:szCs w:val="14"/>
            </w:rPr>
          </w:pPr>
          <w:hyperlink w:anchor="TableofContents" w:history="1">
            <w:r w:rsidR="00967B78"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708691AA" w:rsidR="00967B78" w:rsidRPr="00E864FC" w:rsidRDefault="00967B78" w:rsidP="00967B78">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F32A490" w:rsidR="00967B78" w:rsidRPr="00E864FC" w:rsidRDefault="00B26EBB" w:rsidP="00967B78">
          <w:pPr>
            <w:pStyle w:val="ProductList-OfferingBody"/>
            <w:ind w:left="-72" w:right="-74"/>
            <w:jc w:val="center"/>
            <w:rPr>
              <w:color w:val="808080" w:themeColor="background1" w:themeShade="80"/>
              <w:sz w:val="14"/>
              <w:szCs w:val="14"/>
            </w:rPr>
          </w:pPr>
          <w:hyperlink w:anchor="Introduction" w:history="1">
            <w:r w:rsidR="00967B78"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DBD0680" w:rsidR="00967B78" w:rsidRPr="00E864FC" w:rsidRDefault="00967B78" w:rsidP="00967B78">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367CC805" w:rsidR="00967B78" w:rsidRPr="00E864FC" w:rsidRDefault="00B26EBB" w:rsidP="00967B78">
          <w:pPr>
            <w:pStyle w:val="ProductList-OfferingBody"/>
            <w:ind w:left="-72" w:right="-75"/>
            <w:jc w:val="center"/>
            <w:rPr>
              <w:color w:val="808080" w:themeColor="background1" w:themeShade="80"/>
              <w:sz w:val="14"/>
              <w:szCs w:val="14"/>
            </w:rPr>
          </w:pPr>
          <w:hyperlink w:anchor="GeneralTerms" w:history="1">
            <w:r w:rsidR="00967B78"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14C68C30" w:rsidR="00967B78" w:rsidRPr="00E864FC" w:rsidRDefault="00967B78" w:rsidP="00967B78">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3F171BF5" w:rsidR="00967B78" w:rsidRPr="00E864FC" w:rsidRDefault="00B26EBB" w:rsidP="00967B78">
          <w:pPr>
            <w:pStyle w:val="ProductList-OfferingBody"/>
            <w:ind w:left="-72" w:right="-77"/>
            <w:jc w:val="center"/>
            <w:rPr>
              <w:color w:val="808080" w:themeColor="background1" w:themeShade="80"/>
              <w:sz w:val="14"/>
              <w:szCs w:val="14"/>
            </w:rPr>
          </w:pPr>
          <w:hyperlink w:anchor="DatProtectionTerms" w:history="1">
            <w:r w:rsidR="00967B78"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11321AB8" w:rsidR="00967B78" w:rsidRPr="00E864FC" w:rsidRDefault="00967B78" w:rsidP="00967B78">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D7FCC5" w:rsidR="00967B78" w:rsidRPr="00E864FC" w:rsidRDefault="00B26EBB" w:rsidP="00967B78">
          <w:pPr>
            <w:pStyle w:val="ProductList-OfferingBody"/>
            <w:ind w:left="-72" w:right="-76"/>
            <w:jc w:val="center"/>
            <w:rPr>
              <w:color w:val="808080" w:themeColor="background1" w:themeShade="80"/>
              <w:sz w:val="14"/>
              <w:szCs w:val="14"/>
            </w:rPr>
          </w:pPr>
          <w:hyperlink w:anchor="Attachment1" w:history="1">
            <w:r w:rsidR="00967B78" w:rsidRPr="00E14136">
              <w:rPr>
                <w:rStyle w:val="Hyperlink"/>
                <w:sz w:val="14"/>
                <w:szCs w:val="14"/>
              </w:rPr>
              <w:t>Pielikumi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E14136" w:rsidRDefault="00B26EBB" w:rsidP="00D9582F">
          <w:pPr>
            <w:pStyle w:val="ProductList-OfferingBody"/>
            <w:ind w:left="-77" w:right="-73"/>
            <w:jc w:val="center"/>
            <w:rPr>
              <w:color w:val="808080" w:themeColor="background1" w:themeShade="80"/>
              <w:sz w:val="14"/>
              <w:szCs w:val="14"/>
            </w:rPr>
          </w:pPr>
          <w:hyperlink w:anchor="TableofContents" w:history="1">
            <w:r w:rsidR="00FC72B7" w:rsidRPr="00E14136">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E14136" w:rsidRDefault="006C78B3" w:rsidP="00D9582F">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0CB4C6" w:rsidR="006C78B3" w:rsidRPr="00E14136" w:rsidRDefault="00B26EBB" w:rsidP="00D9582F">
          <w:pPr>
            <w:pStyle w:val="ProductList-OfferingBody"/>
            <w:ind w:left="-72" w:right="-74"/>
            <w:jc w:val="center"/>
            <w:rPr>
              <w:color w:val="808080" w:themeColor="background1" w:themeShade="80"/>
              <w:sz w:val="14"/>
              <w:szCs w:val="14"/>
            </w:rPr>
          </w:pPr>
          <w:hyperlink w:anchor="Introduction" w:history="1">
            <w:r w:rsidR="00FC72B7" w:rsidRPr="00E14136">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E14136" w:rsidRDefault="006C78B3" w:rsidP="00D9582F">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E14136" w:rsidRDefault="00B26EBB" w:rsidP="00D9582F">
          <w:pPr>
            <w:pStyle w:val="ProductList-OfferingBody"/>
            <w:ind w:left="-72" w:right="-75"/>
            <w:jc w:val="center"/>
            <w:rPr>
              <w:color w:val="808080" w:themeColor="background1" w:themeShade="80"/>
              <w:sz w:val="14"/>
              <w:szCs w:val="14"/>
            </w:rPr>
          </w:pPr>
          <w:hyperlink w:anchor="GeneralTerms" w:history="1">
            <w:r w:rsidR="00FC72B7" w:rsidRPr="00E14136">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E14136" w:rsidRDefault="006C78B3" w:rsidP="00D9582F">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E14136" w:rsidRDefault="00B26EBB" w:rsidP="00D9582F">
          <w:pPr>
            <w:pStyle w:val="ProductList-OfferingBody"/>
            <w:ind w:left="-72" w:right="-77"/>
            <w:jc w:val="center"/>
            <w:rPr>
              <w:color w:val="808080" w:themeColor="background1" w:themeShade="80"/>
              <w:sz w:val="14"/>
              <w:szCs w:val="14"/>
            </w:rPr>
          </w:pPr>
          <w:hyperlink w:anchor="DatProtectionTerms" w:history="1">
            <w:r w:rsidR="00FC72B7" w:rsidRPr="00E14136">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E14136" w:rsidRDefault="006C78B3" w:rsidP="00D9582F">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6E67DF3" w:rsidR="006C78B3" w:rsidRPr="00E14136" w:rsidRDefault="00B26EBB" w:rsidP="00D9582F">
          <w:pPr>
            <w:pStyle w:val="ProductList-OfferingBody"/>
            <w:ind w:left="-72" w:right="-76"/>
            <w:jc w:val="center"/>
            <w:rPr>
              <w:color w:val="808080" w:themeColor="background1" w:themeShade="80"/>
              <w:sz w:val="14"/>
              <w:szCs w:val="14"/>
            </w:rPr>
          </w:pPr>
          <w:hyperlink w:anchor="Attachment1" w:history="1">
            <w:r w:rsidR="00FC72B7" w:rsidRPr="00E14136">
              <w:rPr>
                <w:rStyle w:val="Hyperlink"/>
                <w:sz w:val="14"/>
                <w:szCs w:val="14"/>
              </w:rPr>
              <w:t>Pielikumi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26EB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26EBB"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26EB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26EB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26EB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26EBB"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26EB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26EBB" w:rsidP="00B43A5F">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26EB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26EB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26EBB" w:rsidP="00B43A5F">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A9A" w:rsidRPr="00C76DF3" w14:paraId="61DBD005" w14:textId="77777777" w:rsidTr="00FC1DA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EA6165" w14:textId="77777777" w:rsidR="00882A9A" w:rsidRPr="00E14136" w:rsidRDefault="00B26EBB" w:rsidP="00882A9A">
          <w:pPr>
            <w:pStyle w:val="ProductList-OfferingBody"/>
            <w:ind w:left="-77" w:right="-73"/>
            <w:jc w:val="center"/>
            <w:rPr>
              <w:color w:val="808080" w:themeColor="background1" w:themeShade="80"/>
              <w:sz w:val="14"/>
              <w:szCs w:val="14"/>
            </w:rPr>
          </w:pPr>
          <w:hyperlink w:anchor="TableofContents" w:history="1">
            <w:r w:rsidR="00882A9A"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A71D49" w14:textId="77777777" w:rsidR="00882A9A" w:rsidRPr="00E14136" w:rsidRDefault="00882A9A" w:rsidP="00882A9A">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1B38D7" w14:textId="77777777" w:rsidR="00882A9A" w:rsidRPr="00E14136" w:rsidRDefault="00B26EBB" w:rsidP="00882A9A">
          <w:pPr>
            <w:pStyle w:val="ProductList-OfferingBody"/>
            <w:ind w:left="-72" w:right="-74"/>
            <w:jc w:val="center"/>
            <w:rPr>
              <w:color w:val="808080" w:themeColor="background1" w:themeShade="80"/>
              <w:sz w:val="14"/>
              <w:szCs w:val="14"/>
            </w:rPr>
          </w:pPr>
          <w:hyperlink w:anchor="Introduction" w:history="1">
            <w:r w:rsidR="00882A9A"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602FE0" w14:textId="77777777" w:rsidR="00882A9A" w:rsidRPr="00E14136" w:rsidRDefault="00882A9A" w:rsidP="00882A9A">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97ED1" w14:textId="77777777" w:rsidR="00882A9A" w:rsidRPr="00E14136" w:rsidRDefault="00B26EBB" w:rsidP="00882A9A">
          <w:pPr>
            <w:pStyle w:val="ProductList-OfferingBody"/>
            <w:ind w:left="-72" w:right="-75"/>
            <w:jc w:val="center"/>
            <w:rPr>
              <w:color w:val="808080" w:themeColor="background1" w:themeShade="80"/>
              <w:sz w:val="14"/>
              <w:szCs w:val="14"/>
            </w:rPr>
          </w:pPr>
          <w:hyperlink w:anchor="GeneralTerms" w:history="1">
            <w:r w:rsidR="00882A9A"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22E302" w14:textId="77777777" w:rsidR="00882A9A" w:rsidRPr="00E14136" w:rsidRDefault="00882A9A" w:rsidP="00882A9A">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B775A" w14:textId="77777777" w:rsidR="00882A9A" w:rsidRPr="00E14136" w:rsidRDefault="00B26EBB" w:rsidP="00882A9A">
          <w:pPr>
            <w:pStyle w:val="ProductList-OfferingBody"/>
            <w:ind w:left="-72" w:right="-77"/>
            <w:jc w:val="center"/>
            <w:rPr>
              <w:color w:val="808080" w:themeColor="background1" w:themeShade="80"/>
              <w:sz w:val="14"/>
              <w:szCs w:val="14"/>
            </w:rPr>
          </w:pPr>
          <w:hyperlink w:anchor="DatProtectionTerms" w:history="1">
            <w:r w:rsidR="00882A9A"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CE974E" w14:textId="77777777" w:rsidR="00882A9A" w:rsidRPr="00E14136" w:rsidRDefault="00882A9A" w:rsidP="00882A9A">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F5C7C" w14:textId="77777777" w:rsidR="00882A9A" w:rsidRPr="00E14136" w:rsidRDefault="00B26EBB" w:rsidP="00882A9A">
          <w:pPr>
            <w:pStyle w:val="ProductList-OfferingBody"/>
            <w:ind w:left="-72" w:right="-76"/>
            <w:jc w:val="center"/>
            <w:rPr>
              <w:color w:val="808080" w:themeColor="background1" w:themeShade="80"/>
              <w:sz w:val="14"/>
              <w:szCs w:val="14"/>
            </w:rPr>
          </w:pPr>
          <w:hyperlink w:anchor="Attachment1" w:history="1">
            <w:r w:rsidR="00882A9A" w:rsidRPr="00E14136">
              <w:rPr>
                <w:rStyle w:val="Hyperlink"/>
                <w:sz w:val="14"/>
                <w:szCs w:val="14"/>
              </w:rPr>
              <w:t>Pielikumi</w:t>
            </w:r>
          </w:hyperlink>
        </w:p>
      </w:tc>
    </w:tr>
  </w:tbl>
  <w:p w14:paraId="465DB9FA" w14:textId="77777777" w:rsidR="003830C2" w:rsidRPr="0074788A" w:rsidRDefault="003830C2" w:rsidP="00383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333AC" w:rsidRPr="00C76DF3" w14:paraId="606C79C7"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39F6856" w:rsidR="00A333AC" w:rsidRPr="0065302D" w:rsidRDefault="00B26EBB" w:rsidP="00A333AC">
          <w:pPr>
            <w:pStyle w:val="ProductList-OfferingBody"/>
            <w:ind w:left="-77" w:right="-73"/>
            <w:jc w:val="center"/>
            <w:rPr>
              <w:color w:val="808080" w:themeColor="background1" w:themeShade="80"/>
              <w:sz w:val="14"/>
              <w:szCs w:val="14"/>
            </w:rPr>
          </w:pPr>
          <w:hyperlink w:anchor="TableofContents" w:history="1">
            <w:r w:rsidR="00A333AC"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9451BE3" w:rsidR="00A333AC" w:rsidRPr="0065302D" w:rsidRDefault="00A333AC" w:rsidP="00A333AC">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2836CA7" w:rsidR="00A333AC" w:rsidRPr="0065302D" w:rsidRDefault="00B26EBB" w:rsidP="00A333AC">
          <w:pPr>
            <w:pStyle w:val="ProductList-OfferingBody"/>
            <w:ind w:left="-72" w:right="-74"/>
            <w:jc w:val="center"/>
            <w:rPr>
              <w:color w:val="808080" w:themeColor="background1" w:themeShade="80"/>
              <w:sz w:val="14"/>
              <w:szCs w:val="14"/>
            </w:rPr>
          </w:pPr>
          <w:hyperlink w:anchor="Introduction" w:history="1">
            <w:r w:rsidR="00A333AC"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5B6D54A1" w:rsidR="00A333AC" w:rsidRPr="0065302D" w:rsidRDefault="00A333AC" w:rsidP="00A333AC">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30E90B4" w:rsidR="00A333AC" w:rsidRPr="0065302D" w:rsidRDefault="00B26EBB" w:rsidP="00A333AC">
          <w:pPr>
            <w:pStyle w:val="ProductList-OfferingBody"/>
            <w:ind w:left="-72" w:right="-75"/>
            <w:jc w:val="center"/>
            <w:rPr>
              <w:color w:val="808080" w:themeColor="background1" w:themeShade="80"/>
              <w:sz w:val="14"/>
              <w:szCs w:val="14"/>
            </w:rPr>
          </w:pPr>
          <w:hyperlink w:anchor="GeneralTerms" w:history="1">
            <w:r w:rsidR="00A333AC"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15B8C179" w:rsidR="00A333AC" w:rsidRPr="0065302D" w:rsidRDefault="00A333AC" w:rsidP="00A333AC">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0863AF2" w:rsidR="00A333AC" w:rsidRPr="0065302D" w:rsidRDefault="00B26EBB" w:rsidP="00A333AC">
          <w:pPr>
            <w:pStyle w:val="ProductList-OfferingBody"/>
            <w:ind w:left="-72" w:right="-77"/>
            <w:jc w:val="center"/>
            <w:rPr>
              <w:color w:val="808080" w:themeColor="background1" w:themeShade="80"/>
              <w:sz w:val="14"/>
              <w:szCs w:val="14"/>
            </w:rPr>
          </w:pPr>
          <w:hyperlink w:anchor="DatProtectionTerms" w:history="1">
            <w:r w:rsidR="00A333AC"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70A66EC" w:rsidR="00A333AC" w:rsidRPr="0065302D" w:rsidRDefault="00A333AC" w:rsidP="00A333AC">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8F178A" w:rsidR="00A333AC" w:rsidRPr="0065302D" w:rsidRDefault="00B26EBB" w:rsidP="00A333AC">
          <w:pPr>
            <w:pStyle w:val="ProductList-OfferingBody"/>
            <w:ind w:left="-72" w:right="-76"/>
            <w:jc w:val="center"/>
            <w:rPr>
              <w:color w:val="808080" w:themeColor="background1" w:themeShade="80"/>
              <w:sz w:val="14"/>
              <w:szCs w:val="14"/>
            </w:rPr>
          </w:pPr>
          <w:hyperlink w:anchor="Attachment1" w:history="1">
            <w:r w:rsidR="00A333AC" w:rsidRPr="00E14136">
              <w:rPr>
                <w:rStyle w:val="Hyperlink"/>
                <w:sz w:val="14"/>
                <w:szCs w:val="14"/>
              </w:rPr>
              <w:t>Pielikumi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C3720" w:rsidRPr="00C76DF3" w14:paraId="7DC8DF5F" w14:textId="77777777" w:rsidTr="00FC37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DC00778" w:rsidR="00FC3720" w:rsidRPr="00F155B1" w:rsidRDefault="00B26EBB" w:rsidP="00FC3720">
          <w:pPr>
            <w:pStyle w:val="ProductList-OfferingBody"/>
            <w:ind w:left="-77" w:right="-73"/>
            <w:jc w:val="center"/>
            <w:rPr>
              <w:color w:val="808080" w:themeColor="background1" w:themeShade="80"/>
              <w:sz w:val="14"/>
              <w:szCs w:val="14"/>
            </w:rPr>
          </w:pPr>
          <w:hyperlink w:anchor="TableofContents" w:history="1">
            <w:r w:rsidR="00FC372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1C5A0AB" w:rsidR="00FC3720" w:rsidRPr="00F155B1" w:rsidRDefault="00FC3720" w:rsidP="00FC372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C6321E6" w:rsidR="00FC3720" w:rsidRPr="00F155B1" w:rsidRDefault="00B26EBB" w:rsidP="00FC3720">
          <w:pPr>
            <w:pStyle w:val="ProductList-OfferingBody"/>
            <w:ind w:left="-72" w:right="-74"/>
            <w:jc w:val="center"/>
            <w:rPr>
              <w:color w:val="808080" w:themeColor="background1" w:themeShade="80"/>
              <w:sz w:val="14"/>
              <w:szCs w:val="14"/>
            </w:rPr>
          </w:pPr>
          <w:hyperlink w:anchor="Introduction" w:history="1">
            <w:r w:rsidR="00FC372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767E2AD" w:rsidR="00FC3720" w:rsidRPr="00F155B1" w:rsidRDefault="00FC3720" w:rsidP="00FC372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B19C575" w:rsidR="00FC3720" w:rsidRPr="00F155B1" w:rsidRDefault="00B26EBB" w:rsidP="00FC3720">
          <w:pPr>
            <w:pStyle w:val="ProductList-OfferingBody"/>
            <w:ind w:left="-72" w:right="-75"/>
            <w:jc w:val="center"/>
            <w:rPr>
              <w:color w:val="808080" w:themeColor="background1" w:themeShade="80"/>
              <w:sz w:val="14"/>
              <w:szCs w:val="14"/>
            </w:rPr>
          </w:pPr>
          <w:hyperlink w:anchor="GeneralTerms" w:history="1">
            <w:r w:rsidR="00FC372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29FB9219" w:rsidR="00FC3720" w:rsidRPr="00F155B1" w:rsidRDefault="00FC3720" w:rsidP="00FC372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62288E5" w:rsidR="00FC3720" w:rsidRPr="00F155B1" w:rsidRDefault="00B26EBB" w:rsidP="00FC3720">
          <w:pPr>
            <w:pStyle w:val="ProductList-OfferingBody"/>
            <w:ind w:left="-72" w:right="-77"/>
            <w:jc w:val="center"/>
            <w:rPr>
              <w:color w:val="808080" w:themeColor="background1" w:themeShade="80"/>
              <w:sz w:val="14"/>
              <w:szCs w:val="14"/>
            </w:rPr>
          </w:pPr>
          <w:hyperlink w:anchor="DatProtectionTerms" w:history="1">
            <w:r w:rsidR="00FC372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3ACE0B05" w:rsidR="00FC3720" w:rsidRPr="00F155B1" w:rsidRDefault="00FC3720" w:rsidP="00FC372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439251D" w:rsidR="00FC3720" w:rsidRPr="00F155B1" w:rsidRDefault="00B26EBB" w:rsidP="00FC3720">
          <w:pPr>
            <w:pStyle w:val="ProductList-OfferingBody"/>
            <w:ind w:left="-72" w:right="-76"/>
            <w:jc w:val="center"/>
            <w:rPr>
              <w:color w:val="808080" w:themeColor="background1" w:themeShade="80"/>
              <w:sz w:val="14"/>
              <w:szCs w:val="14"/>
            </w:rPr>
          </w:pPr>
          <w:hyperlink w:anchor="Attachment1" w:history="1">
            <w:r w:rsidR="00FC3720" w:rsidRPr="00E14136">
              <w:rPr>
                <w:rStyle w:val="Hyperlink"/>
                <w:sz w:val="14"/>
                <w:szCs w:val="14"/>
              </w:rPr>
              <w:t>Pielikumi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13338" w14:textId="77777777" w:rsidR="004D0700" w:rsidRDefault="004D0700" w:rsidP="009A573F">
      <w:pPr>
        <w:spacing w:after="0" w:line="240" w:lineRule="auto"/>
      </w:pPr>
      <w:r>
        <w:separator/>
      </w:r>
    </w:p>
    <w:p w14:paraId="73D6C627" w14:textId="77777777" w:rsidR="004D0700" w:rsidRDefault="004D0700"/>
  </w:footnote>
  <w:footnote w:type="continuationSeparator" w:id="0">
    <w:p w14:paraId="7BAD726D" w14:textId="77777777" w:rsidR="004D0700" w:rsidRDefault="004D0700" w:rsidP="009A573F">
      <w:pPr>
        <w:spacing w:after="0" w:line="240" w:lineRule="auto"/>
      </w:pPr>
      <w:r>
        <w:continuationSeparator/>
      </w:r>
    </w:p>
    <w:p w14:paraId="480BC006" w14:textId="77777777" w:rsidR="004D0700" w:rsidRDefault="004D0700"/>
  </w:footnote>
  <w:footnote w:type="continuationNotice" w:id="1">
    <w:p w14:paraId="79747B3E" w14:textId="77777777" w:rsidR="004D0700" w:rsidRDefault="004D0700">
      <w:pPr>
        <w:spacing w:after="0" w:line="240" w:lineRule="auto"/>
      </w:pPr>
    </w:p>
    <w:p w14:paraId="04A8E6FF" w14:textId="77777777" w:rsidR="004D0700" w:rsidRDefault="004D07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479964641"/>
      <w:docPartObj>
        <w:docPartGallery w:val="Page Numbers (Top of Page)"/>
        <w:docPartUnique/>
      </w:docPartObj>
    </w:sdtPr>
    <w:sdtEndPr>
      <w:rPr>
        <w:noProof/>
      </w:rPr>
    </w:sdtEndPr>
    <w:sdtContent>
      <w:p w14:paraId="2CA2F500" w14:textId="79A5C78C" w:rsidR="006C78B3" w:rsidRPr="001F6C3E" w:rsidRDefault="006C78B3" w:rsidP="00DD6D76">
        <w:pPr>
          <w:rPr>
            <w:rFonts w:asciiTheme="majorHAnsi" w:hAnsiTheme="majorHAnsi"/>
            <w:color w:val="FFFFFF" w:themeColor="background1"/>
            <w:sz w:val="16"/>
            <w:szCs w:val="16"/>
          </w:rPr>
        </w:pPr>
        <w:r w:rsidRPr="001F6C3E">
          <w:rPr>
            <w:sz w:val="16"/>
            <w:szCs w:val="16"/>
          </w:rPr>
          <w:t xml:space="preserve">Papildinājums par Microsoft Produktu un pakalpojumu datu aizsardzību (latviski, </w:t>
        </w:r>
        <w:r w:rsidR="008220B9">
          <w:rPr>
            <w:sz w:val="16"/>
            <w:szCs w:val="16"/>
          </w:rPr>
          <w:t xml:space="preserve">Pēdējoreiz atjaunināts </w:t>
        </w:r>
        <w:r w:rsidR="00DF76F8" w:rsidRPr="00DF76F8">
          <w:rPr>
            <w:sz w:val="16"/>
            <w:szCs w:val="16"/>
          </w:rPr>
          <w:t>2024. gada 2. janvārī</w:t>
        </w:r>
        <w:r w:rsidRPr="001F6C3E">
          <w:rPr>
            <w:sz w:val="16"/>
            <w:szCs w:val="16"/>
          </w:rPr>
          <w:t>)</w:t>
        </w:r>
        <w:r w:rsidRPr="001F6C3E">
          <w:rPr>
            <w:sz w:val="16"/>
            <w:szCs w:val="16"/>
          </w:rPr>
          <w:tab/>
        </w:r>
        <w:r w:rsidRPr="001F6C3E">
          <w:rPr>
            <w:sz w:val="16"/>
            <w:szCs w:val="16"/>
          </w:rPr>
          <w:tab/>
        </w:r>
        <w:r w:rsidRPr="001F6C3E">
          <w:rPr>
            <w:sz w:val="16"/>
            <w:szCs w:val="16"/>
          </w:rPr>
          <w:tab/>
        </w:r>
        <w:r w:rsidRPr="001F6C3E">
          <w:rPr>
            <w:sz w:val="16"/>
            <w:szCs w:val="16"/>
          </w:rPr>
          <w:fldChar w:fldCharType="begin"/>
        </w:r>
        <w:r w:rsidRPr="001F6C3E">
          <w:rPr>
            <w:sz w:val="16"/>
            <w:szCs w:val="16"/>
          </w:rPr>
          <w:instrText xml:space="preserve"> PAGE   \* MERGEFORMAT </w:instrText>
        </w:r>
        <w:r w:rsidRPr="001F6C3E">
          <w:rPr>
            <w:sz w:val="16"/>
            <w:szCs w:val="16"/>
          </w:rPr>
          <w:fldChar w:fldCharType="separate"/>
        </w:r>
        <w:r w:rsidRPr="001F6C3E">
          <w:rPr>
            <w:noProof/>
            <w:sz w:val="16"/>
            <w:szCs w:val="16"/>
          </w:rPr>
          <w:t>2</w:t>
        </w:r>
        <w:r w:rsidRPr="001F6C3E">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68447741"/>
      <w:docPartObj>
        <w:docPartGallery w:val="Page Numbers (Top of Page)"/>
        <w:docPartUnique/>
      </w:docPartObj>
    </w:sdtPr>
    <w:sdtEndPr>
      <w:rPr>
        <w:noProof/>
      </w:rPr>
    </w:sdtEndPr>
    <w:sdtContent>
      <w:p w14:paraId="72039CEF" w14:textId="50D1205D" w:rsidR="006C78B3" w:rsidRPr="000D60F2" w:rsidRDefault="006C78B3" w:rsidP="00DD6D76">
        <w:pPr>
          <w:rPr>
            <w:rFonts w:asciiTheme="majorHAnsi" w:hAnsiTheme="majorHAnsi"/>
            <w:color w:val="FFFFFF" w:themeColor="background1"/>
            <w:sz w:val="16"/>
            <w:szCs w:val="16"/>
          </w:rPr>
        </w:pPr>
        <w:r w:rsidRPr="000D60F2">
          <w:rPr>
            <w:sz w:val="16"/>
            <w:szCs w:val="16"/>
          </w:rPr>
          <w:t xml:space="preserve">Papildinājums par Microsoft Produktu un pakalpojumu datu aizsardzību (latviski, </w:t>
        </w:r>
        <w:r w:rsidR="008220B9">
          <w:rPr>
            <w:sz w:val="16"/>
            <w:szCs w:val="16"/>
          </w:rPr>
          <w:t xml:space="preserve">Pēdējoreiz atjaunināts </w:t>
        </w:r>
        <w:r w:rsidR="00DF76F8" w:rsidRPr="00DF76F8">
          <w:rPr>
            <w:sz w:val="16"/>
            <w:szCs w:val="16"/>
          </w:rPr>
          <w:t>2024. gada 2. janvārī</w:t>
        </w:r>
        <w:r w:rsidRPr="000D60F2">
          <w:rPr>
            <w:sz w:val="16"/>
            <w:szCs w:val="16"/>
          </w:rPr>
          <w:t>)</w:t>
        </w:r>
        <w:r w:rsidRPr="000D60F2">
          <w:rPr>
            <w:sz w:val="16"/>
            <w:szCs w:val="16"/>
          </w:rPr>
          <w:tab/>
        </w:r>
        <w:r w:rsidRPr="000D60F2">
          <w:rPr>
            <w:sz w:val="16"/>
            <w:szCs w:val="16"/>
          </w:rPr>
          <w:tab/>
        </w:r>
        <w:r w:rsidRPr="000D60F2">
          <w:rPr>
            <w:sz w:val="16"/>
            <w:szCs w:val="16"/>
          </w:rPr>
          <w:tab/>
        </w:r>
        <w:r w:rsidRPr="000D60F2">
          <w:rPr>
            <w:sz w:val="16"/>
            <w:szCs w:val="16"/>
          </w:rPr>
          <w:fldChar w:fldCharType="begin"/>
        </w:r>
        <w:r w:rsidRPr="000D60F2">
          <w:rPr>
            <w:sz w:val="16"/>
            <w:szCs w:val="16"/>
          </w:rPr>
          <w:instrText xml:space="preserve"> PAGE   \* MERGEFORMAT </w:instrText>
        </w:r>
        <w:r w:rsidRPr="000D60F2">
          <w:rPr>
            <w:sz w:val="16"/>
            <w:szCs w:val="16"/>
          </w:rPr>
          <w:fldChar w:fldCharType="separate"/>
        </w:r>
        <w:r w:rsidRPr="000D60F2">
          <w:rPr>
            <w:sz w:val="16"/>
            <w:szCs w:val="16"/>
          </w:rPr>
          <w:t>2</w:t>
        </w:r>
        <w:r w:rsidRPr="000D60F2">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D18200C"/>
    <w:lvl w:ilvl="0" w:tplc="D8EC53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14669431">
    <w:abstractNumId w:val="3"/>
  </w:num>
  <w:num w:numId="2" w16cid:durableId="1854758025">
    <w:abstractNumId w:val="6"/>
  </w:num>
  <w:num w:numId="3" w16cid:durableId="1638023959">
    <w:abstractNumId w:val="12"/>
  </w:num>
  <w:num w:numId="4" w16cid:durableId="1293756675">
    <w:abstractNumId w:val="14"/>
  </w:num>
  <w:num w:numId="5" w16cid:durableId="1852600443">
    <w:abstractNumId w:val="1"/>
  </w:num>
  <w:num w:numId="6" w16cid:durableId="485510879">
    <w:abstractNumId w:val="17"/>
  </w:num>
  <w:num w:numId="7" w16cid:durableId="1411806852">
    <w:abstractNumId w:val="11"/>
  </w:num>
  <w:num w:numId="8" w16cid:durableId="813451411">
    <w:abstractNumId w:val="4"/>
  </w:num>
  <w:num w:numId="9" w16cid:durableId="1068842893">
    <w:abstractNumId w:val="15"/>
  </w:num>
  <w:num w:numId="10" w16cid:durableId="746877550">
    <w:abstractNumId w:val="7"/>
  </w:num>
  <w:num w:numId="11" w16cid:durableId="1223953862">
    <w:abstractNumId w:val="13"/>
  </w:num>
  <w:num w:numId="12" w16cid:durableId="1562061188">
    <w:abstractNumId w:val="2"/>
  </w:num>
  <w:num w:numId="13" w16cid:durableId="530385128">
    <w:abstractNumId w:val="5"/>
  </w:num>
  <w:num w:numId="14" w16cid:durableId="380517564">
    <w:abstractNumId w:val="8"/>
  </w:num>
  <w:num w:numId="15" w16cid:durableId="158429020">
    <w:abstractNumId w:val="16"/>
  </w:num>
  <w:num w:numId="16" w16cid:durableId="2119907446">
    <w:abstractNumId w:val="10"/>
  </w:num>
  <w:num w:numId="17" w16cid:durableId="1231696582">
    <w:abstractNumId w:val="0"/>
  </w:num>
  <w:num w:numId="18" w16cid:durableId="187862113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LM1HBQlTJ1e0ksPeZqlkTpUKr9E7wL8zzEXMPNxGgT3AUXEYRE0HWDUORlzyHmu5+V9SCCtYWt7ZPiCSNL5ww==" w:salt="wmsyLTxiqfNBBJeyHee5R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7A"/>
    <w:rsid w:val="000269D2"/>
    <w:rsid w:val="00026CD0"/>
    <w:rsid w:val="00026DDE"/>
    <w:rsid w:val="00026E0A"/>
    <w:rsid w:val="00026E1A"/>
    <w:rsid w:val="00026E57"/>
    <w:rsid w:val="00026FE9"/>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F8A"/>
    <w:rsid w:val="000432AA"/>
    <w:rsid w:val="00043BAC"/>
    <w:rsid w:val="00043C4B"/>
    <w:rsid w:val="00043FA6"/>
    <w:rsid w:val="000441C3"/>
    <w:rsid w:val="000443FB"/>
    <w:rsid w:val="000448BB"/>
    <w:rsid w:val="00044CD2"/>
    <w:rsid w:val="000469DE"/>
    <w:rsid w:val="00046BBD"/>
    <w:rsid w:val="0004759F"/>
    <w:rsid w:val="000476AA"/>
    <w:rsid w:val="0004795A"/>
    <w:rsid w:val="00047FAD"/>
    <w:rsid w:val="000502BA"/>
    <w:rsid w:val="000504E6"/>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EDB"/>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054"/>
    <w:rsid w:val="000B745E"/>
    <w:rsid w:val="000B7DA3"/>
    <w:rsid w:val="000C0798"/>
    <w:rsid w:val="000C0A5F"/>
    <w:rsid w:val="000C0ACA"/>
    <w:rsid w:val="000C0D3B"/>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0F2"/>
    <w:rsid w:val="000D6D90"/>
    <w:rsid w:val="000D71C0"/>
    <w:rsid w:val="000D74FC"/>
    <w:rsid w:val="000D7969"/>
    <w:rsid w:val="000E07FC"/>
    <w:rsid w:val="000E08C0"/>
    <w:rsid w:val="000E13E7"/>
    <w:rsid w:val="000E16D8"/>
    <w:rsid w:val="000E18F3"/>
    <w:rsid w:val="000E1DEC"/>
    <w:rsid w:val="000E1F33"/>
    <w:rsid w:val="000E1F69"/>
    <w:rsid w:val="000E2F11"/>
    <w:rsid w:val="000E358A"/>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9A1"/>
    <w:rsid w:val="00106F77"/>
    <w:rsid w:val="00107333"/>
    <w:rsid w:val="00107485"/>
    <w:rsid w:val="00107F31"/>
    <w:rsid w:val="001108E3"/>
    <w:rsid w:val="0011102E"/>
    <w:rsid w:val="001113C6"/>
    <w:rsid w:val="00111B6A"/>
    <w:rsid w:val="001127BA"/>
    <w:rsid w:val="00112CF2"/>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97C"/>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2E"/>
    <w:rsid w:val="00144BFD"/>
    <w:rsid w:val="0014507A"/>
    <w:rsid w:val="00145D29"/>
    <w:rsid w:val="00145E36"/>
    <w:rsid w:val="00146574"/>
    <w:rsid w:val="001471BA"/>
    <w:rsid w:val="001471BE"/>
    <w:rsid w:val="0014720A"/>
    <w:rsid w:val="00147274"/>
    <w:rsid w:val="001472FC"/>
    <w:rsid w:val="00147482"/>
    <w:rsid w:val="0015021B"/>
    <w:rsid w:val="00150515"/>
    <w:rsid w:val="00150B18"/>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E1F"/>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3DF"/>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6DAB"/>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CCB"/>
    <w:rsid w:val="001B00A4"/>
    <w:rsid w:val="001B02CF"/>
    <w:rsid w:val="001B06E1"/>
    <w:rsid w:val="001B07B6"/>
    <w:rsid w:val="001B0AA2"/>
    <w:rsid w:val="001B0B8B"/>
    <w:rsid w:val="001B0E4A"/>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0E6C"/>
    <w:rsid w:val="001C1731"/>
    <w:rsid w:val="001C1754"/>
    <w:rsid w:val="001C1802"/>
    <w:rsid w:val="001C1BBB"/>
    <w:rsid w:val="001C276F"/>
    <w:rsid w:val="001C33C4"/>
    <w:rsid w:val="001C361C"/>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EC0"/>
    <w:rsid w:val="001D4F66"/>
    <w:rsid w:val="001D51A3"/>
    <w:rsid w:val="001D5D55"/>
    <w:rsid w:val="001D5E13"/>
    <w:rsid w:val="001D643A"/>
    <w:rsid w:val="001D6AD6"/>
    <w:rsid w:val="001D6AE8"/>
    <w:rsid w:val="001D6AFB"/>
    <w:rsid w:val="001D7682"/>
    <w:rsid w:val="001D7C37"/>
    <w:rsid w:val="001E02C9"/>
    <w:rsid w:val="001E26A6"/>
    <w:rsid w:val="001E2A7F"/>
    <w:rsid w:val="001E32A0"/>
    <w:rsid w:val="001E33A8"/>
    <w:rsid w:val="001E3855"/>
    <w:rsid w:val="001E3F01"/>
    <w:rsid w:val="001E424B"/>
    <w:rsid w:val="001E456D"/>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C3E"/>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B5B"/>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4B60"/>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A2C"/>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18"/>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4D"/>
    <w:rsid w:val="002C6359"/>
    <w:rsid w:val="002C6552"/>
    <w:rsid w:val="002C680D"/>
    <w:rsid w:val="002C6BA3"/>
    <w:rsid w:val="002C6BAD"/>
    <w:rsid w:val="002C7172"/>
    <w:rsid w:val="002C7279"/>
    <w:rsid w:val="002C72EA"/>
    <w:rsid w:val="002C7590"/>
    <w:rsid w:val="002D0CAA"/>
    <w:rsid w:val="002D0D3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37"/>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5FF"/>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AD7"/>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D99"/>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0C2"/>
    <w:rsid w:val="0038335A"/>
    <w:rsid w:val="003835DF"/>
    <w:rsid w:val="003836D2"/>
    <w:rsid w:val="003836DB"/>
    <w:rsid w:val="00383EC0"/>
    <w:rsid w:val="00384162"/>
    <w:rsid w:val="0038421C"/>
    <w:rsid w:val="003856B2"/>
    <w:rsid w:val="003860A7"/>
    <w:rsid w:val="0038740F"/>
    <w:rsid w:val="003877E8"/>
    <w:rsid w:val="0038794D"/>
    <w:rsid w:val="00387DF9"/>
    <w:rsid w:val="00387E08"/>
    <w:rsid w:val="003904F0"/>
    <w:rsid w:val="00390E21"/>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BB0"/>
    <w:rsid w:val="003C1E5E"/>
    <w:rsid w:val="003C1F6E"/>
    <w:rsid w:val="003C1FA3"/>
    <w:rsid w:val="003C20C9"/>
    <w:rsid w:val="003C35CD"/>
    <w:rsid w:val="003C3864"/>
    <w:rsid w:val="003C399B"/>
    <w:rsid w:val="003C3B94"/>
    <w:rsid w:val="003C4238"/>
    <w:rsid w:val="003C56EB"/>
    <w:rsid w:val="003C5B5B"/>
    <w:rsid w:val="003C6496"/>
    <w:rsid w:val="003C689E"/>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E7F"/>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63E"/>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3CC"/>
    <w:rsid w:val="00425886"/>
    <w:rsid w:val="00425CB3"/>
    <w:rsid w:val="00425FC4"/>
    <w:rsid w:val="00426487"/>
    <w:rsid w:val="00426A75"/>
    <w:rsid w:val="00426BAF"/>
    <w:rsid w:val="00426D9C"/>
    <w:rsid w:val="00427463"/>
    <w:rsid w:val="00427B92"/>
    <w:rsid w:val="0043009B"/>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5F5B"/>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8E5"/>
    <w:rsid w:val="00474977"/>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87795"/>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137"/>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8F5"/>
    <w:rsid w:val="004C2B10"/>
    <w:rsid w:val="004C2D29"/>
    <w:rsid w:val="004C2D78"/>
    <w:rsid w:val="004C2EC4"/>
    <w:rsid w:val="004C3350"/>
    <w:rsid w:val="004C49B0"/>
    <w:rsid w:val="004C49FB"/>
    <w:rsid w:val="004C4ED8"/>
    <w:rsid w:val="004C523B"/>
    <w:rsid w:val="004C5BF5"/>
    <w:rsid w:val="004C5DFE"/>
    <w:rsid w:val="004C6107"/>
    <w:rsid w:val="004C611F"/>
    <w:rsid w:val="004C6683"/>
    <w:rsid w:val="004C6B9F"/>
    <w:rsid w:val="004C6CF9"/>
    <w:rsid w:val="004C6FE4"/>
    <w:rsid w:val="004C74A0"/>
    <w:rsid w:val="004C770D"/>
    <w:rsid w:val="004C78BC"/>
    <w:rsid w:val="004D0623"/>
    <w:rsid w:val="004D0700"/>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04"/>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EAB"/>
    <w:rsid w:val="00567FEE"/>
    <w:rsid w:val="0057014A"/>
    <w:rsid w:val="0057042F"/>
    <w:rsid w:val="0057045A"/>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5AB"/>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1D3"/>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537"/>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B2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4E21"/>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3A3"/>
    <w:rsid w:val="0064152F"/>
    <w:rsid w:val="00641BD5"/>
    <w:rsid w:val="00641FD4"/>
    <w:rsid w:val="00642513"/>
    <w:rsid w:val="006434A0"/>
    <w:rsid w:val="00643AD8"/>
    <w:rsid w:val="00643F10"/>
    <w:rsid w:val="00644B3E"/>
    <w:rsid w:val="00644D5F"/>
    <w:rsid w:val="00644F7F"/>
    <w:rsid w:val="00645D88"/>
    <w:rsid w:val="00646444"/>
    <w:rsid w:val="006478BD"/>
    <w:rsid w:val="00650250"/>
    <w:rsid w:val="00650698"/>
    <w:rsid w:val="006517C1"/>
    <w:rsid w:val="006518E4"/>
    <w:rsid w:val="006519F7"/>
    <w:rsid w:val="00651B74"/>
    <w:rsid w:val="00651F25"/>
    <w:rsid w:val="006523C8"/>
    <w:rsid w:val="006524A3"/>
    <w:rsid w:val="006527E4"/>
    <w:rsid w:val="0065302D"/>
    <w:rsid w:val="006534F7"/>
    <w:rsid w:val="00653E71"/>
    <w:rsid w:val="00653F91"/>
    <w:rsid w:val="00654032"/>
    <w:rsid w:val="00654097"/>
    <w:rsid w:val="006547F9"/>
    <w:rsid w:val="00654900"/>
    <w:rsid w:val="006558BB"/>
    <w:rsid w:val="00655A3E"/>
    <w:rsid w:val="00655EE6"/>
    <w:rsid w:val="0065650B"/>
    <w:rsid w:val="00656932"/>
    <w:rsid w:val="0065697F"/>
    <w:rsid w:val="006570FA"/>
    <w:rsid w:val="006576FD"/>
    <w:rsid w:val="006601E9"/>
    <w:rsid w:val="00660791"/>
    <w:rsid w:val="00660952"/>
    <w:rsid w:val="00660D85"/>
    <w:rsid w:val="00661085"/>
    <w:rsid w:val="00661180"/>
    <w:rsid w:val="00661BB7"/>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D61"/>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6D3F"/>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D6"/>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7"/>
    <w:rsid w:val="006F45D9"/>
    <w:rsid w:val="006F4B88"/>
    <w:rsid w:val="006F5181"/>
    <w:rsid w:val="006F530F"/>
    <w:rsid w:val="006F5597"/>
    <w:rsid w:val="006F5B73"/>
    <w:rsid w:val="006F63D7"/>
    <w:rsid w:val="006F64A5"/>
    <w:rsid w:val="006F666A"/>
    <w:rsid w:val="006F6832"/>
    <w:rsid w:val="006F6921"/>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2C33"/>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85B"/>
    <w:rsid w:val="0075610C"/>
    <w:rsid w:val="0075635C"/>
    <w:rsid w:val="007569BC"/>
    <w:rsid w:val="00757A34"/>
    <w:rsid w:val="00757B08"/>
    <w:rsid w:val="00757D60"/>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1FFC"/>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319"/>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097"/>
    <w:rsid w:val="007D22FF"/>
    <w:rsid w:val="007D27AE"/>
    <w:rsid w:val="007D29D8"/>
    <w:rsid w:val="007D2C20"/>
    <w:rsid w:val="007D399F"/>
    <w:rsid w:val="007D4221"/>
    <w:rsid w:val="007D4DA3"/>
    <w:rsid w:val="007D521E"/>
    <w:rsid w:val="007D5624"/>
    <w:rsid w:val="007D5773"/>
    <w:rsid w:val="007D57FF"/>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CA3"/>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03C"/>
    <w:rsid w:val="008133EA"/>
    <w:rsid w:val="00813C95"/>
    <w:rsid w:val="00813FC9"/>
    <w:rsid w:val="008143F9"/>
    <w:rsid w:val="0081488D"/>
    <w:rsid w:val="0081576A"/>
    <w:rsid w:val="00815A94"/>
    <w:rsid w:val="00815C71"/>
    <w:rsid w:val="00815E6E"/>
    <w:rsid w:val="00816487"/>
    <w:rsid w:val="0081660E"/>
    <w:rsid w:val="00816615"/>
    <w:rsid w:val="00816846"/>
    <w:rsid w:val="00816A2B"/>
    <w:rsid w:val="00816E31"/>
    <w:rsid w:val="00816F38"/>
    <w:rsid w:val="0081713D"/>
    <w:rsid w:val="0081726D"/>
    <w:rsid w:val="00817B1A"/>
    <w:rsid w:val="0082123B"/>
    <w:rsid w:val="00821D8A"/>
    <w:rsid w:val="00821DB2"/>
    <w:rsid w:val="008220B9"/>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947"/>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56F"/>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A9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2D"/>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9C9"/>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4CA"/>
    <w:rsid w:val="00953EC4"/>
    <w:rsid w:val="009542DD"/>
    <w:rsid w:val="0095444F"/>
    <w:rsid w:val="00954C5F"/>
    <w:rsid w:val="00954F89"/>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93E"/>
    <w:rsid w:val="00967B78"/>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959"/>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60D"/>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8EC"/>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9F7"/>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5D5"/>
    <w:rsid w:val="00A328B7"/>
    <w:rsid w:val="00A333AC"/>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8"/>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78"/>
    <w:rsid w:val="00A640E4"/>
    <w:rsid w:val="00A646CD"/>
    <w:rsid w:val="00A6527A"/>
    <w:rsid w:val="00A65674"/>
    <w:rsid w:val="00A65FE8"/>
    <w:rsid w:val="00A66B18"/>
    <w:rsid w:val="00A66F5B"/>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C3F"/>
    <w:rsid w:val="00A81D37"/>
    <w:rsid w:val="00A823CC"/>
    <w:rsid w:val="00A8327A"/>
    <w:rsid w:val="00A83621"/>
    <w:rsid w:val="00A8363F"/>
    <w:rsid w:val="00A83954"/>
    <w:rsid w:val="00A83F96"/>
    <w:rsid w:val="00A84AB2"/>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121"/>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1EE"/>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A34"/>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2B0"/>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5A6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27A23"/>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19D"/>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3"/>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3E1"/>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4DFC"/>
    <w:rsid w:val="00C05A53"/>
    <w:rsid w:val="00C05B04"/>
    <w:rsid w:val="00C05D14"/>
    <w:rsid w:val="00C063C9"/>
    <w:rsid w:val="00C06AD3"/>
    <w:rsid w:val="00C06E46"/>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5C7"/>
    <w:rsid w:val="00C4485B"/>
    <w:rsid w:val="00C449F3"/>
    <w:rsid w:val="00C457FA"/>
    <w:rsid w:val="00C45FDF"/>
    <w:rsid w:val="00C4636F"/>
    <w:rsid w:val="00C47698"/>
    <w:rsid w:val="00C476E0"/>
    <w:rsid w:val="00C47A2D"/>
    <w:rsid w:val="00C47B65"/>
    <w:rsid w:val="00C507D4"/>
    <w:rsid w:val="00C513AF"/>
    <w:rsid w:val="00C51886"/>
    <w:rsid w:val="00C518E5"/>
    <w:rsid w:val="00C519BD"/>
    <w:rsid w:val="00C523A1"/>
    <w:rsid w:val="00C52410"/>
    <w:rsid w:val="00C524DB"/>
    <w:rsid w:val="00C52C0F"/>
    <w:rsid w:val="00C532C8"/>
    <w:rsid w:val="00C53C08"/>
    <w:rsid w:val="00C53DF7"/>
    <w:rsid w:val="00C54066"/>
    <w:rsid w:val="00C5438F"/>
    <w:rsid w:val="00C5441C"/>
    <w:rsid w:val="00C54651"/>
    <w:rsid w:val="00C54A5C"/>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0F14"/>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0"/>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A65"/>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07F6F"/>
    <w:rsid w:val="00D10165"/>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2AE"/>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8E3"/>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5DC2"/>
    <w:rsid w:val="00D8605B"/>
    <w:rsid w:val="00D860E3"/>
    <w:rsid w:val="00D86163"/>
    <w:rsid w:val="00D86324"/>
    <w:rsid w:val="00D8708E"/>
    <w:rsid w:val="00D870C6"/>
    <w:rsid w:val="00D873EF"/>
    <w:rsid w:val="00D87575"/>
    <w:rsid w:val="00D8788C"/>
    <w:rsid w:val="00D87AF4"/>
    <w:rsid w:val="00D90359"/>
    <w:rsid w:val="00D909A5"/>
    <w:rsid w:val="00D90C14"/>
    <w:rsid w:val="00D91168"/>
    <w:rsid w:val="00D91278"/>
    <w:rsid w:val="00D91DDB"/>
    <w:rsid w:val="00D92296"/>
    <w:rsid w:val="00D924CC"/>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9A9"/>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8C8"/>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6F8"/>
    <w:rsid w:val="00DF7D1B"/>
    <w:rsid w:val="00E001B1"/>
    <w:rsid w:val="00E00A0C"/>
    <w:rsid w:val="00E00C18"/>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13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8E6"/>
    <w:rsid w:val="00E22A59"/>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CC7"/>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5EF"/>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6BFE"/>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3FE5"/>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4FC"/>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2D20"/>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B16"/>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5B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2F44"/>
    <w:rsid w:val="00F547A9"/>
    <w:rsid w:val="00F550D1"/>
    <w:rsid w:val="00F553FD"/>
    <w:rsid w:val="00F5583A"/>
    <w:rsid w:val="00F563E3"/>
    <w:rsid w:val="00F569E2"/>
    <w:rsid w:val="00F56E2C"/>
    <w:rsid w:val="00F57415"/>
    <w:rsid w:val="00F577E1"/>
    <w:rsid w:val="00F578AB"/>
    <w:rsid w:val="00F579D4"/>
    <w:rsid w:val="00F57E94"/>
    <w:rsid w:val="00F60125"/>
    <w:rsid w:val="00F6031E"/>
    <w:rsid w:val="00F61360"/>
    <w:rsid w:val="00F617BB"/>
    <w:rsid w:val="00F61CE6"/>
    <w:rsid w:val="00F6291B"/>
    <w:rsid w:val="00F62AA2"/>
    <w:rsid w:val="00F639F9"/>
    <w:rsid w:val="00F64072"/>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687"/>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DAD"/>
    <w:rsid w:val="00FC298D"/>
    <w:rsid w:val="00FC2B19"/>
    <w:rsid w:val="00FC2C78"/>
    <w:rsid w:val="00FC30B8"/>
    <w:rsid w:val="00FC34A4"/>
    <w:rsid w:val="00FC367D"/>
    <w:rsid w:val="00FC3720"/>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MediaServiceKeyPoint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B9113099-BE68-43D3-BBA2-69831BE2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E2DF3-7971-4563-9228-A519D4502444}">
  <ds:schemaRefs>
    <ds:schemaRef ds:uri="http://schemas.microsoft.com/sharepoint/v3/contenttype/forms"/>
  </ds:schemaRefs>
</ds:datastoreItem>
</file>

<file path=customXml/itemProps4.xml><?xml version="1.0" encoding="utf-8"?>
<ds:datastoreItem xmlns:ds="http://schemas.openxmlformats.org/officeDocument/2006/customXml" ds:itemID="{3BDF3134-4313-4AC1-A00E-8D0805A952AA}">
  <ds:schemaRefs>
    <ds:schemaRef ds:uri="http://www.w3.org/XML/1998/namespace"/>
    <ds:schemaRef ds:uri="http://purl.org/dc/terms/"/>
    <ds:schemaRef ds:uri="eebf34e1-3ce1-444e-acc4-010185dd52a4"/>
    <ds:schemaRef ds:uri="http://schemas.openxmlformats.org/package/2006/metadata/core-properties"/>
    <ds:schemaRef ds:uri="http://schemas.microsoft.com/office/2006/documentManagement/types"/>
    <ds:schemaRef ds:uri="http://schemas.microsoft.com/office/2006/metadata/properties"/>
    <ds:schemaRef ds:uri="http://schemas.microsoft.com/sharepoint/v3"/>
    <ds:schemaRef ds:uri="http://purl.org/dc/elements/1.1/"/>
    <ds:schemaRef ds:uri="http://purl.org/dc/dcmitype/"/>
    <ds:schemaRef ds:uri="http://schemas.microsoft.com/office/infopath/2007/PartnerControls"/>
    <ds:schemaRef ds:uri="230e9df3-be65-4c73-a93b-d1236ebd677e"/>
    <ds:schemaRef ds:uri="46c117c8-efaa-4cbc-ab65-8fb13803fb07"/>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12644</Words>
  <Characters>72077</Characters>
  <Application>Microsoft Office Word</Application>
  <DocSecurity>8</DocSecurity>
  <Lines>600</Lines>
  <Paragraphs>169</Paragraphs>
  <ScaleCrop>false</ScaleCrop>
  <Company/>
  <LinksUpToDate>false</LinksUpToDate>
  <CharactersWithSpaces>84552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2024-01-05T22:55:00Z</dcterms:created>
  <dcterms:modified xsi:type="dcterms:W3CDTF">2024-01-05T22:55:00Z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4" name="MediaServiceImageTags">
    <vt:lpwstr/>
  </property>
</Properties>
</file>